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customers, clients,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 This defined class is deliberately bounded to the relationships Employee actually dealt with and does not extend to all of Employer's customers or to the market generally, so that the customer non-solicitation covenant protects Employer's specific relationships rather than functioning as a restraint on competition.</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 This defined class is deliberately bounded to colleagues Employee actually worked with and does not extend to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or entity for the purpose of diverting business or employment away from Employer. Solicit does not include passively receiving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engaging in a lawful profession, trade, or business, and without operating as a covenant not to compete. The parties agree that the customer and employee non-solicitation covenants in this agreement are included solely to protect Employer's relationships with its Covered Customers and its workforce and the Confidential Information underlying those relationships, and are not a substitute restraint on competition; nothing in those covenants bars Employee from working for a competitor, and each is drawn no broader than necessary to protect those relationships, consistent with Minn. Stat. § 181.988, subd. 1(a), which leaves nonsolicitation, client-list, and customer-solicitation agreements outside the definition of a covenant not to compete. This agreement is effective as of the Effective Date listed in Cover Terms. The parties acknowledge that, under Minn. Stat. § 181.988, subd. 2(a), a covenant not to compete is void and unenforceable, and that this agreement therefore contains no employee covenant not to compete.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These confidentiality and trade-secret protections are agreements designed to protect trade secrets or confidential information within the meaning of Minn. Stat. § 181.988, subd. 1(a), and are not covenants not to compete; they must not be applied so as to bar Employee from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for the purpose of diverting that business away from Employer. This covenant protects Employer's relationships with, and Confidential Information concerning, its specific Covered Customers; it does not prohibit Employee from working for a competitor, from competing with Employer generally, or from doing business with any customer who is not a Covered Customer. Because it reaches only Covered Customers, is limited to Employee-initiated solicitation as defined by the term Solicit, and does not bar Employee from earning a living in Employee's profession, trade, or business, this covenant is a nonsolicitation and customer-solicitation agreement that Minn. Stat. § 181.988, subd. 1(a), leaves outside the definition of a covenant not to compete, and it is not a covenant not to compete. It must not be applied or construed so as to bar Employee from working for another employer.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protects the stability of Employer's workforce; it does not prohibit Employee from providing a professional reference on request, from hiring a person who responds to a general advertisement not directed specifically at Employer's employees, or from working for a competitor. Because it reaches only Covered Employees, is limited to Employee-initiated solicitation as defined by the term Solicit, and does not restrain Employee's own ability to work, this covenant is a nonsolicitation agreement that Minn. Stat. § 181.988, subd. 1(a), leaves outside the definition of a covenant not to compete, and it is not a covenant not to compete.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whether a restrictive covenant from a prior relationship is enforceable against an Employee who primarily resides and works in Minnesota is governed by Minnesota law, including Minn. Stat. § 181.988.</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other lawful obligations under this agreement to any prospective employer or business associate of Employee if Employer has a reasonable belief that Employee may breach those lawful obligations. Any such disclosure is limited to the covenants that are enforceable under Minnesota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Injunctive relief is available only to enforce obligations that are enforceable under Minnesota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The parties do not intend, and this section does not authorize a court, to narrow, blue-pencil, or reform any provision into a covenant not to compete; a covenant not to compete voided by Minn. Stat. § 181.988, subd. 2(a), cannot be reformed into validity, and this agreement contains no such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Minnesota law to the assignee; it does not enlarge them.</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Minn. Stat. § 181.988. Any dispute arising under or relating to this agreement is subject to the venue listed in Cover Terms. For an Employee who primarily resides and works in Minnesota, this agreement does not require Employee, as a condition of employment, to adjudicate a claim arising under Minn. Stat. § 181.988 outside Minnesota, and does not include any term that would deprive Employee of the substantive protection of Minnesota law with respect to a controversy arising in Minnesota. If any term of this agreement violates Minn. Stat. § 181.988, subd. 3, it is voidable at Employee's request, and the matter is then adjudicated in Minnesota under Minnesota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signed on or after July 1, 2023 is a new agreement for any covenant it carries and is subject to Minn. Stat. § 181.988.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