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21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Confidentiality Acknowledgement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confidentiality acknowledgement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Company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{company_name}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Policy Effective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{policy_effective_date}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Approved Tools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{approved_tools_scope}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Data Access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{data_access_scope}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Security Reporting Contact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{security_reporting_contact}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Post-Employment Obligations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{post_employment_obligations}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Acknowledgement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{acknowledgement_date}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Signatory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{signatory_name}</w:t>
            </w:r>
          </w:p>
        </w:tc>
      </w:tr>
    </w:tbl>
    <w:p>
      <w:pPr>
        <w:sectPr>
          <w:headerReference w:type="default" r:id="rId6"/>
          <w:footerReference w:type="default" r:id="rId7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Confidential Information Handling.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use confidential information only for authorized business purposes and within the data access scope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Approved Tools and Systems.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access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data only through approved tools and systems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written authorization is provided.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Security Incident Reporting.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promptly report suspected incidents to the security reporting contact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Post-Employment Obligations.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After employment ends,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continue obligations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as required by law.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Policy Updates.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update policies from time to time.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remains responsible for complying with current written policies communicated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8"/>
          <w:footerReference w:type="default" r:id="rId9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Acknowledgement Signature</w:t>
      </w:r>
    </w:p>
    <w:p>
      <w:pPr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16"/>
          <w:szCs w:val="16"/>
        </w:rPr>
        <w:t xml:space="preserve">By signing this acknowledgement, Employee confirms understanding of the confidentiality and security obligations above.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{signatory_name}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{acknowledgement_date}</w:t>
            </w:r>
          </w:p>
        </w:tc>
      </w:tr>
    </w:tbl>
    <w:sectPr>
      <w:headerReference w:type="default" r:id="rId10"/>
      <w:footerReference w:type="default" r:id="rId11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before="0" w:after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before="0" w:after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before="0" w:after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before="320" w:after="1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before="0" w:after="28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2026-03-31T01:00:21.672Z</dcterms:created>
  <dcterms:modified xsi:type="dcterms:W3CDTF">2026-03-31T01:00:21.672Z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