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Alaska</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rPr>
              <w:t xml:space="preserve">employment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appropriate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limited to the scope needed to protect Employer's Protected Interests. Passive Public Holdings are permitted.</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