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highlight w:val="yellow"/>
        </w:rPr>
        <w:t xml:space="preserve">{nevada_consideration}</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limited to the scope needed to protect Employer's workforce stability and does not operate as a bar on any former colleague obtaining employment elsewhere.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Nothing in this agreement waives any non-waivable statutory rights under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