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Mustervertrag: Lokale Elektrizitätsgemeinschaft (LEG) als Verein</w:t>
      </w:r>
    </w:p>
    <w:p>
      <w:pPr>
        <w:spacing w:after="120"/>
      </w:pPr>
      <w:r>
        <w:rPr>
          <w:b/>
          <w:bCs/>
        </w:rPr>
        <w:t xml:space="preserve">Statuten · Reglement Energie und Abrechnung · Beitrittserklärung</w:t>
      </w:r>
    </w:p>
    <w:p>
      <w:pPr>
        <w:spacing w:after="120"/>
      </w:pPr>
      <w:r>
        <w:t xml:space="preserve">Version 1.0 · Stand 29. September 2026 · Schweiz · Lizenz CC BY 4.0 («Open Energy Archive, CC BY 4.0»)</w:t>
      </w:r>
    </w:p>
    <w:p>
      <w:pPr>
        <w:pBdr>
          <w:left w:val="single" w:color="0F5C4A" w:sz="18" w:space="6"/>
        </w:pBdr>
        <w:shd w:fill="EEF3F1" w:color="auto" w:val="clear"/>
        <w:spacing w:after="120" w:before="60"/>
        <w:ind w:left="120" w:right="120"/>
      </w:pPr>
      <w:r>
        <w:rPr>
          <w:b/>
          <w:bCs/>
          <w:color w:val="44546A"/>
          <w:sz w:val="19"/>
          <w:szCs w:val="19"/>
        </w:rPr>
        <w:t xml:space="preserve">Nicht fachlich geprüft.</w:t>
      </w:r>
      <w:r>
        <w:rPr>
          <w:color w:val="44546A"/>
          <w:sz w:val="19"/>
          <w:szCs w:val="19"/>
        </w:rPr>
        <w:t xml:space="preserve"> Dieses Muster wurde noch nicht von einer Fachperson für Energierecht geprüft. Hinweise und Korrekturen sind willkommen (GitHub Issues).</w:t>
      </w:r>
    </w:p>
    <w:p>
      <w:pPr>
        <w:pBdr>
          <w:left w:val="single" w:color="0F5C4A" w:sz="18" w:space="6"/>
        </w:pBdr>
        <w:shd w:fill="EEF3F1" w:color="auto" w:val="clear"/>
        <w:spacing w:after="120" w:before="60"/>
        <w:ind w:left="120" w:right="120"/>
      </w:pPr>
      <w:r>
        <w:rPr>
          <w:b/>
          <w:bCs/>
          <w:color w:val="44546A"/>
          <w:sz w:val="19"/>
          <w:szCs w:val="19"/>
        </w:rPr>
        <w:t xml:space="preserve">Keine Rechtsberatung.</w:t>
      </w:r>
      <w:r>
        <w:rPr>
          <w:color w:val="44546A"/>
          <w:sz w:val="19"/>
          <w:szCs w:val="19"/>
        </w:rPr>
        <w:t xml:space="preserve"> Dieses Muster ist ein Ausgangspunkt, kein fertiger Vertrag. Es bildet die Rechtslage gemäss StromVG und StromVV mit Stand 1. Juli 2026 ab. Vor der Verwendung an die konkreten Verhältnisse anpassen und mit dem Verteilnetzbetreiber abstimmen. Bei grösseren Gemeinschaften oder Speichern Fachberatung beiziehen.</w:t>
      </w:r>
    </w:p>
    <w:p>
      <w:pPr>
        <w:pStyle w:val="Heading2"/>
      </w:pPr>
      <w:r>
        <w:t xml:space="preserve">Gebrauchsanleitung</w:t>
      </w:r>
    </w:p>
    <w:p>
      <w:pPr>
        <w:spacing w:after="120"/>
      </w:pPr>
      <w:r>
        <w:rPr>
          <w:b/>
          <w:bCs/>
        </w:rPr>
        <w:t xml:space="preserve">Aufbau.</w:t>
      </w:r>
      <w:r>
        <w:t xml:space="preserve"> Das Muster besteht aus drei Teilen. Die </w:t>
      </w:r>
      <w:r>
        <w:rPr>
          <w:b/>
          <w:bCs/>
        </w:rPr>
        <w:t xml:space="preserve">Statuten</w:t>
      </w:r>
      <w:r>
        <w:t xml:space="preserve"> (Teil A) regeln den Verein nach Art. 60 ff. ZGB. Das </w:t>
      </w:r>
      <w:r>
        <w:rPr>
          <w:b/>
          <w:bCs/>
        </w:rPr>
        <w:t xml:space="preserve">Reglement</w:t>
      </w:r>
      <w:r>
        <w:t xml:space="preserve"> (Teil B) regelt Energie, Preise und Abrechnung und deckt damit die fünf Punkte ab, welche die Teilnehmenden nach Art. 19f Abs. 1 StromVV schriftlich vereinbaren müssen. Mit der </w:t>
      </w:r>
      <w:r>
        <w:rPr>
          <w:b/>
          <w:bCs/>
        </w:rPr>
        <w:t xml:space="preserve">Beitrittserklärung</w:t>
      </w:r>
      <w:r>
        <w:t xml:space="preserve"> (Teil C) anerkennt jedes Mitglied Statuten und Reglement. Die Aufteilung erlaubt es, Preise und Abläufe im Reglement anzupassen, ohne die Statuten zu ändern.</w:t>
      </w:r>
    </w:p>
    <w:p>
      <w:pPr>
        <w:spacing w:after="120"/>
      </w:pPr>
      <w:r>
        <w:rPr>
          <w:b/>
          <w:bCs/>
        </w:rPr>
        <w:t xml:space="preserve">Platzhalter.</w:t>
      </w:r>
      <w:r>
        <w:t xml:space="preserve"> Eckige Klammern […] sind auszufüllen. Wo mehrere Lösungen möglich sind, steht </w:t>
      </w:r>
      <w:r>
        <w:rPr>
          <w:b/>
          <w:bCs/>
        </w:rPr>
        <w:t xml:space="preserve">[VARIANTE A / B]</w:t>
      </w:r>
      <w:r>
        <w:t xml:space="preserve"> – eine wählen und die andere streichen. Grau hinterlegte </w:t>
      </w:r>
      <w:r>
        <w:rPr>
          <w:b/>
          <w:bCs/>
        </w:rPr>
        <w:t xml:space="preserve">Erläuterungen</w:t>
      </w:r>
      <w:r>
        <w:t xml:space="preserve"> sind vor der Unterzeichnung zu entfernen.</w:t>
      </w:r>
    </w:p>
    <w:p>
      <w:pPr>
        <w:spacing w:after="120"/>
      </w:pPr>
      <w:r>
        <w:rPr>
          <w:b/>
          <w:bCs/>
        </w:rPr>
        <w:t xml:space="preserve">Die wichtigsten Rechtsgrundlagen</w:t>
      </w:r>
    </w:p>
    <w:p>
      <w:pPr>
        <w:pStyle w:val="ListParagraph"/>
        <w:numPr>
          <w:ilvl w:val="0"/>
          <w:numId w:val="2"/>
        </w:numPr>
        <w:spacing w:after="60"/>
      </w:pPr>
      <w:r>
        <w:t xml:space="preserve">Art. 17d und 17e StromVG (SR 734.7): Bildung, Voraussetzungen, Versorgung, Netzentgelte</w:t>
      </w:r>
    </w:p>
    <w:p>
      <w:pPr>
        <w:pStyle w:val="ListParagraph"/>
        <w:numPr>
          <w:ilvl w:val="0"/>
          <w:numId w:val="2"/>
        </w:numPr>
        <w:spacing w:after="60"/>
      </w:pPr>
      <w:r>
        <w:t xml:space="preserve">Art. 19e–19h StromVV (SR 734.71): Mindestgrösse, Vereinbarung, Meldungen, Verteilschlüssel, Netztarif-Abschlag</w:t>
      </w:r>
    </w:p>
    <w:p>
      <w:pPr>
        <w:pStyle w:val="ListParagraph"/>
        <w:numPr>
          <w:ilvl w:val="0"/>
          <w:numId w:val="2"/>
        </w:numPr>
        <w:spacing w:after="60"/>
      </w:pPr>
      <w:r>
        <w:t xml:space="preserve">Art. 8adecies Abs. 6 StromVV: Installation intelligenter Messsysteme innert drei Monaten</w:t>
      </w:r>
    </w:p>
    <w:p>
      <w:pPr>
        <w:pStyle w:val="ListParagraph"/>
        <w:numPr>
          <w:ilvl w:val="0"/>
          <w:numId w:val="2"/>
        </w:numPr>
        <w:spacing w:after="60"/>
      </w:pPr>
      <w:r>
        <w:t xml:space="preserve">Art. 15 EnG und Art. 12 ff. EnV: Abnahme und Vergütung von Überschüssen</w:t>
      </w:r>
    </w:p>
    <w:p>
      <w:pPr>
        <w:pStyle w:val="ListParagraph"/>
        <w:numPr>
          <w:ilvl w:val="0"/>
          <w:numId w:val="2"/>
        </w:numPr>
        <w:spacing w:after="60"/>
      </w:pPr>
      <w:r>
        <w:t xml:space="preserve">Art. 60–79 ZGB: Verein</w:t>
      </w:r>
    </w:p>
    <w:p>
      <w:pPr>
        <w:pStyle w:val="ListParagraph"/>
        <w:numPr>
          <w:ilvl w:val="0"/>
          <w:numId w:val="2"/>
        </w:numPr>
        <w:spacing w:after="60"/>
      </w:pPr>
      <w:r>
        <w:t xml:space="preserve">Bundesgesetz über den Datenschutz (DSG): Bearbeitung der Lastgangdaten</w:t>
      </w:r>
    </w:p>
    <w:p>
      <w:pPr>
        <w:spacing w:after="120"/>
      </w:pPr>
      <w:r>
        <w:rPr>
          <w:b/>
          <w:bCs/>
        </w:rPr>
        <w:t xml:space="preserve">Checkliste Art. 19f Abs. 1 StromVV – wo im Muster geregelt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Pflichtinhalt</w:t>
            </w:r>
          </w:p>
        </w:tc>
        <w:tc>
          <w:tcPr>
            <w:tcW w:type="dxa" w:w="3400"/>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Regelung</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 Vertretung der Gemeinschaft gegen aussen</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Statuten Art. 14, Reglement Ziff. 2</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 Vergütungsansätze für intern erzeugte und verbrauchte Elektrizität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Reglement Ziff. 5</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c. Kostentragung für interne Datenbearbeitung, Verwaltung und Abrechnung</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Reglement Ziff. 8</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d. Voraussetzungen für Eintritt und Austritt</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Statuten Art. 4–8, Reglement Ziff. 2</w:t>
            </w:r>
          </w:p>
        </w:tc>
      </w:tr>
      <w:tr>
        <w:trPr>
          <w:tblHeader w:val="off"/>
        </w:trPr>
        <w:tc>
          <w:tcPr>
            <w:tcW w:type="dxa" w:w="562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 Aufteilung der Kosten für Netznutzung, Messung und Elektrizitätslieferungen innerhalb und ausserhalb der Grundversorgung</w:t>
            </w:r>
          </w:p>
        </w:tc>
        <w:tc>
          <w:tcPr>
            <w:tcW w:type="dxa" w:w="3400"/>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Reglement Ziff. 4, 6, 7</w:t>
            </w:r>
          </w:p>
        </w:tc>
      </w:tr>
    </w:tbl>
    <w:p/>
    <w:p>
      <w:pPr>
        <w:spacing w:after="120"/>
      </w:pPr>
      <w:r>
        <w:rPr>
          <w:b/>
          <w:bCs/>
        </w:rPr>
        <w:t xml:space="preserve">Vor der Gründung prüfen</w:t>
      </w:r>
    </w:p>
    <w:p>
      <w:pPr>
        <w:tabs>
          <w:tab w:val="left" w:pos="425"/>
        </w:tabs>
        <w:spacing w:after="60"/>
        <w:ind w:left="425" w:hanging="425"/>
      </w:pPr>
      <w:r>
        <w:t xml:space="preserve">1.	</w:t>
      </w:r>
      <w:r>
        <w:t xml:space="preserve">Alle Teilnehmenden liegen in </w:t>
      </w:r>
      <w:r>
        <w:rPr>
          <w:b/>
          <w:bCs/>
        </w:rPr>
        <w:t xml:space="preserve">derselben Gemeinde</w:t>
      </w:r>
      <w:r>
        <w:t xml:space="preserve"> (Art. 17d Abs. 3 StromVG), im </w:t>
      </w:r>
      <w:r>
        <w:rPr>
          <w:b/>
          <w:bCs/>
        </w:rPr>
        <w:t xml:space="preserve">selben Netzgebiet</w:t>
      </w:r>
      <w:r>
        <w:t xml:space="preserve"> und sind </w:t>
      </w:r>
      <w:r>
        <w:rPr>
          <w:b/>
          <w:bCs/>
        </w:rPr>
        <w:t xml:space="preserve">nicht über 36 kV</w:t>
      </w:r>
      <w:r>
        <w:t xml:space="preserve"> angeschlossen (Art. 19e Abs. 3 StromVV).</w:t>
      </w:r>
    </w:p>
    <w:p>
      <w:pPr>
        <w:tabs>
          <w:tab w:val="left" w:pos="425"/>
        </w:tabs>
        <w:spacing w:after="60"/>
        <w:ind w:left="425" w:hanging="425"/>
      </w:pPr>
      <w:r>
        <w:t xml:space="preserve">2.	</w:t>
      </w:r>
      <w:r>
        <w:t xml:space="preserve">Die installierte Erzeugungsleistung beträgt mindestens </w:t>
      </w:r>
      <w:r>
        <w:rPr>
          <w:b/>
          <w:bCs/>
        </w:rPr>
        <w:t xml:space="preserve">5 % der Anschlussleistung</w:t>
      </w:r>
      <w:r>
        <w:t xml:space="preserve"> aller teilnehmenden Endverbraucher (Art. 19e Abs. 1 StromVV). Anlagen mit höchstens 500 Betriebsstunden pro Jahr zählen nicht (Abs. 2).</w:t>
      </w:r>
    </w:p>
    <w:p>
      <w:pPr>
        <w:tabs>
          <w:tab w:val="left" w:pos="425"/>
        </w:tabs>
        <w:spacing w:after="60"/>
        <w:ind w:left="425" w:hanging="425"/>
      </w:pPr>
      <w:r>
        <w:t xml:space="preserve">3.	</w:t>
      </w:r>
      <w:r>
        <w:t xml:space="preserve">Alle Teilnehmenden haben ein </w:t>
      </w:r>
      <w:r>
        <w:rPr>
          <w:b/>
          <w:bCs/>
        </w:rPr>
        <w:t xml:space="preserve">intelligentes Messsystem</w:t>
      </w:r>
      <w:r>
        <w:t xml:space="preserve"> oder beantragen es; der Netzbetreiber muss es innert drei Monaten installieren.</w:t>
      </w:r>
    </w:p>
    <w:p>
      <w:pPr>
        <w:tabs>
          <w:tab w:val="left" w:pos="425"/>
        </w:tabs>
        <w:spacing w:after="60"/>
        <w:ind w:left="425" w:hanging="425"/>
      </w:pPr>
      <w:r>
        <w:t xml:space="preserve">4.	</w:t>
      </w:r>
      <w:r>
        <w:t xml:space="preserve">Beim Netzbetreiber die </w:t>
      </w:r>
      <w:r>
        <w:rPr>
          <w:b/>
          <w:bCs/>
        </w:rPr>
        <w:t xml:space="preserve">Netztopologie</w:t>
      </w:r>
      <w:r>
        <w:t xml:space="preserve"> anfragen (Antwort innert 15 Arbeitstagen, Art. 19g Abs. 3 StromVV). Daraus ergibt sich, ob der Abschlag 40 % oder nur 20 % beträgt.</w:t>
      </w:r>
    </w:p>
    <w:p>
      <w:pPr>
        <w:tabs>
          <w:tab w:val="left" w:pos="425"/>
        </w:tabs>
        <w:spacing w:after="60"/>
        <w:ind w:left="425" w:hanging="425"/>
      </w:pPr>
      <w:r>
        <w:t xml:space="preserve">5.	</w:t>
      </w:r>
      <w:r>
        <w:t xml:space="preserve">Die Gründung dem Netzbetreiber </w:t>
      </w:r>
      <w:r>
        <w:rPr>
          <w:b/>
          <w:bCs/>
        </w:rPr>
        <w:t xml:space="preserve">drei Monate im Voraus auf ein Monatsende</w:t>
      </w:r>
      <w:r>
        <w:t xml:space="preserve"> melden (Art. 19g Abs. 1 lit. a StromVV).</w:t>
      </w:r>
    </w:p>
    <w:p>
      <w:pPr>
        <w:pStyle w:val="Heading1"/>
        <w:pageBreakBefore/>
      </w:pPr>
      <w:r>
        <w:t xml:space="preserve">Teil A – Statuten</w:t>
      </w:r>
    </w:p>
    <w:p>
      <w:pPr>
        <w:pStyle w:val="Heading2"/>
      </w:pPr>
      <w:r>
        <w:t xml:space="preserve">Statuten des Vereins «[Name der LEG]»</w:t>
      </w:r>
    </w:p>
    <w:p>
      <w:pPr>
        <w:pStyle w:val="Heading3"/>
      </w:pPr>
      <w:r>
        <w:t xml:space="preserve">I. Name, Sitz und Zweck</w:t>
      </w:r>
    </w:p>
    <w:p>
      <w:pPr>
        <w:keepNext/>
        <w:spacing w:after="80" w:before="200"/>
      </w:pPr>
      <w:r>
        <w:rPr>
          <w:b/>
          <w:bCs/>
        </w:rPr>
        <w:t xml:space="preserve">Art. 1 Name und Sitz</w:t>
      </w:r>
    </w:p>
    <w:p>
      <w:pPr>
        <w:tabs>
          <w:tab w:val="left" w:pos="425"/>
        </w:tabs>
        <w:spacing w:after="60"/>
        <w:ind w:left="425" w:hanging="425"/>
      </w:pPr>
      <w:r>
        <w:t xml:space="preserve">1.	</w:t>
      </w:r>
      <w:r>
        <w:t xml:space="preserve">Unter dem Namen «[Name der LEG]» besteht ein Verein im Sinne von Art. 60 ff. ZGB.</w:t>
      </w:r>
    </w:p>
    <w:p>
      <w:pPr>
        <w:tabs>
          <w:tab w:val="left" w:pos="425"/>
        </w:tabs>
        <w:spacing w:after="60"/>
        <w:ind w:left="425" w:hanging="425"/>
      </w:pPr>
      <w:r>
        <w:t xml:space="preserve">2.	</w:t>
      </w:r>
      <w:r>
        <w:t xml:space="preserve">Der Verein hat seinen Sitz in [Gemeinde].</w:t>
      </w:r>
    </w:p>
    <w:p>
      <w:pPr>
        <w:keepNext/>
        <w:spacing w:after="80" w:before="200"/>
      </w:pPr>
      <w:r>
        <w:rPr>
          <w:b/>
          <w:bCs/>
        </w:rPr>
        <w:t xml:space="preserve">Art. 2 Zweck</w:t>
      </w:r>
    </w:p>
    <w:p>
      <w:pPr>
        <w:tabs>
          <w:tab w:val="left" w:pos="425"/>
        </w:tabs>
        <w:spacing w:after="60"/>
        <w:ind w:left="425" w:hanging="425"/>
      </w:pPr>
      <w:r>
        <w:t xml:space="preserve">1.	</w:t>
      </w:r>
      <w:r>
        <w:t xml:space="preserve">Der Verein bildet eine lokale Elektrizitätsgemeinschaft (LEG) im Sinne von Art. 17d und 17e StromVG. Er bezweckt, in [Gemeinde] erneuerbar erzeugte Elektrizität unter seinen Mitgliedern abzusetzen und so den Ausbau erneuerbarer Energie vor Ort zu fördern.</w:t>
      </w:r>
    </w:p>
    <w:p>
      <w:pPr>
        <w:tabs>
          <w:tab w:val="left" w:pos="425"/>
        </w:tabs>
        <w:spacing w:after="60"/>
        <w:ind w:left="425" w:hanging="425"/>
      </w:pPr>
      <w:r>
        <w:t xml:space="preserve">2.	</w:t>
      </w:r>
      <w:r>
        <w:t xml:space="preserve">Zu diesem Zweck regelt der Verein das Verhältnis der Mitglieder untereinander, vertritt die Gemeinschaft gegenüber dem Verteilnetzbetreiber und organisiert Datenbearbeitung, Verwaltung und interne Abrechnung.</w:t>
      </w:r>
    </w:p>
    <w:p>
      <w:pPr>
        <w:tabs>
          <w:tab w:val="left" w:pos="425"/>
        </w:tabs>
        <w:spacing w:after="60"/>
        <w:ind w:left="425" w:hanging="425"/>
      </w:pPr>
      <w:r>
        <w:t xml:space="preserve">3.	</w:t>
      </w:r>
      <w:r>
        <w:t xml:space="preserve">Der Verein ist nicht gewinnorientiert. Er kann weitere Tätigkeiten ausüben, die seinem Zweck dienen, etwa Information und Beratung der Mitglieder.</w:t>
      </w:r>
    </w:p>
    <w:p>
      <w:pPr>
        <w:keepNext/>
        <w:spacing w:after="80" w:before="200"/>
      </w:pPr>
      <w:r>
        <w:rPr>
          <w:b/>
          <w:bCs/>
        </w:rPr>
        <w:t xml:space="preserve">Art. 3 Rechtsgrundlagen</w:t>
      </w:r>
    </w:p>
    <w:p>
      <w:pPr>
        <w:spacing w:after="120"/>
      </w:pPr>
      <w:r>
        <w:t xml:space="preserve">Soweit diese Statuten und das Reglement nichts anderes bestimmen, gelten die Vorschriften des ZGB über den Verein sowie die Vorschriften des Energie- und Stromversorgungsrechts in ihrer jeweils geltenden Fassung. Zwingendes Recht geht den Statuten und dem Reglement vor.</w:t>
      </w:r>
    </w:p>
    <w:p>
      <w:pPr>
        <w:pStyle w:val="Heading3"/>
      </w:pPr>
      <w:r>
        <w:t xml:space="preserve">II. Mitgliedschaft</w:t>
      </w:r>
    </w:p>
    <w:p>
      <w:pPr>
        <w:keepNext/>
        <w:spacing w:after="80" w:before="200"/>
      </w:pPr>
      <w:r>
        <w:rPr>
          <w:b/>
          <w:bCs/>
        </w:rPr>
        <w:t xml:space="preserve">Art. 4 Mitglieder</w:t>
      </w:r>
    </w:p>
    <w:p>
      <w:pPr>
        <w:tabs>
          <w:tab w:val="left" w:pos="425"/>
        </w:tabs>
        <w:spacing w:after="60"/>
        <w:ind w:left="425" w:hanging="425"/>
      </w:pPr>
      <w:r>
        <w:t xml:space="preserve">1.	</w:t>
      </w:r>
      <w:r>
        <w:t xml:space="preserve">Mitglied kann werden, wer an einer Messstelle im Gebiet der Gemeinde [Gemeinde] ist:</w:t>
      </w:r>
    </w:p>
    <w:p>
      <w:pPr>
        <w:tabs>
          <w:tab w:val="left" w:pos="850"/>
        </w:tabs>
        <w:spacing w:after="60"/>
        <w:ind w:left="850" w:hanging="425"/>
      </w:pPr>
      <w:r>
        <w:t xml:space="preserve">a.	</w:t>
      </w:r>
      <w:r>
        <w:t xml:space="preserve">Endverbraucherin oder Endverbraucher;</w:t>
      </w:r>
    </w:p>
    <w:p>
      <w:pPr>
        <w:tabs>
          <w:tab w:val="left" w:pos="850"/>
        </w:tabs>
        <w:spacing w:after="60"/>
        <w:ind w:left="850" w:hanging="425"/>
      </w:pPr>
      <w:r>
        <w:t xml:space="preserve">b.	</w:t>
      </w:r>
      <w:r>
        <w:t xml:space="preserve">Betreiberin oder Betreiber einer Anlage zur Erzeugung von Elektrizität aus erneuerbaren Energien;</w:t>
      </w:r>
    </w:p>
    <w:p>
      <w:pPr>
        <w:tabs>
          <w:tab w:val="left" w:pos="850"/>
        </w:tabs>
        <w:spacing w:after="60"/>
        <w:ind w:left="850" w:hanging="425"/>
      </w:pPr>
      <w:r>
        <w:t xml:space="preserve">c.	</w:t>
      </w:r>
      <w:r>
        <w:t xml:space="preserve">Betreiberin oder Betreiber eines Speichers.</w:t>
      </w:r>
    </w:p>
    <w:p>
      <w:pPr>
        <w:tabs>
          <w:tab w:val="left" w:pos="425"/>
        </w:tabs>
        <w:spacing w:after="60"/>
        <w:ind w:left="425" w:hanging="425"/>
      </w:pPr>
      <w:r>
        <w:t xml:space="preserve">2.	</w:t>
      </w:r>
      <w:r>
        <w:t xml:space="preserve">Zusammenschlüsse zum Eigenverbrauch (ZEV) und virtuelle ZEV können als Ganzes Mitglied werden; sie werden durch ihre Vertretung handeln.</w:t>
      </w:r>
    </w:p>
    <w:p>
      <w:pPr>
        <w:tabs>
          <w:tab w:val="left" w:pos="425"/>
        </w:tabs>
        <w:spacing w:after="60"/>
        <w:ind w:left="425" w:hanging="425"/>
      </w:pPr>
      <w:r>
        <w:t xml:space="preserve">3.	</w:t>
      </w:r>
      <w:r>
        <w:t xml:space="preserve">Pro Messstelle besteht nur eine Mitgliedschaft. Wer mehrere Messstellen einbringt, kann eine Mitgliedschaft für alle Messstellen erwerben; das Stimmrecht richtet sich nach Art. 11 Abs. 2.</w:t>
      </w:r>
    </w:p>
    <w:p>
      <w:pPr>
        <w:pBdr>
          <w:left w:val="single" w:color="0F5C4A" w:sz="18" w:space="6"/>
        </w:pBdr>
        <w:shd w:fill="EEF3F1" w:color="auto" w:val="clear"/>
        <w:spacing w:after="120" w:before="60"/>
        <w:ind w:left="120" w:right="120"/>
      </w:pPr>
      <w:r>
        <w:rPr>
          <w:b/>
          <w:bCs/>
          <w:color w:val="44546A"/>
          <w:sz w:val="19"/>
          <w:szCs w:val="19"/>
        </w:rPr>
        <w:t xml:space="preserve">Erläuterung zu Art. 4:</w:t>
      </w:r>
      <w:r>
        <w:rPr>
          <w:color w:val="44546A"/>
          <w:sz w:val="19"/>
          <w:szCs w:val="19"/>
        </w:rPr>
        <w:t xml:space="preserve"> Art. 17d Abs. 1 StromVG nennt Endverbraucher, Erzeuger erneuerbarer Elektrizität und Speicherbetreiber. Dass ZEV teilnehmen können, ergibt sich aus dem erläuternden Bericht des BFE zur StromVV-Revision und der VSE-Branchenempfehlung. Mieterinnen und Mieter sind als Endverbraucher selbständig beitrittsberechtigt. Eine Verbrauchsstätte kann nur einer LEG angehören (Art. 19e Abs. 4 StromVV).</w:t>
      </w:r>
    </w:p>
    <w:p>
      <w:pPr>
        <w:keepNext/>
        <w:spacing w:after="80" w:before="200"/>
      </w:pPr>
      <w:r>
        <w:rPr>
          <w:b/>
          <w:bCs/>
        </w:rPr>
        <w:t xml:space="preserve">Art. 5 Voraussetzungen</w:t>
      </w:r>
    </w:p>
    <w:p>
      <w:pPr>
        <w:spacing w:after="120"/>
      </w:pPr>
      <w:r>
        <w:t xml:space="preserve">Die Mitgliedschaft setzt voraus, dass die eingebrachte Messstelle</w:t>
      </w:r>
    </w:p>
    <w:p>
      <w:pPr>
        <w:tabs>
          <w:tab w:val="left" w:pos="425"/>
        </w:tabs>
        <w:spacing w:after="60"/>
        <w:ind w:left="425" w:hanging="425"/>
      </w:pPr>
      <w:r>
        <w:t xml:space="preserve">a.	</w:t>
      </w:r>
      <w:r>
        <w:t xml:space="preserve">im Netzgebiet von [Name des Verteilnetzbetreibers] liegt;</w:t>
      </w:r>
    </w:p>
    <w:p>
      <w:pPr>
        <w:tabs>
          <w:tab w:val="left" w:pos="425"/>
        </w:tabs>
        <w:spacing w:after="60"/>
        <w:ind w:left="425" w:hanging="425"/>
      </w:pPr>
      <w:r>
        <w:t xml:space="preserve">b.	</w:t>
      </w:r>
      <w:r>
        <w:t xml:space="preserve">nicht auf einer Spannungsebene über 36 kV angeschlossen ist;</w:t>
      </w:r>
    </w:p>
    <w:p>
      <w:pPr>
        <w:tabs>
          <w:tab w:val="left" w:pos="425"/>
        </w:tabs>
        <w:spacing w:after="60"/>
        <w:ind w:left="425" w:hanging="425"/>
      </w:pPr>
      <w:r>
        <w:t xml:space="preserve">c.	</w:t>
      </w:r>
      <w:r>
        <w:t xml:space="preserve">mit einem intelligenten Messsystem ausgestattet ist oder das Mitglied dessen Installation beim Netzbetreiber beantragt hat;</w:t>
      </w:r>
    </w:p>
    <w:p>
      <w:pPr>
        <w:tabs>
          <w:tab w:val="left" w:pos="425"/>
        </w:tabs>
        <w:spacing w:after="60"/>
        <w:ind w:left="425" w:hanging="425"/>
      </w:pPr>
      <w:r>
        <w:t xml:space="preserve">d.	</w:t>
      </w:r>
      <w:r>
        <w:t xml:space="preserve">keiner anderen lokalen Elektrizitätsgemeinschaft angehört.</w:t>
      </w:r>
    </w:p>
    <w:p>
      <w:pPr>
        <w:keepNext/>
        <w:spacing w:after="80" w:before="200"/>
      </w:pPr>
      <w:r>
        <w:rPr>
          <w:b/>
          <w:bCs/>
        </w:rPr>
        <w:t xml:space="preserve">Art. 6 Eintritt</w:t>
      </w:r>
    </w:p>
    <w:p>
      <w:pPr>
        <w:tabs>
          <w:tab w:val="left" w:pos="425"/>
        </w:tabs>
        <w:spacing w:after="60"/>
        <w:ind w:left="425" w:hanging="425"/>
      </w:pPr>
      <w:r>
        <w:t xml:space="preserve">1.	</w:t>
      </w:r>
      <w:r>
        <w:t xml:space="preserve">Das Beitrittsgesuch ist schriftlich mit der unterzeichneten Beitrittserklärung beim Vorstand einzureichen.</w:t>
      </w:r>
    </w:p>
    <w:p>
      <w:pPr>
        <w:tabs>
          <w:tab w:val="left" w:pos="425"/>
        </w:tabs>
        <w:spacing w:after="60"/>
        <w:ind w:left="425" w:hanging="425"/>
      </w:pPr>
      <w:r>
        <w:t xml:space="preserve">2.	</w:t>
      </w:r>
      <w:r>
        <w:t xml:space="preserve">Der Vorstand entscheidet über die Aufnahme. Er nimmt auf, wer die Voraussetzungen nach Art. 5 erfüllt, sofern die Aufnahme die gesetzlichen Voraussetzungen der Gemeinschaft nicht gefährdet und keine wichtigen Gründe entgegenstehen. Eine Ablehnung ist zu begründen. Die abgelehnte Person kann an die nächste Mitgliederversammlung gelangen.</w:t>
      </w:r>
    </w:p>
    <w:p>
      <w:pPr>
        <w:tabs>
          <w:tab w:val="left" w:pos="425"/>
        </w:tabs>
        <w:spacing w:after="60"/>
        <w:ind w:left="425" w:hanging="425"/>
      </w:pPr>
      <w:r>
        <w:t xml:space="preserve">3.	</w:t>
      </w:r>
      <w:r>
        <w:t xml:space="preserve">Die Mitgliedschaft beginnt am ersten Tag des Monats, ab dem der Netzbetreiber den Eintritt berücksichtigt. Der Vorstand meldet den Eintritt dem Netzbetreiber mindestens einen Monat im Voraus auf das Ende eines Monats.</w:t>
      </w:r>
    </w:p>
    <w:p>
      <w:pPr>
        <w:keepNext/>
        <w:spacing w:after="80" w:before="200"/>
      </w:pPr>
      <w:r>
        <w:rPr>
          <w:b/>
          <w:bCs/>
        </w:rPr>
        <w:t xml:space="preserve">Art. 7 Austritt</w:t>
      </w:r>
    </w:p>
    <w:p>
      <w:pPr>
        <w:tabs>
          <w:tab w:val="left" w:pos="425"/>
        </w:tabs>
        <w:spacing w:after="60"/>
        <w:ind w:left="425" w:hanging="425"/>
      </w:pPr>
      <w:r>
        <w:t xml:space="preserve">1.	</w:t>
      </w:r>
      <w:r>
        <w:t xml:space="preserve">Ein Mitglied kann unter Einhaltung einer Frist von </w:t>
      </w:r>
      <w:r>
        <w:rPr>
          <w:b/>
          <w:bCs/>
        </w:rPr>
        <w:t xml:space="preserve">[zwei]</w:t>
      </w:r>
      <w:r>
        <w:t xml:space="preserve"> Monaten auf das Ende jedes Monats austreten. Die Austrittserklärung ist schriftlich an den Vorstand zu richten.</w:t>
      </w:r>
    </w:p>
    <w:p>
      <w:pPr>
        <w:tabs>
          <w:tab w:val="left" w:pos="425"/>
        </w:tabs>
        <w:spacing w:after="60"/>
        <w:ind w:left="425" w:hanging="425"/>
      </w:pPr>
      <w:r>
        <w:t xml:space="preserve">2.	</w:t>
      </w:r>
      <w:r>
        <w:t xml:space="preserve">Gibt ein Mitglied die eingebrachte Messstelle auf (z. B. bei Umzug, Verkauf oder Ende des Mietverhältnisses), endet die Mitgliedschaft für diese Messstelle auf das Ende des Monats, in dem der Netzbetreiber den Austritt berücksichtigen kann. Das Mitglied informiert den Vorstand so früh wie möglich.</w:t>
      </w:r>
    </w:p>
    <w:p>
      <w:pPr>
        <w:tabs>
          <w:tab w:val="left" w:pos="425"/>
        </w:tabs>
        <w:spacing w:after="60"/>
        <w:ind w:left="425" w:hanging="425"/>
      </w:pPr>
      <w:r>
        <w:t xml:space="preserve">3.	</w:t>
      </w:r>
      <w:r>
        <w:t xml:space="preserve">Der Vorstand meldet den Austritt dem Netzbetreiber mindestens einen Monat im Voraus auf das Ende eines Monats.</w:t>
      </w:r>
    </w:p>
    <w:p>
      <w:pPr>
        <w:pBdr>
          <w:left w:val="single" w:color="0F5C4A" w:sz="18" w:space="6"/>
        </w:pBdr>
        <w:shd w:fill="EEF3F1" w:color="auto" w:val="clear"/>
        <w:spacing w:after="120" w:before="60"/>
        <w:ind w:left="120" w:right="120"/>
      </w:pPr>
      <w:r>
        <w:rPr>
          <w:b/>
          <w:bCs/>
          <w:color w:val="44546A"/>
          <w:sz w:val="19"/>
          <w:szCs w:val="19"/>
        </w:rPr>
        <w:t xml:space="preserve">Erläuterung zu Art. 7:</w:t>
      </w:r>
      <w:r>
        <w:rPr>
          <w:color w:val="44546A"/>
          <w:sz w:val="19"/>
          <w:szCs w:val="19"/>
        </w:rPr>
        <w:t xml:space="preserve"> Art. 70 Abs. 2 ZGB lässt den Austritt von Gesetzes wegen mit einer Frist von sechs Monaten auf Ende des Kalenderjahres zu. Die Statuten dürfen den Austritt erleichtern, aber nicht erschweren. Die Frist von zwei Monaten gibt dem Vorstand genügend Zeit für die Meldung an den Netzbetreiber (ein Monat auf Monatsende, Art. 19g Abs. 1 lit. b StromVV). Eine längere Bindung von Produzenten, etwa zur Sicherung der 5-%-Schwelle, ist möglich, sollte aber die gesetzliche Austrittsfrist nicht überschreiten.</w:t>
      </w:r>
    </w:p>
    <w:p>
      <w:pPr>
        <w:keepNext/>
        <w:spacing w:after="80" w:before="200"/>
      </w:pPr>
      <w:r>
        <w:rPr>
          <w:b/>
          <w:bCs/>
        </w:rPr>
        <w:t xml:space="preserve">Art. 8 Ausschluss</w:t>
      </w:r>
    </w:p>
    <w:p>
      <w:pPr>
        <w:tabs>
          <w:tab w:val="left" w:pos="425"/>
        </w:tabs>
        <w:spacing w:after="60"/>
        <w:ind w:left="425" w:hanging="425"/>
      </w:pPr>
      <w:r>
        <w:t xml:space="preserve">1.	</w:t>
      </w:r>
      <w:r>
        <w:t xml:space="preserve">Der Vorstand kann ein Mitglied ausschliessen, wenn es</w:t>
      </w:r>
    </w:p>
    <w:p>
      <w:pPr>
        <w:tabs>
          <w:tab w:val="left" w:pos="850"/>
        </w:tabs>
        <w:spacing w:after="60"/>
        <w:ind w:left="850" w:hanging="425"/>
      </w:pPr>
      <w:r>
        <w:t xml:space="preserve">a.	</w:t>
      </w:r>
      <w:r>
        <w:t xml:space="preserve">die Voraussetzungen nach Art. 5 nicht mehr erfüllt;</w:t>
      </w:r>
    </w:p>
    <w:p>
      <w:pPr>
        <w:tabs>
          <w:tab w:val="left" w:pos="850"/>
        </w:tabs>
        <w:spacing w:after="60"/>
        <w:ind w:left="850" w:hanging="425"/>
      </w:pPr>
      <w:r>
        <w:t xml:space="preserve">b.	</w:t>
      </w:r>
      <w:r>
        <w:t xml:space="preserve">trotz Mahnung mit Zahlungen gegenüber dem Verein länger als [60] Tage im Rückstand ist;</w:t>
      </w:r>
    </w:p>
    <w:p>
      <w:pPr>
        <w:tabs>
          <w:tab w:val="left" w:pos="850"/>
        </w:tabs>
        <w:spacing w:after="60"/>
        <w:ind w:left="850" w:hanging="425"/>
      </w:pPr>
      <w:r>
        <w:t xml:space="preserve">c.	</w:t>
      </w:r>
      <w:r>
        <w:t xml:space="preserve">in anderer Weise wiederholt oder schwer gegen Statuten, Reglement oder Beschlüsse verstösst.</w:t>
      </w:r>
    </w:p>
    <w:p>
      <w:pPr>
        <w:tabs>
          <w:tab w:val="left" w:pos="425"/>
        </w:tabs>
        <w:spacing w:after="60"/>
        <w:ind w:left="425" w:hanging="425"/>
      </w:pPr>
      <w:r>
        <w:t xml:space="preserve">2.	</w:t>
      </w:r>
      <w:r>
        <w:t xml:space="preserve">Der Ausschluss wird mit Begründung schriftlich mitgeteilt. Das Mitglied kann innert 30 Tagen an die Mitgliederversammlung rekurrieren; diese entscheidet endgültig. Die gerichtliche Anfechtung nach Art. 72 und 75 ZGB bleibt vorbehalten.</w:t>
      </w:r>
    </w:p>
    <w:p>
      <w:pPr>
        <w:keepNext/>
        <w:spacing w:after="80" w:before="200"/>
      </w:pPr>
      <w:r>
        <w:rPr>
          <w:b/>
          <w:bCs/>
        </w:rPr>
        <w:t xml:space="preserve">Art. 9 Rechte und Pflichten der Mitglieder</w:t>
      </w:r>
    </w:p>
    <w:p>
      <w:pPr>
        <w:tabs>
          <w:tab w:val="left" w:pos="425"/>
        </w:tabs>
        <w:spacing w:after="60"/>
        <w:ind w:left="425" w:hanging="425"/>
      </w:pPr>
      <w:r>
        <w:t xml:space="preserve">1.	</w:t>
      </w:r>
      <w:r>
        <w:t xml:space="preserve">Die Mitglieder beziehen die in der Gemeinschaft erzeugte Elektrizität und setzen ihre eigene Erzeugung in der Gemeinschaft ab, soweit das Gesetz und das Reglement dies vorsehen.</w:t>
      </w:r>
    </w:p>
    <w:p>
      <w:pPr>
        <w:tabs>
          <w:tab w:val="left" w:pos="425"/>
        </w:tabs>
        <w:spacing w:after="60"/>
        <w:ind w:left="425" w:hanging="425"/>
      </w:pPr>
      <w:r>
        <w:t xml:space="preserve">2.	</w:t>
      </w:r>
      <w:r>
        <w:t xml:space="preserve">Die Mitglieder verpflichten sich insbesondere,</w:t>
      </w:r>
    </w:p>
    <w:p>
      <w:pPr>
        <w:tabs>
          <w:tab w:val="left" w:pos="850"/>
        </w:tabs>
        <w:spacing w:after="60"/>
        <w:ind w:left="850" w:hanging="425"/>
      </w:pPr>
      <w:r>
        <w:t xml:space="preserve">a.	</w:t>
      </w:r>
      <w:r>
        <w:t xml:space="preserve">die Leistungen nach Reglement fristgerecht zu bezahlen;</w:t>
      </w:r>
    </w:p>
    <w:p>
      <w:pPr>
        <w:tabs>
          <w:tab w:val="left" w:pos="850"/>
        </w:tabs>
        <w:spacing w:after="60"/>
        <w:ind w:left="850" w:hanging="425"/>
      </w:pPr>
      <w:r>
        <w:t xml:space="preserve">b.	</w:t>
      </w:r>
      <w:r>
        <w:t xml:space="preserve">dem Vorstand die für die Meldungen an den Netzbetreiber nötigen Angaben zu liefern, namentlich Anschlussleistung, technische Daten von Erzeugungsanlagen und Speichern sowie Änderungen daran;</w:t>
      </w:r>
    </w:p>
    <w:p>
      <w:pPr>
        <w:tabs>
          <w:tab w:val="left" w:pos="850"/>
        </w:tabs>
        <w:spacing w:after="60"/>
        <w:ind w:left="850" w:hanging="425"/>
      </w:pPr>
      <w:r>
        <w:t xml:space="preserve">c.	</w:t>
      </w:r>
      <w:r>
        <w:t xml:space="preserve">dem Vorstand Änderungen, welche die Voraussetzungen nach Art. 5 betreffen, sofort mitzuteilen;</w:t>
      </w:r>
    </w:p>
    <w:p>
      <w:pPr>
        <w:tabs>
          <w:tab w:val="left" w:pos="850"/>
        </w:tabs>
        <w:spacing w:after="60"/>
        <w:ind w:left="850" w:hanging="425"/>
      </w:pPr>
      <w:r>
        <w:t xml:space="preserve">d.	</w:t>
      </w:r>
      <w:r>
        <w:t xml:space="preserve">den Zugang zu den Lastgangdaten ihrer Messstelle im Umfang des Reglements zu gewähren.</w:t>
      </w:r>
    </w:p>
    <w:p>
      <w:pPr>
        <w:tabs>
          <w:tab w:val="left" w:pos="425"/>
        </w:tabs>
        <w:spacing w:after="60"/>
        <w:ind w:left="425" w:hanging="425"/>
      </w:pPr>
      <w:r>
        <w:t xml:space="preserve">3.	</w:t>
      </w:r>
      <w:r>
        <w:t xml:space="preserve">Mit dem Netzbetreiber bleiben die Mitglieder in ihren eigenen Rechtsbeziehungen. Insbesondere schulden sie das Netznutzungsentgelt und die Entgelte der Grundversorgung selbst (Art. 17e Abs. 4 und 6 StromVG).</w:t>
      </w:r>
    </w:p>
    <w:p>
      <w:pPr>
        <w:pStyle w:val="Heading3"/>
      </w:pPr>
      <w:r>
        <w:t xml:space="preserve">III. Organisation</w:t>
      </w:r>
    </w:p>
    <w:p>
      <w:pPr>
        <w:keepNext/>
        <w:spacing w:after="80" w:before="200"/>
      </w:pPr>
      <w:r>
        <w:rPr>
          <w:b/>
          <w:bCs/>
        </w:rPr>
        <w:t xml:space="preserve">Art. 10 Organe</w:t>
      </w:r>
    </w:p>
    <w:p>
      <w:pPr>
        <w:spacing w:after="120"/>
      </w:pPr>
      <w:r>
        <w:t xml:space="preserve">Die Organe des Vereins sind:</w:t>
      </w:r>
    </w:p>
    <w:p>
      <w:pPr>
        <w:tabs>
          <w:tab w:val="left" w:pos="425"/>
        </w:tabs>
        <w:spacing w:after="60"/>
        <w:ind w:left="425" w:hanging="425"/>
      </w:pPr>
      <w:r>
        <w:t xml:space="preserve">a.	</w:t>
      </w:r>
      <w:r>
        <w:t xml:space="preserve">die Mitgliederversammlung;</w:t>
      </w:r>
    </w:p>
    <w:p>
      <w:pPr>
        <w:tabs>
          <w:tab w:val="left" w:pos="425"/>
        </w:tabs>
        <w:spacing w:after="60"/>
        <w:ind w:left="425" w:hanging="425"/>
      </w:pPr>
      <w:r>
        <w:t xml:space="preserve">b.	</w:t>
      </w:r>
      <w:r>
        <w:t xml:space="preserve">der Vorstand;</w:t>
      </w:r>
    </w:p>
    <w:p>
      <w:pPr>
        <w:tabs>
          <w:tab w:val="left" w:pos="425"/>
        </w:tabs>
        <w:spacing w:after="60"/>
        <w:ind w:left="425" w:hanging="425"/>
      </w:pPr>
      <w:r>
        <w:t xml:space="preserve">c.	</w:t>
      </w:r>
      <w:r>
        <w:rPr>
          <w:b/>
          <w:bCs/>
        </w:rPr>
        <w:t xml:space="preserve">[VARIANTE A:]</w:t>
      </w:r>
      <w:r>
        <w:t xml:space="preserve"> die Revisionsstelle </w:t>
      </w:r>
      <w:r>
        <w:rPr>
          <w:b/>
          <w:bCs/>
        </w:rPr>
        <w:t xml:space="preserve">[VARIANTE B:]</w:t>
      </w:r>
      <w:r>
        <w:t xml:space="preserve"> die Rechnungsrevisorinnen und -revisoren.</w:t>
      </w:r>
    </w:p>
    <w:p>
      <w:pPr>
        <w:keepNext/>
        <w:spacing w:after="80" w:before="200"/>
      </w:pPr>
      <w:r>
        <w:rPr>
          <w:b/>
          <w:bCs/>
        </w:rPr>
        <w:t xml:space="preserve">Art. 11 Mitgliederversammlung</w:t>
      </w:r>
    </w:p>
    <w:p>
      <w:pPr>
        <w:tabs>
          <w:tab w:val="left" w:pos="425"/>
        </w:tabs>
        <w:spacing w:after="60"/>
        <w:ind w:left="425" w:hanging="425"/>
      </w:pPr>
      <w:r>
        <w:t xml:space="preserve">1.	</w:t>
      </w:r>
      <w:r>
        <w:t xml:space="preserve">Die Mitgliederversammlung ist das oberste Organ. Sie findet jährlich innert sechs Monaten nach Abschluss des Geschäftsjahres statt. Der Vorstand lädt mindestens 20 Tage im Voraus schriftlich oder per E-Mail unter Angabe der Traktanden ein.</w:t>
      </w:r>
    </w:p>
    <w:p>
      <w:pPr>
        <w:tabs>
          <w:tab w:val="left" w:pos="425"/>
        </w:tabs>
        <w:spacing w:after="60"/>
        <w:ind w:left="425" w:hanging="425"/>
      </w:pPr>
      <w:r>
        <w:t xml:space="preserve">2.	</w:t>
      </w:r>
      <w:r>
        <w:t xml:space="preserve">Jedes Mitglied hat eine Stimme. </w:t>
      </w:r>
      <w:r>
        <w:rPr>
          <w:b/>
          <w:bCs/>
        </w:rPr>
        <w:t xml:space="preserve">[VARIANTE:</w:t>
      </w:r>
      <w:r>
        <w:t xml:space="preserve"> Mitglieder mit mehreren Messstellen haben höchstens [drei] Stimmen.</w:t>
      </w:r>
      <w:r>
        <w:rPr>
          <w:b/>
          <w:bCs/>
        </w:rPr>
        <w:t xml:space="preserve">]</w:t>
      </w:r>
      <w:r>
        <w:t xml:space="preserve"> Ein Mitglied kann sich durch ein anderes Mitglied mit schriftlicher Vollmacht vertreten lassen; niemand kann mehr als [zwei] Mitglieder vertreten.</w:t>
      </w:r>
    </w:p>
    <w:p>
      <w:pPr>
        <w:tabs>
          <w:tab w:val="left" w:pos="425"/>
        </w:tabs>
        <w:spacing w:after="60"/>
        <w:ind w:left="425" w:hanging="425"/>
      </w:pPr>
      <w:r>
        <w:t xml:space="preserve">3.	</w:t>
      </w:r>
      <w:r>
        <w:t xml:space="preserve">Die Mitgliederversammlung fasst Beschlüsse mit der einfachen Mehrheit der abgegebenen Stimmen. Für Statutenänderungen und die Auflösung ist eine Mehrheit von zwei Dritteln der abgegebenen Stimmen erforderlich.</w:t>
      </w:r>
    </w:p>
    <w:p>
      <w:pPr>
        <w:tabs>
          <w:tab w:val="left" w:pos="425"/>
        </w:tabs>
        <w:spacing w:after="60"/>
        <w:ind w:left="425" w:hanging="425"/>
      </w:pPr>
      <w:r>
        <w:t xml:space="preserve">4.	</w:t>
      </w:r>
      <w:r>
        <w:t xml:space="preserve">Beschlüsse können auch schriftlich oder elektronisch gefasst werden, sofern kein Mitglied die mündliche Beratung verlangt.</w:t>
      </w:r>
    </w:p>
    <w:p>
      <w:pPr>
        <w:tabs>
          <w:tab w:val="left" w:pos="425"/>
        </w:tabs>
        <w:spacing w:after="60"/>
        <w:ind w:left="425" w:hanging="425"/>
      </w:pPr>
      <w:r>
        <w:t xml:space="preserve">5.	</w:t>
      </w:r>
      <w:r>
        <w:t xml:space="preserve">Eine ausserordentliche Mitgliederversammlung findet statt, wenn der Vorstand es beschliesst oder ein Fünftel der Mitglieder es verlangt (Art. 64 Abs. 3 ZGB).</w:t>
      </w:r>
    </w:p>
    <w:p>
      <w:pPr>
        <w:keepNext/>
        <w:spacing w:after="80" w:before="200"/>
      </w:pPr>
      <w:r>
        <w:rPr>
          <w:b/>
          <w:bCs/>
        </w:rPr>
        <w:t xml:space="preserve">Art. 12 Befugnisse der Mitgliederversammlung</w:t>
      </w:r>
    </w:p>
    <w:p>
      <w:pPr>
        <w:spacing w:after="120"/>
      </w:pPr>
      <w:r>
        <w:t xml:space="preserve">Die Mitgliederversammlung</w:t>
      </w:r>
    </w:p>
    <w:p>
      <w:pPr>
        <w:tabs>
          <w:tab w:val="left" w:pos="425"/>
        </w:tabs>
        <w:spacing w:after="60"/>
        <w:ind w:left="425" w:hanging="425"/>
      </w:pPr>
      <w:r>
        <w:t xml:space="preserve">a.	</w:t>
      </w:r>
      <w:r>
        <w:t xml:space="preserve">wählt und entlastet den Vorstand und die Revisionsstelle bzw. Revisorinnen und Revisoren;</w:t>
      </w:r>
    </w:p>
    <w:p>
      <w:pPr>
        <w:tabs>
          <w:tab w:val="left" w:pos="425"/>
        </w:tabs>
        <w:spacing w:after="60"/>
        <w:ind w:left="425" w:hanging="425"/>
      </w:pPr>
      <w:r>
        <w:t xml:space="preserve">b.	</w:t>
      </w:r>
      <w:r>
        <w:t xml:space="preserve">genehmigt Jahresbericht und Jahresrechnung;</w:t>
      </w:r>
    </w:p>
    <w:p>
      <w:pPr>
        <w:tabs>
          <w:tab w:val="left" w:pos="425"/>
        </w:tabs>
        <w:spacing w:after="60"/>
        <w:ind w:left="425" w:hanging="425"/>
      </w:pPr>
      <w:r>
        <w:t xml:space="preserve">c.	</w:t>
      </w:r>
      <w:r>
        <w:t xml:space="preserve">erlässt und ändert das Reglement Energie und Abrechnung, einschliesslich der internen Vergütungsansätze;</w:t>
      </w:r>
    </w:p>
    <w:p>
      <w:pPr>
        <w:tabs>
          <w:tab w:val="left" w:pos="425"/>
        </w:tabs>
        <w:spacing w:after="60"/>
        <w:ind w:left="425" w:hanging="425"/>
      </w:pPr>
      <w:r>
        <w:t xml:space="preserve">d.	</w:t>
      </w:r>
      <w:r>
        <w:t xml:space="preserve">beschliesst über Statutenänderungen und die Auflösung;</w:t>
      </w:r>
    </w:p>
    <w:p>
      <w:pPr>
        <w:tabs>
          <w:tab w:val="left" w:pos="425"/>
        </w:tabs>
        <w:spacing w:after="60"/>
        <w:ind w:left="425" w:hanging="425"/>
      </w:pPr>
      <w:r>
        <w:t xml:space="preserve">e.	</w:t>
      </w:r>
      <w:r>
        <w:t xml:space="preserve">entscheidet über Rekurse gegen Aufnahmeentscheide und Ausschlüsse.</w:t>
      </w:r>
    </w:p>
    <w:p>
      <w:pPr>
        <w:keepNext/>
        <w:spacing w:after="80" w:before="200"/>
      </w:pPr>
      <w:r>
        <w:rPr>
          <w:b/>
          <w:bCs/>
        </w:rPr>
        <w:t xml:space="preserve">Art. 13 Vorstand</w:t>
      </w:r>
    </w:p>
    <w:p>
      <w:pPr>
        <w:tabs>
          <w:tab w:val="left" w:pos="425"/>
        </w:tabs>
        <w:spacing w:after="60"/>
        <w:ind w:left="425" w:hanging="425"/>
      </w:pPr>
      <w:r>
        <w:t xml:space="preserve">1.	</w:t>
      </w:r>
      <w:r>
        <w:t xml:space="preserve">Der Vorstand besteht aus mindestens [drei] Mitgliedern. Die Amtsdauer beträgt [zwei] Jahre; Wiederwahl ist möglich. Der Vorstand konstituiert sich selbst.</w:t>
      </w:r>
    </w:p>
    <w:p>
      <w:pPr>
        <w:tabs>
          <w:tab w:val="left" w:pos="425"/>
        </w:tabs>
        <w:spacing w:after="60"/>
        <w:ind w:left="425" w:hanging="425"/>
      </w:pPr>
      <w:r>
        <w:t xml:space="preserve">2.	</w:t>
      </w:r>
      <w:r>
        <w:t xml:space="preserve">Der Vorstand führt die Geschäfte, soweit sie nicht einem anderen Organ vorbehalten sind. Er entscheidet über Aufnahmen, erstellt Abrechnungen und Jahresrechnung und kann Dritte mit Messdatenaufbereitung, Abrechnung oder Verwaltung beauftragen.</w:t>
      </w:r>
    </w:p>
    <w:p>
      <w:pPr>
        <w:tabs>
          <w:tab w:val="left" w:pos="425"/>
        </w:tabs>
        <w:spacing w:after="60"/>
        <w:ind w:left="425" w:hanging="425"/>
      </w:pPr>
      <w:r>
        <w:t xml:space="preserve">3.	</w:t>
      </w:r>
      <w:r>
        <w:t xml:space="preserve">Der Verein wird durch die Kollektivunterschrift zu zweien der Vorstandsmitglieder verpflichtet.</w:t>
      </w:r>
    </w:p>
    <w:p>
      <w:pPr>
        <w:keepNext/>
        <w:spacing w:after="80" w:before="200"/>
      </w:pPr>
      <w:r>
        <w:rPr>
          <w:b/>
          <w:bCs/>
        </w:rPr>
        <w:t xml:space="preserve">Art. 14 Vertretung gegenüber dem Verteilnetzbetreiber</w:t>
      </w:r>
    </w:p>
    <w:p>
      <w:pPr>
        <w:tabs>
          <w:tab w:val="left" w:pos="425"/>
        </w:tabs>
        <w:spacing w:after="60"/>
        <w:ind w:left="425" w:hanging="425"/>
      </w:pPr>
      <w:r>
        <w:t xml:space="preserve">1.	</w:t>
      </w:r>
      <w:r>
        <w:t xml:space="preserve">Der Vorstand bezeichnet eine Person als Vertretung der Gemeinschaft gegenüber dem Verteilnetzbetreiber im Sinne von Art. 17d Abs. 5 StromVG sowie eine Stellvertretung. Die Vertretung kann ein Vorstandsmitglied oder eine beauftragte Dritte sein.</w:t>
      </w:r>
    </w:p>
    <w:p>
      <w:pPr>
        <w:tabs>
          <w:tab w:val="left" w:pos="425"/>
        </w:tabs>
        <w:spacing w:after="60"/>
        <w:ind w:left="425" w:hanging="425"/>
      </w:pPr>
      <w:r>
        <w:t xml:space="preserve">2.	</w:t>
      </w:r>
      <w:r>
        <w:t xml:space="preserve">Die Vertretung nimmt insbesondere die Meldungen nach Art. 19g Abs. 1 StromVV vor, empfängt die Mitteilungen des Netzbetreibers und fordert die Angaben zur Netztopologie nach Art. 19g Abs. 3 StromVV an.</w:t>
      </w:r>
    </w:p>
    <w:p>
      <w:pPr>
        <w:tabs>
          <w:tab w:val="left" w:pos="425"/>
        </w:tabs>
        <w:spacing w:after="60"/>
        <w:ind w:left="425" w:hanging="425"/>
      </w:pPr>
      <w:r>
        <w:t xml:space="preserve">3.	</w:t>
      </w:r>
      <w:r>
        <w:t xml:space="preserve">Die Mitglieder ermächtigen die Vertretung mit ihrem Beitritt, in diesem Umfang für sie zu handeln und die hierfür nötigen Daten zu erhalten und weiterzugeben.</w:t>
      </w:r>
    </w:p>
    <w:p>
      <w:pPr>
        <w:keepNext/>
        <w:spacing w:after="80" w:before="200"/>
      </w:pPr>
      <w:r>
        <w:rPr>
          <w:b/>
          <w:bCs/>
        </w:rPr>
        <w:t xml:space="preserve">Art. 15 Revision</w:t>
      </w:r>
    </w:p>
    <w:p>
      <w:pPr>
        <w:spacing w:after="120"/>
      </w:pPr>
      <w:r>
        <w:rPr>
          <w:b/>
          <w:bCs/>
        </w:rPr>
        <w:t xml:space="preserve">[VARIANTE A:]</w:t>
      </w:r>
      <w:r>
        <w:t xml:space="preserve"> Die Mitgliederversammlung wählt eine Revisionsstelle. </w:t>
      </w:r>
      <w:r>
        <w:rPr>
          <w:b/>
          <w:bCs/>
        </w:rPr>
        <w:t xml:space="preserve">[VARIANTE B:]</w:t>
      </w:r>
      <w:r>
        <w:t xml:space="preserve"> Die Mitgliederversammlung wählt zwei Rechnungsrevisorinnen oder -revisoren, die nicht dem Vorstand angehören. Sie prüfen die Jahresrechnung und die interne Energieabrechnung und erstatten der Mitgliederversammlung Bericht.</w:t>
      </w:r>
    </w:p>
    <w:p>
      <w:pPr>
        <w:pBdr>
          <w:left w:val="single" w:color="0F5C4A" w:sz="18" w:space="6"/>
        </w:pBdr>
        <w:shd w:fill="EEF3F1" w:color="auto" w:val="clear"/>
        <w:spacing w:after="120" w:before="60"/>
        <w:ind w:left="120" w:right="120"/>
      </w:pPr>
      <w:r>
        <w:rPr>
          <w:b/>
          <w:bCs/>
          <w:color w:val="44546A"/>
          <w:sz w:val="19"/>
          <w:szCs w:val="19"/>
        </w:rPr>
        <w:t xml:space="preserve">Erläuterung zu Art. 15:</w:t>
      </w:r>
      <w:r>
        <w:rPr>
          <w:color w:val="44546A"/>
          <w:sz w:val="19"/>
          <w:szCs w:val="19"/>
        </w:rPr>
        <w:t xml:space="preserve"> Eine ordentliche Revision ist nur nötig, wenn der Verein die Schwellenwerte von Art. 69b ZGB überschreitet. Für die meisten LEG genügt Variante B. Die Revision der internen Energieabrechnung schafft Vertrauen, weil die Mitglieder Geldflüsse untereinander haben.</w:t>
      </w:r>
    </w:p>
    <w:p>
      <w:pPr>
        <w:pStyle w:val="Heading3"/>
      </w:pPr>
      <w:r>
        <w:t xml:space="preserve">IV. Finanzen und Haftung</w:t>
      </w:r>
    </w:p>
    <w:p>
      <w:pPr>
        <w:keepNext/>
        <w:spacing w:after="80" w:before="200"/>
      </w:pPr>
      <w:r>
        <w:rPr>
          <w:b/>
          <w:bCs/>
        </w:rPr>
        <w:t xml:space="preserve">Art. 16 Mittel</w:t>
      </w:r>
    </w:p>
    <w:p>
      <w:pPr>
        <w:tabs>
          <w:tab w:val="left" w:pos="425"/>
        </w:tabs>
        <w:spacing w:after="60"/>
        <w:ind w:left="425" w:hanging="425"/>
      </w:pPr>
      <w:r>
        <w:t xml:space="preserve">1.	</w:t>
      </w:r>
      <w:r>
        <w:t xml:space="preserve">Die Mittel des Vereins bestehen aus</w:t>
      </w:r>
    </w:p>
    <w:p>
      <w:pPr>
        <w:tabs>
          <w:tab w:val="left" w:pos="850"/>
        </w:tabs>
        <w:spacing w:after="60"/>
        <w:ind w:left="850" w:hanging="425"/>
      </w:pPr>
      <w:r>
        <w:t xml:space="preserve">a.	</w:t>
      </w:r>
      <w:r>
        <w:t xml:space="preserve">einer einmaligen Eintrittsgebühr von CHF [●] </w:t>
      </w:r>
      <w:r>
        <w:rPr>
          <w:b/>
          <w:bCs/>
        </w:rPr>
        <w:t xml:space="preserve">[VARIANTE:</w:t>
      </w:r>
      <w:r>
        <w:t xml:space="preserve"> keine Eintrittsgebühr</w:t>
      </w:r>
      <w:r>
        <w:rPr>
          <w:b/>
          <w:bCs/>
        </w:rPr>
        <w:t xml:space="preserve">]</w:t>
      </w:r>
      <w:r>
        <w:t xml:space="preserve">;</w:t>
      </w:r>
    </w:p>
    <w:p>
      <w:pPr>
        <w:tabs>
          <w:tab w:val="left" w:pos="850"/>
        </w:tabs>
        <w:spacing w:after="60"/>
        <w:ind w:left="850" w:hanging="425"/>
      </w:pPr>
      <w:r>
        <w:t xml:space="preserve">b.	</w:t>
      </w:r>
      <w:r>
        <w:t xml:space="preserve">einem jährlichen Verwaltungsbeitrag gemäss Reglement;</w:t>
      </w:r>
    </w:p>
    <w:p>
      <w:pPr>
        <w:tabs>
          <w:tab w:val="left" w:pos="850"/>
        </w:tabs>
        <w:spacing w:after="60"/>
        <w:ind w:left="850" w:hanging="425"/>
      </w:pPr>
      <w:r>
        <w:t xml:space="preserve">c.	</w:t>
      </w:r>
      <w:r>
        <w:t xml:space="preserve">freiwilligen Beiträgen und allfälligen Förderbeiträgen.</w:t>
      </w:r>
    </w:p>
    <w:p>
      <w:pPr>
        <w:tabs>
          <w:tab w:val="left" w:pos="425"/>
        </w:tabs>
        <w:spacing w:after="60"/>
        <w:ind w:left="425" w:hanging="425"/>
      </w:pPr>
      <w:r>
        <w:t xml:space="preserve">2.	</w:t>
      </w:r>
      <w:r>
        <w:t xml:space="preserve">Die Zahlungen für intern gelieferte Elektrizität (Reglement Ziff. 5) sind keine Mitgliederbeiträge. Der Verein leitet sie an die Produzentinnen und Produzenten weiter und führt sie in der Rechnung getrennt.</w:t>
      </w:r>
    </w:p>
    <w:p>
      <w:pPr>
        <w:keepNext/>
        <w:spacing w:after="80" w:before="200"/>
      </w:pPr>
      <w:r>
        <w:rPr>
          <w:b/>
          <w:bCs/>
        </w:rPr>
        <w:t xml:space="preserve">Art. 17 Haftung</w:t>
      </w:r>
    </w:p>
    <w:p>
      <w:pPr>
        <w:spacing w:after="120"/>
      </w:pPr>
      <w:r>
        <w:t xml:space="preserve">Für die Verbindlichkeiten des Vereins haftet ausschliesslich das Vereinsvermögen. Eine persönliche Haftung der Mitglieder ist ausgeschlossen. Vorbehalten bleiben die Verpflichtungen der Mitglieder aus diesen Statuten und dem Reglement.</w:t>
      </w:r>
    </w:p>
    <w:p>
      <w:pPr>
        <w:keepNext/>
        <w:spacing w:after="80" w:before="200"/>
      </w:pPr>
      <w:r>
        <w:rPr>
          <w:b/>
          <w:bCs/>
        </w:rPr>
        <w:t xml:space="preserve">Art. 18 Geschäftsjahr</w:t>
      </w:r>
    </w:p>
    <w:p>
      <w:pPr>
        <w:spacing w:after="120"/>
      </w:pPr>
      <w:r>
        <w:t xml:space="preserve">Das Geschäftsjahr entspricht dem Kalenderjahr.</w:t>
      </w:r>
    </w:p>
    <w:p>
      <w:pPr>
        <w:pStyle w:val="Heading3"/>
      </w:pPr>
      <w:r>
        <w:t xml:space="preserve">V. Datenschutz</w:t>
      </w:r>
    </w:p>
    <w:p>
      <w:pPr>
        <w:keepNext/>
        <w:spacing w:after="80" w:before="200"/>
      </w:pPr>
      <w:r>
        <w:rPr>
          <w:b/>
          <w:bCs/>
        </w:rPr>
        <w:t xml:space="preserve">Art. 19 Daten</w:t>
      </w:r>
    </w:p>
    <w:p>
      <w:pPr>
        <w:tabs>
          <w:tab w:val="left" w:pos="425"/>
        </w:tabs>
        <w:spacing w:after="60"/>
        <w:ind w:left="425" w:hanging="425"/>
      </w:pPr>
      <w:r>
        <w:t xml:space="preserve">1.	</w:t>
      </w:r>
      <w:r>
        <w:t xml:space="preserve">Der Verein bearbeitet Personendaten und Lastgangdaten der Mitglieder nur, soweit es für den Vereinszweck, die Abrechnung und die Meldungen an den Netzbetreiber nötig ist. Einzelheiten regelt das Reglement.</w:t>
      </w:r>
    </w:p>
    <w:p>
      <w:pPr>
        <w:tabs>
          <w:tab w:val="left" w:pos="425"/>
        </w:tabs>
        <w:spacing w:after="60"/>
        <w:ind w:left="425" w:hanging="425"/>
      </w:pPr>
      <w:r>
        <w:t xml:space="preserve">2.	</w:t>
      </w:r>
      <w:r>
        <w:t xml:space="preserve">Die Mitglieder erhalten nur ihre eigenen Daten sowie aggregierte Daten der Gemeinschaft. Daten anderer Mitglieder werden ohne deren Einwilligung nicht offengelegt.</w:t>
      </w:r>
    </w:p>
    <w:p>
      <w:pPr>
        <w:pStyle w:val="Heading3"/>
      </w:pPr>
      <w:r>
        <w:t xml:space="preserve">VI. Auflösung</w:t>
      </w:r>
    </w:p>
    <w:p>
      <w:pPr>
        <w:keepNext/>
        <w:spacing w:after="80" w:before="200"/>
      </w:pPr>
      <w:r>
        <w:rPr>
          <w:b/>
          <w:bCs/>
        </w:rPr>
        <w:t xml:space="preserve">Art. 20 Auflösung</w:t>
      </w:r>
    </w:p>
    <w:p>
      <w:pPr>
        <w:tabs>
          <w:tab w:val="left" w:pos="425"/>
        </w:tabs>
        <w:spacing w:after="60"/>
        <w:ind w:left="425" w:hanging="425"/>
      </w:pPr>
      <w:r>
        <w:t xml:space="preserve">1.	</w:t>
      </w:r>
      <w:r>
        <w:t xml:space="preserve">Die Auflösung erfolgt durch Beschluss der Mitgliederversammlung (Art. 11 Abs. 3) oder von Gesetzes wegen.</w:t>
      </w:r>
    </w:p>
    <w:p>
      <w:pPr>
        <w:tabs>
          <w:tab w:val="left" w:pos="425"/>
        </w:tabs>
        <w:spacing w:after="60"/>
        <w:ind w:left="425" w:hanging="425"/>
      </w:pPr>
      <w:r>
        <w:t xml:space="preserve">2.	</w:t>
      </w:r>
      <w:r>
        <w:t xml:space="preserve">Der Vorstand meldet die Auflösung dem Netzbetreiber mindestens drei Monate im Voraus auf das Ende eines Monats (Art. 19g Abs. 1 lit. a StromVV).</w:t>
      </w:r>
    </w:p>
    <w:p>
      <w:pPr>
        <w:tabs>
          <w:tab w:val="left" w:pos="425"/>
        </w:tabs>
        <w:spacing w:after="60"/>
        <w:ind w:left="425" w:hanging="425"/>
      </w:pPr>
      <w:r>
        <w:t xml:space="preserve">3.	</w:t>
      </w:r>
      <w:r>
        <w:t xml:space="preserve">Der Vorstand erstellt eine Schlussabrechnung. Ein allfälliges Vereinsvermögen wird </w:t>
      </w:r>
      <w:r>
        <w:rPr>
          <w:b/>
          <w:bCs/>
        </w:rPr>
        <w:t xml:space="preserve">[VARIANTE A:]</w:t>
      </w:r>
      <w:r>
        <w:t xml:space="preserve"> den Mitgliedern im Verhältnis ihrer Verwaltungsbeiträge der letzten [drei] Jahre ausgerichtet </w:t>
      </w:r>
      <w:r>
        <w:rPr>
          <w:b/>
          <w:bCs/>
        </w:rPr>
        <w:t xml:space="preserve">[VARIANTE B:]</w:t>
      </w:r>
      <w:r>
        <w:t xml:space="preserve"> einer gemeinnützigen Organisation mit ähnlichem Zweck in [Gemeinde/Kanton] übertragen.</w:t>
      </w:r>
    </w:p>
    <w:p>
      <w:pPr>
        <w:keepNext/>
        <w:spacing w:after="80" w:before="200"/>
      </w:pPr>
      <w:r>
        <w:rPr>
          <w:b/>
          <w:bCs/>
        </w:rPr>
        <w:t xml:space="preserve">Art. 21 Unterschreiten der Mindestgrösse</w:t>
      </w:r>
    </w:p>
    <w:p>
      <w:pPr>
        <w:spacing w:after="120"/>
      </w:pPr>
      <w:r>
        <w:t xml:space="preserve">Fällt die Erzeugungsleistung unter 5 % der Anschlussleistung (Art. 19e Abs. 1 StromVV), meldet der Vorstand dies dem Netzbetreiber umgehend und beruft innert zwei Monaten eine Mitgliederversammlung ein, die über Massnahmen oder die Auflösung entscheidet. Der Verein besteht fort, auch wenn die Gemeinschaft vorübergehend nicht als LEG behandelt wird.</w:t>
      </w:r>
    </w:p>
    <w:p>
      <w:pPr>
        <w:pStyle w:val="Heading3"/>
      </w:pPr>
      <w:r>
        <w:t xml:space="preserve">VII. Schlussbestimmungen</w:t>
      </w:r>
    </w:p>
    <w:p>
      <w:pPr>
        <w:keepNext/>
        <w:spacing w:after="80" w:before="200"/>
      </w:pPr>
      <w:r>
        <w:rPr>
          <w:b/>
          <w:bCs/>
        </w:rPr>
        <w:t xml:space="preserve">Art. 22 Inkrafttreten</w:t>
      </w:r>
    </w:p>
    <w:p>
      <w:pPr>
        <w:spacing w:after="120"/>
      </w:pPr>
      <w:r>
        <w:t xml:space="preserve">Diese Statuten wurden an der Gründungsversammlung vom [Datum] in [Ort] angenommen und treten sofort in Kraft.</w:t>
      </w:r>
    </w:p>
    <w:p>
      <w:pPr>
        <w:spacing w:after="120"/>
      </w:pPr>
      <w:r>
        <w:t xml:space="preserve">[Ort, Datum]</w:t>
      </w:r>
    </w:p>
    <w:p>
      <w:pPr>
        <w:spacing w:after="120"/>
      </w:pPr>
      <w:r>
        <w:t xml:space="preserve">_______________________ _______________________ [Name], Präsidium [Name], Protokoll</w:t>
      </w:r>
    </w:p>
    <w:p>
      <w:pPr>
        <w:pStyle w:val="Heading1"/>
        <w:pageBreakBefore/>
      </w:pPr>
      <w:r>
        <w:t xml:space="preserve">Teil B – Reglement Energie und Abrechnung</w:t>
      </w:r>
    </w:p>
    <w:p>
      <w:pPr>
        <w:spacing w:after="120"/>
      </w:pPr>
      <w:r>
        <w:t xml:space="preserve">Gestützt auf Art. 12 lit. c der Statuten erlässt die Mitgliederversammlung folgendes Reglement. Es enthält die Vereinbarung der Teilnehmenden im Sinne von Art. 17d Abs. 5 StromVG und Art. 19f Abs. 1 StromVV.</w:t>
      </w:r>
    </w:p>
    <w:p>
      <w:pPr>
        <w:pStyle w:val="Heading2"/>
      </w:pPr>
      <w:r>
        <w:t xml:space="preserve">1. Begriffe</w:t>
      </w:r>
    </w:p>
    <w:p>
      <w:pPr>
        <w:pStyle w:val="ListParagraph"/>
        <w:numPr>
          <w:ilvl w:val="0"/>
          <w:numId w:val="2"/>
        </w:numPr>
        <w:spacing w:after="60"/>
      </w:pPr>
      <w:r>
        <w:rPr>
          <w:b/>
          <w:bCs/>
        </w:rPr>
        <w:t xml:space="preserve">Gemeinschaftsstrom:</w:t>
      </w:r>
      <w:r>
        <w:t xml:space="preserve"> die Elektrizitätsmenge, die nach Art. 19g Abs. 4 StromVV als innerhalb der Gemeinschaft erzeugt und verbraucht gilt: je Viertelstunde die kleinere Summe aus gesamter Einspeisung der Gemeinschaftsanlagen und gesamtem Bezug der Gemeinschaft.</w:t>
      </w:r>
    </w:p>
    <w:p>
      <w:pPr>
        <w:pStyle w:val="ListParagraph"/>
        <w:numPr>
          <w:ilvl w:val="0"/>
          <w:numId w:val="2"/>
        </w:numPr>
        <w:spacing w:after="60"/>
      </w:pPr>
      <w:r>
        <w:rPr>
          <w:b/>
          <w:bCs/>
        </w:rPr>
        <w:t xml:space="preserve">Reststrom:</w:t>
      </w:r>
      <w:r>
        <w:t xml:space="preserve"> der Bezug eines Mitglieds, der nicht durch Gemeinschaftsstrom gedeckt ist.</w:t>
      </w:r>
    </w:p>
    <w:p>
      <w:pPr>
        <w:pStyle w:val="ListParagraph"/>
        <w:numPr>
          <w:ilvl w:val="0"/>
          <w:numId w:val="2"/>
        </w:numPr>
        <w:spacing w:after="60"/>
      </w:pPr>
      <w:r>
        <w:rPr>
          <w:b/>
          <w:bCs/>
        </w:rPr>
        <w:t xml:space="preserve">Überschuss:</w:t>
      </w:r>
      <w:r>
        <w:t xml:space="preserve"> die Einspeisung der Gemeinschaftsanlagen, die nicht als Gemeinschaftsstrom gilt.</w:t>
      </w:r>
    </w:p>
    <w:p>
      <w:pPr>
        <w:pStyle w:val="ListParagraph"/>
        <w:numPr>
          <w:ilvl w:val="0"/>
          <w:numId w:val="2"/>
        </w:numPr>
        <w:spacing w:after="60"/>
      </w:pPr>
      <w:r>
        <w:rPr>
          <w:b/>
          <w:bCs/>
        </w:rPr>
        <w:t xml:space="preserve">Produzentin / Produzent:</w:t>
      </w:r>
      <w:r>
        <w:t xml:space="preserve"> Mitglied, das eine Erzeugungsanlage oder einen Speicher in die Gemeinschaft einbringt.</w:t>
      </w:r>
    </w:p>
    <w:p>
      <w:pPr>
        <w:pStyle w:val="ListParagraph"/>
        <w:numPr>
          <w:ilvl w:val="0"/>
          <w:numId w:val="2"/>
        </w:numPr>
        <w:spacing w:after="60"/>
      </w:pPr>
      <w:r>
        <w:rPr>
          <w:b/>
          <w:bCs/>
        </w:rPr>
        <w:t xml:space="preserve">Vertretung:</w:t>
      </w:r>
      <w:r>
        <w:t xml:space="preserve"> die Person nach Art. 14 der Statuten.</w:t>
      </w:r>
    </w:p>
    <w:p>
      <w:pPr>
        <w:pStyle w:val="Heading2"/>
      </w:pPr>
      <w:r>
        <w:t xml:space="preserve">2. Vertretung, Eintritt und Austritt (Art. 19f Abs. 1 lit. a und d StromVV)</w:t>
      </w:r>
    </w:p>
    <w:p>
      <w:pPr>
        <w:tabs>
          <w:tab w:val="left" w:pos="425"/>
        </w:tabs>
        <w:spacing w:after="60"/>
        <w:ind w:left="425" w:hanging="425"/>
      </w:pPr>
      <w:r>
        <w:t xml:space="preserve">1.	</w:t>
      </w:r>
      <w:r>
        <w:t xml:space="preserve">Vertretung, Eintritt, Austritt und Ausschluss richten sich nach Art. 4–8 und 14 der Statuten.</w:t>
      </w:r>
    </w:p>
    <w:p>
      <w:pPr>
        <w:tabs>
          <w:tab w:val="left" w:pos="425"/>
        </w:tabs>
        <w:spacing w:after="60"/>
        <w:ind w:left="425" w:hanging="425"/>
      </w:pPr>
      <w:r>
        <w:t xml:space="preserve">2.	</w:t>
      </w:r>
      <w:r>
        <w:t xml:space="preserve">Die Vertretung meldet dem Netzbetreiber:</w:t>
      </w:r>
    </w:p>
    <w:p>
      <w:pPr>
        <w:tabs>
          <w:tab w:val="left" w:pos="850"/>
        </w:tabs>
        <w:spacing w:after="60"/>
        <w:ind w:left="850" w:hanging="425"/>
      </w:pPr>
      <w:r>
        <w:t xml:space="preserve">a.	</w:t>
      </w:r>
      <w:r>
        <w:t xml:space="preserve">Bildung und Auflösung der Gemeinschaft: drei Monate im Voraus auf das Ende eines Monats;</w:t>
      </w:r>
    </w:p>
    <w:p>
      <w:pPr>
        <w:tabs>
          <w:tab w:val="left" w:pos="850"/>
        </w:tabs>
        <w:spacing w:after="60"/>
        <w:ind w:left="850" w:hanging="425"/>
      </w:pPr>
      <w:r>
        <w:t xml:space="preserve">b.	</w:t>
      </w:r>
      <w:r>
        <w:t xml:space="preserve">Eintritte und Austritte: einen Monat im Voraus auf das Ende eines Monats;</w:t>
      </w:r>
    </w:p>
    <w:p>
      <w:pPr>
        <w:tabs>
          <w:tab w:val="left" w:pos="850"/>
        </w:tabs>
        <w:spacing w:after="60"/>
        <w:ind w:left="850" w:hanging="425"/>
      </w:pPr>
      <w:r>
        <w:t xml:space="preserve">c.	</w:t>
      </w:r>
      <w:r>
        <w:t xml:space="preserve">Name und Kontaktdaten der Vertretung und jede Änderung;</w:t>
      </w:r>
    </w:p>
    <w:p>
      <w:pPr>
        <w:tabs>
          <w:tab w:val="left" w:pos="850"/>
        </w:tabs>
        <w:spacing w:after="60"/>
        <w:ind w:left="850" w:hanging="425"/>
      </w:pPr>
      <w:r>
        <w:t xml:space="preserve">d.	</w:t>
      </w:r>
      <w:r>
        <w:t xml:space="preserve">die technischen Daten der Erzeugungsanlagen und Speicher sowie deren Änderungen;</w:t>
      </w:r>
    </w:p>
    <w:p>
      <w:pPr>
        <w:tabs>
          <w:tab w:val="left" w:pos="850"/>
        </w:tabs>
        <w:spacing w:after="60"/>
        <w:ind w:left="850" w:hanging="425"/>
      </w:pPr>
      <w:r>
        <w:t xml:space="preserve">e.	</w:t>
      </w:r>
      <w:r>
        <w:t xml:space="preserve">ein Unterschreiten der Mindestgrösse von 5 % der Anschlussleistung.</w:t>
      </w:r>
    </w:p>
    <w:p>
      <w:pPr>
        <w:tabs>
          <w:tab w:val="left" w:pos="425"/>
        </w:tabs>
        <w:spacing w:after="60"/>
        <w:ind w:left="425" w:hanging="425"/>
      </w:pPr>
      <w:r>
        <w:t xml:space="preserve">3.	</w:t>
      </w:r>
      <w:r>
        <w:t xml:space="preserve">Der Vorstand führt ein Verzeichnis der Messstellen mit Anschlussleistung, installierter Erzeugungsleistung und Speicherkapazität. Er prüft die Mindestgrösse bei jedem Ein- und Austritt und mindestens einmal jährlich.</w:t>
      </w:r>
    </w:p>
    <w:p>
      <w:pPr>
        <w:pStyle w:val="Heading2"/>
      </w:pPr>
      <w:r>
        <w:t xml:space="preserve">3. Messung und Daten</w:t>
      </w:r>
    </w:p>
    <w:p>
      <w:pPr>
        <w:tabs>
          <w:tab w:val="left" w:pos="425"/>
        </w:tabs>
        <w:spacing w:after="60"/>
        <w:ind w:left="425" w:hanging="425"/>
      </w:pPr>
      <w:r>
        <w:t xml:space="preserve">1.	</w:t>
      </w:r>
      <w:r>
        <w:t xml:space="preserve">Grundlage der Abrechnung sind die Viertelstunden-Lastgangwerte, die der Netzbetreiber für jede Messstelle erhebt und der Gemeinschaft bereitstellt.</w:t>
      </w:r>
    </w:p>
    <w:p>
      <w:pPr>
        <w:tabs>
          <w:tab w:val="left" w:pos="425"/>
        </w:tabs>
        <w:spacing w:after="60"/>
        <w:ind w:left="425" w:hanging="425"/>
      </w:pPr>
      <w:r>
        <w:t xml:space="preserve">2.	</w:t>
      </w:r>
      <w:r>
        <w:t xml:space="preserve">Jedes Mitglied ermächtigt den Netzbetreiber, der Vertretung und einer allfällig beauftragten Abrechnungsstelle die Lastgangwerte seiner Messstelle zu übermitteln.</w:t>
      </w:r>
    </w:p>
    <w:p>
      <w:pPr>
        <w:tabs>
          <w:tab w:val="left" w:pos="425"/>
        </w:tabs>
        <w:spacing w:after="60"/>
        <w:ind w:left="425" w:hanging="425"/>
      </w:pPr>
      <w:r>
        <w:t xml:space="preserve">3.	</w:t>
      </w:r>
      <w:r>
        <w:t xml:space="preserve">Die Daten werden nur für Abrechnung, Meldungen, Kontrolle der Mindestgrösse und aggregierte Auswertungen verwendet. Sie werden nach Ablauf der gesetzlichen Aufbewahrungsfrist von zehn Jahren für Buchhaltungsbelege gelöscht; Rohdaten ohne Bezug zu Buchungen spätestens nach [zwei] Jahren.</w:t>
      </w:r>
    </w:p>
    <w:p>
      <w:pPr>
        <w:tabs>
          <w:tab w:val="left" w:pos="425"/>
        </w:tabs>
        <w:spacing w:after="60"/>
        <w:ind w:left="425" w:hanging="425"/>
      </w:pPr>
      <w:r>
        <w:t xml:space="preserve">4.	</w:t>
      </w:r>
      <w:r>
        <w:t xml:space="preserve">Beauftragt der Verein eine Abrechnungsstelle, schliesst er mit ihr einen Vertrag über die Auftragsbearbeitung nach Art. 9 DSG ab.</w:t>
      </w:r>
    </w:p>
    <w:p>
      <w:pPr>
        <w:tabs>
          <w:tab w:val="left" w:pos="425"/>
        </w:tabs>
        <w:spacing w:after="60"/>
        <w:ind w:left="425" w:hanging="425"/>
      </w:pPr>
      <w:r>
        <w:t xml:space="preserve">5.	</w:t>
      </w:r>
      <w:r>
        <w:t xml:space="preserve">Kosten für intelligente Messsysteme trägt jedes Mitglied gemäss den Tarifen des Netzbetreibers selbst.</w:t>
      </w:r>
    </w:p>
    <w:p>
      <w:pPr>
        <w:pStyle w:val="Heading2"/>
      </w:pPr>
      <w:r>
        <w:t xml:space="preserve">4. Verteilung des Gemeinschaftsstroms (Art. 19f Abs. 1 lit. e StromVV)</w:t>
      </w:r>
    </w:p>
    <w:p>
      <w:pPr>
        <w:tabs>
          <w:tab w:val="left" w:pos="425"/>
        </w:tabs>
        <w:spacing w:after="60"/>
        <w:ind w:left="425" w:hanging="425"/>
      </w:pPr>
      <w:r>
        <w:t xml:space="preserve">1.	</w:t>
      </w:r>
      <w:r>
        <w:rPr>
          <w:b/>
          <w:bCs/>
        </w:rPr>
        <w:t xml:space="preserve">Bezug.</w:t>
      </w:r>
      <w:r>
        <w:t xml:space="preserve"> Der Gemeinschaftsstrom wird den Mitgliedern je Viertelstunde im Verhältnis ihres Anteils am gesamten Bezug der Gemeinschaft zugeteilt. Massgebend ist der Verteilschlüssel des Netzbetreibers nach Art. 19g Abs. 4 lit. b StromVV. Dieser gilt auch für Netznutzung und Grundversorgung.</w:t>
      </w:r>
    </w:p>
    <w:p>
      <w:pPr>
        <w:tabs>
          <w:tab w:val="left" w:pos="425"/>
        </w:tabs>
        <w:spacing w:after="60"/>
        <w:ind w:left="425" w:hanging="425"/>
      </w:pPr>
      <w:r>
        <w:t xml:space="preserve">2.	</w:t>
      </w:r>
      <w:r>
        <w:rPr>
          <w:b/>
          <w:bCs/>
        </w:rPr>
        <w:t xml:space="preserve">Einspeisung.</w:t>
      </w:r>
      <w:r>
        <w:t xml:space="preserve"> Der Gemeinschaftsstrom wird den Produzentinnen und Produzenten je Viertelstunde im Verhältnis ihres Anteils an der gesamten Einspeisung der Gemeinschaftsanlagen zugerechnet. Der Überschuss wird im gleichen Verhältnis zugerechnet.</w:t>
      </w:r>
    </w:p>
    <w:p>
      <w:pPr>
        <w:tabs>
          <w:tab w:val="left" w:pos="425"/>
        </w:tabs>
        <w:spacing w:after="60"/>
        <w:ind w:left="425" w:hanging="425"/>
      </w:pPr>
      <w:r>
        <w:t xml:space="preserve">3.	</w:t>
      </w:r>
      <w:r>
        <w:rPr>
          <w:b/>
          <w:bCs/>
        </w:rPr>
        <w:t xml:space="preserve">Abweichende Aufteilung.</w:t>
      </w:r>
      <w:r>
        <w:t xml:space="preserve"> </w:t>
      </w:r>
      <w:r>
        <w:rPr>
          <w:b/>
          <w:bCs/>
        </w:rPr>
        <w:t xml:space="preserve">[VARIANTE A:]</w:t>
      </w:r>
      <w:r>
        <w:t xml:space="preserve"> Es gilt ausschliesslich der Verteilschlüssel des Netzbetreibers. </w:t>
      </w:r>
      <w:r>
        <w:rPr>
          <w:b/>
          <w:bCs/>
        </w:rPr>
        <w:t xml:space="preserve">[VARIANTE B:]</w:t>
      </w:r>
      <w:r>
        <w:t xml:space="preserve"> Die Mitgliederversammlung kann für die interne Abrechnung eine abweichende Aufteilung beschliessen (Art. 17e Abs. 5 StromVG), etwa eine Vorabzuteilung an Mitglieder, die [Kriterium, z. B. eine soziale Einrichtung] sind. Gegenüber dem Netzbetreiber bleibt dessen Verteilschlüssel massgebend.</w:t>
      </w:r>
    </w:p>
    <w:p>
      <w:pPr>
        <w:pBdr>
          <w:left w:val="single" w:color="0F5C4A" w:sz="18" w:space="6"/>
        </w:pBdr>
        <w:shd w:fill="EEF3F1" w:color="auto" w:val="clear"/>
        <w:spacing w:after="120" w:before="60"/>
        <w:ind w:left="120" w:right="120"/>
      </w:pPr>
      <w:r>
        <w:rPr>
          <w:b/>
          <w:bCs/>
          <w:color w:val="44546A"/>
          <w:sz w:val="19"/>
          <w:szCs w:val="19"/>
        </w:rPr>
        <w:t xml:space="preserve">Erläuterung zu Ziff. 4:</w:t>
      </w:r>
      <w:r>
        <w:rPr>
          <w:color w:val="44546A"/>
          <w:sz w:val="19"/>
          <w:szCs w:val="19"/>
        </w:rPr>
        <w:t xml:space="preserve"> Der gesetzliche Verteilschlüssel ist dynamisch: Wer in einer Viertelstunde viel bezieht, erhält einen grösseren Anteil des Gemeinschaftsstroms. Einen statischen Schlüssel (feste Prozentsätze) kann der Netzbetreiber nicht anwenden. Eine abweichende interne Aufteilung verschiebt nur Geld zwischen den Mitgliedern, nicht die Netzabrechnung. Variante A ist einfacher und für die meisten LEG zu empfehlen.</w:t>
      </w:r>
    </w:p>
    <w:p>
      <w:pPr>
        <w:pStyle w:val="Heading2"/>
      </w:pPr>
      <w:r>
        <w:t xml:space="preserve">5. Interner Preis für Gemeinschaftsstrom (Art. 19f Abs. 1 lit. b StromVV)</w:t>
      </w:r>
    </w:p>
    <w:p>
      <w:pPr>
        <w:tabs>
          <w:tab w:val="left" w:pos="425"/>
        </w:tabs>
        <w:spacing w:after="60"/>
        <w:ind w:left="425" w:hanging="425"/>
      </w:pPr>
      <w:r>
        <w:t xml:space="preserve">1.	</w:t>
      </w:r>
      <w:r>
        <w:t xml:space="preserve">Die Mitglieder bezahlen für den ihnen zugeteilten Gemeinschaftsstrom einen internen Energiepreis. Die Produzentinnen und Produzenten erhalten diesen Preis für den ihnen zugerechneten Gemeinschaftsstrom.</w:t>
      </w:r>
    </w:p>
    <w:p>
      <w:pPr>
        <w:tabs>
          <w:tab w:val="left" w:pos="425"/>
        </w:tabs>
        <w:spacing w:after="60"/>
        <w:ind w:left="425" w:hanging="425"/>
      </w:pPr>
      <w:r>
        <w:t xml:space="preserve">2.	</w:t>
      </w:r>
      <w:r>
        <w:t xml:space="preserve">Der interne Energiepreis beträgt:</w:t>
      </w:r>
    </w:p>
    <w:p>
      <w:pPr>
        <w:spacing w:after="120"/>
        <w:ind w:left="425"/>
      </w:pPr>
      <w:r>
        <w:rPr>
          <w:b/>
          <w:bCs/>
        </w:rPr>
        <w:t xml:space="preserve">[VARIANTE A – fester Preis]</w:t>
      </w:r>
      <w:r>
        <w:t xml:space="preserve"> [●] Rp./kWh (exkl. MWST). Die Mitgliederversammlung legt den Preis jeweils bis zum [30. September] für das folgende Kalenderjahr fest.</w:t>
      </w:r>
    </w:p>
    <w:p>
      <w:pPr>
        <w:spacing w:after="120"/>
        <w:ind w:left="425"/>
      </w:pPr>
      <w:r>
        <w:rPr>
          <w:b/>
          <w:bCs/>
        </w:rPr>
        <w:t xml:space="preserve">[VARIANTE B – Abschlag auf die Grundversorgung]</w:t>
      </w:r>
      <w:r>
        <w:t xml:space="preserve"> [●] % des Energietarifs der Grundversorgung von [Netzbetreiber] für das jeweilige Jahr und die Kundengruppe des beziehenden Mitglieds (nur Energieanteil, ohne Netznutzung, Abgaben und Netzzuschlag).</w:t>
      </w:r>
    </w:p>
    <w:p>
      <w:pPr>
        <w:spacing w:after="120"/>
        <w:ind w:left="425"/>
      </w:pPr>
      <w:r>
        <w:rPr>
          <w:b/>
          <w:bCs/>
        </w:rPr>
        <w:t xml:space="preserve">[VARIANTE C – Mitte zwischen Rückliefervergütung und Grundversorgung]</w:t>
      </w:r>
      <w:r>
        <w:t xml:space="preserve"> Der Durchschnitt aus (a) der Vergütung, die der Netzbetreiber im jeweiligen Quartal für eingespeiste Elektrizität bezahlt, und (b) dem Energietarif der Grundversorgung für die Kundengruppe H4 des jeweiligen Jahres.</w:t>
      </w:r>
    </w:p>
    <w:p>
      <w:pPr>
        <w:tabs>
          <w:tab w:val="left" w:pos="425"/>
        </w:tabs>
        <w:spacing w:after="60"/>
        <w:ind w:left="425" w:hanging="425"/>
      </w:pPr>
      <w:r>
        <w:t xml:space="preserve">3.	</w:t>
      </w:r>
      <w:r>
        <w:t xml:space="preserve">Der interne Energiepreis enthält den Herkunftsnachweis. Eine Untergrenze von [●] Rp./kWh und eine Obergrenze von [●] Rp./kWh können von der Mitgliederversammlung festgelegt werden.</w:t>
      </w:r>
    </w:p>
    <w:p>
      <w:pPr>
        <w:pBdr>
          <w:left w:val="single" w:color="0F5C4A" w:sz="18" w:space="6"/>
        </w:pBdr>
        <w:shd w:fill="EEF3F1" w:color="auto" w:val="clear"/>
        <w:spacing w:after="120" w:before="60"/>
        <w:ind w:left="120" w:right="120"/>
      </w:pPr>
      <w:r>
        <w:rPr>
          <w:b/>
          <w:bCs/>
          <w:color w:val="44546A"/>
          <w:sz w:val="19"/>
          <w:szCs w:val="19"/>
        </w:rPr>
        <w:t xml:space="preserve">Erläuterung zu Ziff. 5:</w:t>
      </w:r>
      <w:r>
        <w:rPr>
          <w:color w:val="44546A"/>
          <w:sz w:val="19"/>
          <w:szCs w:val="19"/>
        </w:rPr>
        <w:t xml:space="preserve"> Der interne Preis soll für beide Seiten attraktiv sein: Konsumentinnen zahlen weniger als in der Grundversorgung, Produzenten erhalten mehr als die Rückliefervergütung. Zusätzlich profitieren die Konsumentinnen vom Abschlag auf den Netznutzungstarif (Ziff. 6), der direkt auf ihrer Netzrechnung erscheint. Variante B passt sich automatisch den jährlichen Tarifen an. Variante C teilt den Vorteil hälftig auf. Ab 1. Januar 2027 richtet sich die Rückliefervergütung nach dem Day-Ahead-Spotmarktpreis (Änderung EnV, AS 2026 298); das kann Variante C stärker schwanken lassen.</w:t>
      </w:r>
    </w:p>
    <w:p>
      <w:pPr>
        <w:pStyle w:val="Heading2"/>
      </w:pPr>
      <w:r>
        <w:t xml:space="preserve">6. Netznutzung und Abschlag (Art. 19f Abs. 1 lit. e StromVV)</w:t>
      </w:r>
    </w:p>
    <w:p>
      <w:pPr>
        <w:tabs>
          <w:tab w:val="left" w:pos="425"/>
        </w:tabs>
        <w:spacing w:after="60"/>
        <w:ind w:left="425" w:hanging="425"/>
      </w:pPr>
      <w:r>
        <w:t xml:space="preserve">1.	</w:t>
      </w:r>
      <w:r>
        <w:t xml:space="preserve">Jedes Mitglied schuldet das Netznutzungsentgelt für seine Messstelle selbst dem Netzbetreiber (Art. 17e Abs. 4 StromVG).</w:t>
      </w:r>
    </w:p>
    <w:p>
      <w:pPr>
        <w:tabs>
          <w:tab w:val="left" w:pos="425"/>
        </w:tabs>
        <w:spacing w:after="60"/>
        <w:ind w:left="425" w:hanging="425"/>
      </w:pPr>
      <w:r>
        <w:t xml:space="preserve">2.	</w:t>
      </w:r>
      <w:r>
        <w:t xml:space="preserve">Auf dem zugeteilten Gemeinschaftsstrom gewährt der Netzbetreiber einen Abschlag auf den Netznutzungstarif von 40 % oder, wenn der Strom nicht ohne Transformation der Spannung zu allen Mitgliedern gelangen kann, von 20 % (Art. 19h StromVV). Der Abschlag gilt nicht für Systemdienstleistungen, Stromreserve, Netzzuschlag sowie Abgaben und Leistungen an Gemeinwesen.</w:t>
      </w:r>
    </w:p>
    <w:p>
      <w:pPr>
        <w:tabs>
          <w:tab w:val="left" w:pos="425"/>
        </w:tabs>
        <w:spacing w:after="60"/>
        <w:ind w:left="425" w:hanging="425"/>
      </w:pPr>
      <w:r>
        <w:t xml:space="preserve">3.	</w:t>
      </w:r>
      <w:r>
        <w:t xml:space="preserve">Der Abschlag steht dem Mitglied zu, auf dessen Rechnung er gewährt wird. </w:t>
      </w:r>
      <w:r>
        <w:rPr>
          <w:b/>
          <w:bCs/>
        </w:rPr>
        <w:t xml:space="preserve">[VARIANTE:</w:t>
      </w:r>
      <w:r>
        <w:t xml:space="preserve"> Die Mitglieder bezahlen dem Verein [●] % des erhaltenen Abschlags als Beitrag an die Verwaltungskosten.</w:t>
      </w:r>
      <w:r>
        <w:rPr>
          <w:b/>
          <w:bCs/>
        </w:rPr>
        <w:t xml:space="preserve">]</w:t>
      </w:r>
    </w:p>
    <w:p>
      <w:pPr>
        <w:tabs>
          <w:tab w:val="left" w:pos="425"/>
        </w:tabs>
        <w:spacing w:after="60"/>
        <w:ind w:left="425" w:hanging="425"/>
      </w:pPr>
      <w:r>
        <w:t xml:space="preserve">4.	</w:t>
      </w:r>
      <w:r>
        <w:rPr>
          <w:b/>
          <w:bCs/>
        </w:rPr>
        <w:t xml:space="preserve">[VARIANTE – Sammelrechnung]</w:t>
      </w:r>
      <w:r>
        <w:t xml:space="preserve"> Die Gemeinschaft verlangt vom Netzbetreiber eine Sammelrechnung mit Aufschlüsselung nach Mitgliedern (Art. 17e Abs. 6 StromVG). Der Verein leitet die Beträge weiter. Die Mitglieder bleiben gegenüber dem Netzbetreiber Schuldner.</w:t>
      </w:r>
    </w:p>
    <w:p>
      <w:pPr>
        <w:pStyle w:val="Heading2"/>
      </w:pPr>
      <w:r>
        <w:t xml:space="preserve">7. Reststrom und Überschuss (Art. 19f Abs. 1 lit. e StromVV)</w:t>
      </w:r>
    </w:p>
    <w:p>
      <w:pPr>
        <w:tabs>
          <w:tab w:val="left" w:pos="425"/>
        </w:tabs>
        <w:spacing w:after="60"/>
        <w:ind w:left="425" w:hanging="425"/>
      </w:pPr>
      <w:r>
        <w:t xml:space="preserve">1.	</w:t>
      </w:r>
      <w:r>
        <w:rPr>
          <w:b/>
          <w:bCs/>
        </w:rPr>
        <w:t xml:space="preserve">Reststrom.</w:t>
      </w:r>
      <w:r>
        <w:t xml:space="preserve"> Mitglieder ohne Marktzugang und Mitglieder, die auf den Netzzugang verzichten, beziehen den Reststrom in der Grundversorgung. Mitglieder mit Marktzugang beschaffen ihn selbst (Art. 17e Abs. 2 StromVG). Der Verein ist nicht für die Versorgung mit Reststrom verantwortlich.</w:t>
      </w:r>
    </w:p>
    <w:p>
      <w:pPr>
        <w:tabs>
          <w:tab w:val="left" w:pos="425"/>
        </w:tabs>
        <w:spacing w:after="60"/>
        <w:ind w:left="425" w:hanging="425"/>
      </w:pPr>
      <w:r>
        <w:t xml:space="preserve">2.	</w:t>
      </w:r>
      <w:r>
        <w:rPr>
          <w:b/>
          <w:bCs/>
        </w:rPr>
        <w:t xml:space="preserve">Überschuss.</w:t>
      </w:r>
      <w:r>
        <w:t xml:space="preserve"> Der Überschuss wird nach Art. 15 EnG vom Netzbetreiber abgenommen und vergütet oder an Dritte abgesetzt. Die Vergütung steht den Produzentinnen und Produzenten nach ihrem Anteil gemäss Ziff. 4 Abs. 2 direkt zu; der Verein ist nicht Vertragspartei.</w:t>
      </w:r>
    </w:p>
    <w:p>
      <w:pPr>
        <w:tabs>
          <w:tab w:val="left" w:pos="425"/>
        </w:tabs>
        <w:spacing w:after="60"/>
        <w:ind w:left="425" w:hanging="425"/>
      </w:pPr>
      <w:r>
        <w:t xml:space="preserve">3.	</w:t>
      </w:r>
      <w:r>
        <w:rPr>
          <w:b/>
          <w:bCs/>
        </w:rPr>
        <w:t xml:space="preserve">Herkunftsnachweise.</w:t>
      </w:r>
      <w:r>
        <w:t xml:space="preserve"> Elektrizität aus Gemeinschaftsanlagen wird einschliesslich der Herkunftsnachweise innerhalb der Gemeinschaft abgesetzt (Art. 19f Abs. 2 StromVV). Die Produzentinnen und Produzenten verfügen nur über die Herkunftsnachweise für den Überschuss.</w:t>
      </w:r>
    </w:p>
    <w:p>
      <w:pPr>
        <w:tabs>
          <w:tab w:val="left" w:pos="425"/>
        </w:tabs>
        <w:spacing w:after="60"/>
        <w:ind w:left="425" w:hanging="425"/>
      </w:pPr>
      <w:r>
        <w:t xml:space="preserve">4.	</w:t>
      </w:r>
      <w:r>
        <w:rPr>
          <w:b/>
          <w:bCs/>
        </w:rPr>
        <w:t xml:space="preserve">Speicher.</w:t>
      </w:r>
      <w:r>
        <w:t xml:space="preserve"> Ein Speicher darf pro Abrechnungsperiode nicht mehr Elektrizität in der Gemeinschaft absetzen, als er aus ihr bezogen hat (Art. 19h Abs. 4 StromVV). Für Speicher gilt der interne Energiepreis nach Ziff. 5 für Bezug und Abgabe gleichermassen. </w:t>
      </w:r>
      <w:r>
        <w:rPr>
          <w:b/>
          <w:bCs/>
        </w:rPr>
        <w:t xml:space="preserve">[VARIANTE:</w:t>
      </w:r>
      <w:r>
        <w:t xml:space="preserve"> Für Speicher gilt ein Aufschlag von [●] Rp./kWh auf die Abgabe als Entschädigung für die Speicherverluste.</w:t>
      </w:r>
      <w:r>
        <w:rPr>
          <w:b/>
          <w:bCs/>
        </w:rPr>
        <w:t xml:space="preserve">]</w:t>
      </w:r>
    </w:p>
    <w:p>
      <w:pPr>
        <w:pStyle w:val="Heading2"/>
      </w:pPr>
      <w:r>
        <w:t xml:space="preserve">8. Verwaltungskosten (Art. 19f Abs. 1 lit. c StromVV)</w:t>
      </w:r>
    </w:p>
    <w:p>
      <w:pPr>
        <w:tabs>
          <w:tab w:val="left" w:pos="425"/>
        </w:tabs>
        <w:spacing w:after="60"/>
        <w:ind w:left="425" w:hanging="425"/>
      </w:pPr>
      <w:r>
        <w:t xml:space="preserve">1.	</w:t>
      </w:r>
      <w:r>
        <w:t xml:space="preserve">Die Kosten für interne Datenbearbeitung, Verwaltung und Abrechnung werden durch einen jährlichen Verwaltungsbeitrag gedeckt.</w:t>
      </w:r>
    </w:p>
    <w:p>
      <w:pPr>
        <w:tabs>
          <w:tab w:val="left" w:pos="425"/>
        </w:tabs>
        <w:spacing w:after="60"/>
        <w:ind w:left="425" w:hanging="425"/>
      </w:pPr>
      <w:r>
        <w:t xml:space="preserve">2.	</w:t>
      </w:r>
      <w:r>
        <w:t xml:space="preserve">Der Verwaltungsbeitrag beträgt:</w:t>
      </w:r>
    </w:p>
    <w:p>
      <w:pPr>
        <w:spacing w:after="120"/>
        <w:ind w:left="425"/>
      </w:pPr>
      <w:r>
        <w:rPr>
          <w:b/>
          <w:bCs/>
        </w:rPr>
        <w:t xml:space="preserve">[VARIANTE A]</w:t>
      </w:r>
      <w:r>
        <w:t xml:space="preserve"> CHF [●] pro Messstelle und Jahr.</w:t>
      </w:r>
    </w:p>
    <w:p>
      <w:pPr>
        <w:spacing w:after="120"/>
        <w:ind w:left="425"/>
      </w:pPr>
      <w:r>
        <w:rPr>
          <w:b/>
          <w:bCs/>
        </w:rPr>
        <w:t xml:space="preserve">[VARIANTE B]</w:t>
      </w:r>
      <w:r>
        <w:t xml:space="preserve"> [●] Rp. pro kWh Gemeinschaftsstrom, je zur Hälfte von beziehenden Mitgliedern und von Produzentinnen und Produzenten getragen.</w:t>
      </w:r>
    </w:p>
    <w:p>
      <w:pPr>
        <w:spacing w:after="120"/>
        <w:ind w:left="425"/>
      </w:pPr>
      <w:r>
        <w:rPr>
          <w:b/>
          <w:bCs/>
        </w:rPr>
        <w:t xml:space="preserve">[VARIANTE C]</w:t>
      </w:r>
      <w:r>
        <w:t xml:space="preserve"> Grundbeitrag CHF [●] pro Messstelle und Jahr plus [●] Rp. pro kWh Gemeinschaftsstrom.</w:t>
      </w:r>
    </w:p>
    <w:p>
      <w:pPr>
        <w:tabs>
          <w:tab w:val="left" w:pos="425"/>
        </w:tabs>
        <w:spacing w:after="60"/>
        <w:ind w:left="425" w:hanging="425"/>
      </w:pPr>
      <w:r>
        <w:t xml:space="preserve">3.	</w:t>
      </w:r>
      <w:r>
        <w:t xml:space="preserve">Die Mitgliederversammlung genehmigt jährlich das Budget und legt den Beitrag fest. Überschüsse werden auf das Folgejahr vorgetragen.</w:t>
      </w:r>
    </w:p>
    <w:p>
      <w:pPr>
        <w:pStyle w:val="Heading2"/>
      </w:pPr>
      <w:r>
        <w:t xml:space="preserve">9. Abrechnung und Zahlung</w:t>
      </w:r>
    </w:p>
    <w:p>
      <w:pPr>
        <w:tabs>
          <w:tab w:val="left" w:pos="425"/>
        </w:tabs>
        <w:spacing w:after="60"/>
        <w:ind w:left="425" w:hanging="425"/>
      </w:pPr>
      <w:r>
        <w:t xml:space="preserve">1.	</w:t>
      </w:r>
      <w:r>
        <w:t xml:space="preserve">Der Verein erstellt </w:t>
      </w:r>
      <w:r>
        <w:rPr>
          <w:b/>
          <w:bCs/>
        </w:rPr>
        <w:t xml:space="preserve">[monatlich / quartalsweise]</w:t>
      </w:r>
      <w:r>
        <w:t xml:space="preserve"> für jedes Mitglied eine Abrechnung über</w:t>
      </w:r>
    </w:p>
    <w:p>
      <w:pPr>
        <w:tabs>
          <w:tab w:val="left" w:pos="850"/>
        </w:tabs>
        <w:spacing w:after="60"/>
        <w:ind w:left="850" w:hanging="425"/>
      </w:pPr>
      <w:r>
        <w:t xml:space="preserve">a.	</w:t>
      </w:r>
      <w:r>
        <w:t xml:space="preserve">den zugeteilten Gemeinschaftsstrom und den geschuldeten internen Energiepreis;</w:t>
      </w:r>
    </w:p>
    <w:p>
      <w:pPr>
        <w:tabs>
          <w:tab w:val="left" w:pos="850"/>
        </w:tabs>
        <w:spacing w:after="60"/>
        <w:ind w:left="850" w:hanging="425"/>
      </w:pPr>
      <w:r>
        <w:t xml:space="preserve">b.	</w:t>
      </w:r>
      <w:r>
        <w:t xml:space="preserve">den zugerechneten Gemeinschaftsstrom und die Gutschrift für Produzentinnen und Produzenten;</w:t>
      </w:r>
    </w:p>
    <w:p>
      <w:pPr>
        <w:tabs>
          <w:tab w:val="left" w:pos="850"/>
        </w:tabs>
        <w:spacing w:after="60"/>
        <w:ind w:left="850" w:hanging="425"/>
      </w:pPr>
      <w:r>
        <w:t xml:space="preserve">c.	</w:t>
      </w:r>
      <w:r>
        <w:t xml:space="preserve">den Verwaltungsbeitrag.</w:t>
      </w:r>
    </w:p>
    <w:p>
      <w:pPr>
        <w:tabs>
          <w:tab w:val="left" w:pos="425"/>
        </w:tabs>
        <w:spacing w:after="60"/>
        <w:ind w:left="425" w:hanging="425"/>
      </w:pPr>
      <w:r>
        <w:t xml:space="preserve">2.	</w:t>
      </w:r>
      <w:r>
        <w:t xml:space="preserve">Gutschriften und Belastungen desselben Mitglieds werden verrechnet. Rechnungen sind innert 30 Tagen zahlbar. Gutschriften zahlt der Verein innert 30 Tagen nach Eingang der Zahlungen der beziehenden Mitglieder aus.</w:t>
      </w:r>
    </w:p>
    <w:p>
      <w:pPr>
        <w:tabs>
          <w:tab w:val="left" w:pos="425"/>
        </w:tabs>
        <w:spacing w:after="60"/>
        <w:ind w:left="425" w:hanging="425"/>
      </w:pPr>
      <w:r>
        <w:t xml:space="preserve">3.	</w:t>
      </w:r>
      <w:r>
        <w:t xml:space="preserve">Zahlt ein Mitglied nicht, trägt der Verein das Ausfallrisiko nicht. Ausfälle werden den Produzentinnen und Produzenten nach ihrem Anteil belastet, nachdem der Verein das Inkasso erfolglos betrieben hat. </w:t>
      </w:r>
      <w:r>
        <w:rPr>
          <w:b/>
          <w:bCs/>
        </w:rPr>
        <w:t xml:space="preserve">[VARIANTE:</w:t>
      </w:r>
      <w:r>
        <w:t xml:space="preserve"> Der Verein bildet aus den Verwaltungsbeiträgen eine Reserve für Zahlungsausfälle von höchstens CHF [●].</w:t>
      </w:r>
      <w:r>
        <w:rPr>
          <w:b/>
          <w:bCs/>
        </w:rPr>
        <w:t xml:space="preserve">]</w:t>
      </w:r>
    </w:p>
    <w:p>
      <w:pPr>
        <w:tabs>
          <w:tab w:val="left" w:pos="425"/>
        </w:tabs>
        <w:spacing w:after="60"/>
        <w:ind w:left="425" w:hanging="425"/>
      </w:pPr>
      <w:r>
        <w:t xml:space="preserve">4.	</w:t>
      </w:r>
      <w:r>
        <w:t xml:space="preserve">Einwände gegen eine Abrechnung sind innert 60 Tagen schriftlich beim Vorstand zu erheben. Korrigiert der Netzbetreiber Messdaten nachträglich, wird die Abrechnung angepasst.</w:t>
      </w:r>
    </w:p>
    <w:p>
      <w:pPr>
        <w:pBdr>
          <w:left w:val="single" w:color="0F5C4A" w:sz="18" w:space="6"/>
        </w:pBdr>
        <w:shd w:fill="EEF3F1" w:color="auto" w:val="clear"/>
        <w:spacing w:after="120" w:before="60"/>
        <w:ind w:left="120" w:right="120"/>
      </w:pPr>
      <w:r>
        <w:rPr>
          <w:b/>
          <w:bCs/>
          <w:color w:val="44546A"/>
          <w:sz w:val="19"/>
          <w:szCs w:val="19"/>
        </w:rPr>
        <w:t xml:space="preserve">Erläuterung zu Ziff. 9 – Mehrwertsteuer:</w:t>
      </w:r>
      <w:r>
        <w:rPr>
          <w:color w:val="44546A"/>
          <w:sz w:val="19"/>
          <w:szCs w:val="19"/>
        </w:rPr>
        <w:t xml:space="preserve"> Der Verein nimmt Zahlungen für Elektrizität ein und leitet sie weiter. Übersteigen die Umsätze die Grenze für die Steuerpflicht nach dem MWSTG, kann er mehrwertsteuerpflichtig werden. Alternativ kann der Verein im Namen und auf Rechnung der Produzentinnen und Produzenten abrechnen (direkte Stellvertretung). Die Ausgestaltung vor der Gründung mit einer Fachperson oder der ESTV klären.</w:t>
      </w:r>
    </w:p>
    <w:p>
      <w:pPr>
        <w:pStyle w:val="Heading2"/>
      </w:pPr>
      <w:r>
        <w:t xml:space="preserve">10. Haftung und Versorgung</w:t>
      </w:r>
    </w:p>
    <w:p>
      <w:pPr>
        <w:tabs>
          <w:tab w:val="left" w:pos="425"/>
        </w:tabs>
        <w:spacing w:after="60"/>
        <w:ind w:left="425" w:hanging="425"/>
      </w:pPr>
      <w:r>
        <w:t xml:space="preserve">1.	</w:t>
      </w:r>
      <w:r>
        <w:t xml:space="preserve">Der Verein und die Produzentinnen und Produzenten übernehmen keine Liefer- oder Mengengarantie für Gemeinschaftsstrom. Die Versorgungssicherheit bleibt über das Netz und die Grundversorgung gewährleistet.</w:t>
      </w:r>
    </w:p>
    <w:p>
      <w:pPr>
        <w:tabs>
          <w:tab w:val="left" w:pos="425"/>
        </w:tabs>
        <w:spacing w:after="60"/>
        <w:ind w:left="425" w:hanging="425"/>
      </w:pPr>
      <w:r>
        <w:t xml:space="preserve">2.	</w:t>
      </w:r>
      <w:r>
        <w:t xml:space="preserve">Für Betrieb, Wartung und Versicherung ihrer Anlagen sind die Produzentinnen und Produzenten selbst verantwortlich.</w:t>
      </w:r>
    </w:p>
    <w:p>
      <w:pPr>
        <w:tabs>
          <w:tab w:val="left" w:pos="425"/>
        </w:tabs>
        <w:spacing w:after="60"/>
        <w:ind w:left="425" w:hanging="425"/>
      </w:pPr>
      <w:r>
        <w:t xml:space="preserve">3.	</w:t>
      </w:r>
      <w:r>
        <w:t xml:space="preserve">Die Haftung des Vereins und der Vorstandsmitglieder ist im gesetzlich zulässigen Umfang auf Vorsatz und grobe Fahrlässigkeit beschränkt.</w:t>
      </w:r>
    </w:p>
    <w:p>
      <w:pPr>
        <w:pStyle w:val="Heading2"/>
      </w:pPr>
      <w:r>
        <w:t xml:space="preserve">11. Streitigkeiten</w:t>
      </w:r>
    </w:p>
    <w:p>
      <w:pPr>
        <w:tabs>
          <w:tab w:val="left" w:pos="425"/>
        </w:tabs>
        <w:spacing w:after="60"/>
        <w:ind w:left="425" w:hanging="425"/>
      </w:pPr>
      <w:r>
        <w:t xml:space="preserve">1.	</w:t>
      </w:r>
      <w:r>
        <w:t xml:space="preserve">Bei Streitigkeiten aus Statuten und Reglement versuchen die Beteiligten zuerst eine gütliche Einigung. Gelingt diese nicht innert 60 Tagen, kann jede Partei eine Mediation verlangen.</w:t>
      </w:r>
    </w:p>
    <w:p>
      <w:pPr>
        <w:tabs>
          <w:tab w:val="left" w:pos="425"/>
        </w:tabs>
        <w:spacing w:after="60"/>
        <w:ind w:left="425" w:hanging="425"/>
      </w:pPr>
      <w:r>
        <w:t xml:space="preserve">2.	</w:t>
      </w:r>
      <w:r>
        <w:t xml:space="preserve">Zuständig sind die ordentlichen Gerichte am Sitz des Vereins. Die Zuständigkeit der ElCom für Streitigkeiten mit dem Netzbetreiber bleibt vorbehalten.</w:t>
      </w:r>
    </w:p>
    <w:p>
      <w:pPr>
        <w:pStyle w:val="Heading2"/>
      </w:pPr>
      <w:r>
        <w:t xml:space="preserve">12. Inkrafttreten und Änderungen</w:t>
      </w:r>
    </w:p>
    <w:p>
      <w:pPr>
        <w:tabs>
          <w:tab w:val="left" w:pos="425"/>
        </w:tabs>
        <w:spacing w:after="60"/>
        <w:ind w:left="425" w:hanging="425"/>
      </w:pPr>
      <w:r>
        <w:t xml:space="preserve">1.	</w:t>
      </w:r>
      <w:r>
        <w:t xml:space="preserve">Dieses Reglement tritt am [Datum] in Kraft, frühestens mit der Aufnahme der Gemeinschaft durch den Netzbetreiber.</w:t>
      </w:r>
    </w:p>
    <w:p>
      <w:pPr>
        <w:tabs>
          <w:tab w:val="left" w:pos="425"/>
        </w:tabs>
        <w:spacing w:after="60"/>
        <w:ind w:left="425" w:hanging="425"/>
      </w:pPr>
      <w:r>
        <w:t xml:space="preserve">2.	</w:t>
      </w:r>
      <w:r>
        <w:t xml:space="preserve">Die Mitgliederversammlung kann das Reglement mit einfacher Mehrheit ändern. Änderungen von Ziff. 5 (interner Preis) treten frühestens auf den Beginn des folgenden Kalenderjahres in Kraft, sofern die Mitgliederversammlung nicht einstimmig anders beschliesst.</w:t>
      </w:r>
    </w:p>
    <w:p>
      <w:pPr>
        <w:tabs>
          <w:tab w:val="left" w:pos="425"/>
        </w:tabs>
        <w:spacing w:after="60"/>
        <w:ind w:left="425" w:hanging="425"/>
      </w:pPr>
      <w:r>
        <w:t xml:space="preserve">3.	</w:t>
      </w:r>
      <w:r>
        <w:t xml:space="preserve">Ändert das übergeordnete Recht, passt der Vorstand die zwingend nötigen Bestimmungen an und legt sie der nächsten Mitgliederversammlung zur Genehmigung vor.</w:t>
      </w:r>
    </w:p>
    <w:p>
      <w:pPr>
        <w:pStyle w:val="Heading1"/>
        <w:pageBreakBefore/>
      </w:pPr>
      <w:r>
        <w:t xml:space="preserve">Teil C – Beitrittserklärung</w:t>
      </w:r>
    </w:p>
    <w:p>
      <w:pPr>
        <w:spacing w:after="120"/>
      </w:pPr>
      <w:r>
        <w:rPr>
          <w:b/>
          <w:bCs/>
        </w:rPr>
        <w:t xml:space="preserve">An den Vorstand des Vereins «[Name der LEG]», [Adresse]</w:t>
      </w:r>
    </w:p>
    <w:p>
      <w:pPr>
        <w:spacing w:after="120"/>
      </w:pPr>
      <w:r>
        <w:t xml:space="preserve">Ich / wir erkläre(n) den Beitritt zum Verein «[Name der LEG]» mit folgender Messstelle:</w:t>
      </w:r>
    </w:p>
    <w:p>
      <w:pPr>
        <w:pStyle w:val="ListParagraph"/>
        <w:numPr>
          <w:ilvl w:val="0"/>
          <w:numId w:val="2"/>
        </w:numPr>
        <w:spacing w:after="60"/>
      </w:pPr>
      <w:r>
        <w:t xml:space="preserve">Name / Firma: ______________________________</w:t>
      </w:r>
    </w:p>
    <w:p>
      <w:pPr>
        <w:pStyle w:val="ListParagraph"/>
        <w:numPr>
          <w:ilvl w:val="0"/>
          <w:numId w:val="2"/>
        </w:numPr>
        <w:spacing w:after="60"/>
      </w:pPr>
      <w:r>
        <w:t xml:space="preserve">Adresse der Messstelle: ______________________________</w:t>
      </w:r>
    </w:p>
    <w:p>
      <w:pPr>
        <w:pStyle w:val="ListParagraph"/>
        <w:numPr>
          <w:ilvl w:val="0"/>
          <w:numId w:val="2"/>
        </w:numPr>
        <w:spacing w:after="60"/>
      </w:pPr>
      <w:r>
        <w:t xml:space="preserve">Messpunkt-Nr. (Netzbetreiber): ______________________________</w:t>
      </w:r>
    </w:p>
    <w:p>
      <w:pPr>
        <w:pStyle w:val="ListParagraph"/>
        <w:numPr>
          <w:ilvl w:val="0"/>
          <w:numId w:val="2"/>
        </w:numPr>
        <w:spacing w:after="60"/>
      </w:pPr>
      <w:r>
        <w:t xml:space="preserve">Rolle: ☐ Endverbraucher ☐ Produzentin/Produzent ☐ Speicherbetreiber ☐ ZEV / vZEV</w:t>
      </w:r>
    </w:p>
    <w:p>
      <w:pPr>
        <w:pStyle w:val="ListParagraph"/>
        <w:numPr>
          <w:ilvl w:val="0"/>
          <w:numId w:val="2"/>
        </w:numPr>
        <w:spacing w:after="60"/>
      </w:pPr>
      <w:r>
        <w:t xml:space="preserve">Anschlussleistung: ______ kW</w:t>
      </w:r>
    </w:p>
    <w:p>
      <w:pPr>
        <w:pStyle w:val="ListParagraph"/>
        <w:numPr>
          <w:ilvl w:val="0"/>
          <w:numId w:val="2"/>
        </w:numPr>
        <w:spacing w:after="60"/>
      </w:pPr>
      <w:r>
        <w:t xml:space="preserve">Erzeugungsanlage: ☐ keine ☐ Photovoltaik ☐ andere: ______ · installierte Leistung: ______ kWp</w:t>
      </w:r>
    </w:p>
    <w:p>
      <w:pPr>
        <w:pStyle w:val="ListParagraph"/>
        <w:numPr>
          <w:ilvl w:val="0"/>
          <w:numId w:val="2"/>
        </w:numPr>
        <w:spacing w:after="60"/>
      </w:pPr>
      <w:r>
        <w:t xml:space="preserve">Speicher: ☐ keiner ☐ Kapazität ______ kWh · Leistung ______ kW</w:t>
      </w:r>
    </w:p>
    <w:p>
      <w:pPr>
        <w:pStyle w:val="ListParagraph"/>
        <w:numPr>
          <w:ilvl w:val="0"/>
          <w:numId w:val="2"/>
        </w:numPr>
        <w:spacing w:after="60"/>
      </w:pPr>
      <w:r>
        <w:t xml:space="preserve">Intelligentes Messsystem: ☐ vorhanden ☐ beantragt am ______</w:t>
      </w:r>
    </w:p>
    <w:p>
      <w:pPr>
        <w:pStyle w:val="ListParagraph"/>
        <w:numPr>
          <w:ilvl w:val="0"/>
          <w:numId w:val="2"/>
        </w:numPr>
        <w:spacing w:after="60"/>
      </w:pPr>
      <w:r>
        <w:t xml:space="preserve">Marktzugang: ☐ Grundversorgung ☐ freier Markt</w:t>
      </w:r>
    </w:p>
    <w:p>
      <w:pPr>
        <w:pStyle w:val="ListParagraph"/>
        <w:numPr>
          <w:ilvl w:val="0"/>
          <w:numId w:val="2"/>
        </w:numPr>
        <w:spacing w:after="60"/>
      </w:pPr>
      <w:r>
        <w:t xml:space="preserve">E-Mail für Abrechnung und Einladungen: ______________________________</w:t>
      </w:r>
    </w:p>
    <w:p>
      <w:pPr>
        <w:pStyle w:val="ListParagraph"/>
        <w:numPr>
          <w:ilvl w:val="0"/>
          <w:numId w:val="2"/>
        </w:numPr>
        <w:spacing w:after="60"/>
      </w:pPr>
      <w:r>
        <w:t xml:space="preserve">IBAN für Gutschriften (nur Produzenten): ______________________________</w:t>
      </w:r>
    </w:p>
    <w:p>
      <w:pPr>
        <w:spacing w:after="120"/>
      </w:pPr>
      <w:r>
        <w:t xml:space="preserve">Ich / wir bestätige(n), dass</w:t>
      </w:r>
    </w:p>
    <w:p>
      <w:pPr>
        <w:tabs>
          <w:tab w:val="left" w:pos="425"/>
        </w:tabs>
        <w:spacing w:after="60"/>
        <w:ind w:left="425" w:hanging="425"/>
      </w:pPr>
      <w:r>
        <w:t xml:space="preserve">1.	</w:t>
      </w:r>
      <w:r>
        <w:t xml:space="preserve">die Messstelle in [Gemeinde] im Netzgebiet von [Netzbetreiber] liegt und keiner anderen LEG angehört;</w:t>
      </w:r>
    </w:p>
    <w:p>
      <w:pPr>
        <w:tabs>
          <w:tab w:val="left" w:pos="425"/>
        </w:tabs>
        <w:spacing w:after="60"/>
        <w:ind w:left="425" w:hanging="425"/>
      </w:pPr>
      <w:r>
        <w:t xml:space="preserve">2.	</w:t>
      </w:r>
      <w:r>
        <w:t xml:space="preserve">ich / wir die Statuten und das Reglement Energie und Abrechnung erhalten haben und anerkenne(n);</w:t>
      </w:r>
    </w:p>
    <w:p>
      <w:pPr>
        <w:tabs>
          <w:tab w:val="left" w:pos="425"/>
        </w:tabs>
        <w:spacing w:after="60"/>
        <w:ind w:left="425" w:hanging="425"/>
      </w:pPr>
      <w:r>
        <w:t xml:space="preserve">3.	</w:t>
      </w:r>
      <w:r>
        <w:t xml:space="preserve">ich / wir den Netzbetreiber ermächtige(n), der Vertretung der Gemeinschaft und der beauftragten Abrechnungsstelle die Lastgangwerte dieser Messstelle zu übermitteln;</w:t>
      </w:r>
    </w:p>
    <w:p>
      <w:pPr>
        <w:tabs>
          <w:tab w:val="left" w:pos="425"/>
        </w:tabs>
        <w:spacing w:after="60"/>
        <w:ind w:left="425" w:hanging="425"/>
      </w:pPr>
      <w:r>
        <w:t xml:space="preserve">4.	</w:t>
      </w:r>
      <w:r>
        <w:t xml:space="preserve">ich / wir als Mieterin / Mieter </w:t>
      </w:r>
      <w:r>
        <w:rPr>
          <w:b/>
          <w:bCs/>
        </w:rPr>
        <w:t xml:space="preserve">[falls zutreffend]</w:t>
      </w:r>
      <w:r>
        <w:t xml:space="preserve"> die Eigentümerschaft über den Beitritt informiert habe(n), soweit bauliche oder technische Anpassungen nötig sind.</w:t>
      </w:r>
    </w:p>
    <w:p>
      <w:pPr>
        <w:spacing w:after="120"/>
      </w:pPr>
      <w:r>
        <w:t xml:space="preserve">[Ort, Datum] _______________________ Unterschrift</w:t>
      </w:r>
    </w:p>
    <w:p>
      <w:pPr>
        <w:spacing w:after="120"/>
      </w:pPr>
      <w:r>
        <w:rPr>
          <w:b/>
          <w:bCs/>
        </w:rPr>
        <w:t xml:space="preserve">Vom Vorstand auszufüllen:</w:t>
      </w:r>
      <w:r>
        <w:t xml:space="preserve"> Aufnahme beschlossen am ______ · Meldung an Netzbetreiber am ______ · Mitgliedschaft ab ______</w:t>
      </w:r>
    </w:p>
    <w:p>
      <w:pPr>
        <w:pStyle w:val="Heading2"/>
      </w:pPr>
      <w:r>
        <w:t xml:space="preserve">Anhang – Quellen</w:t>
      </w:r>
    </w:p>
    <w:p>
      <w:pPr>
        <w:pStyle w:val="ListParagraph"/>
        <w:numPr>
          <w:ilvl w:val="0"/>
          <w:numId w:val="2"/>
        </w:numPr>
        <w:spacing w:after="60"/>
      </w:pPr>
      <w:r>
        <w:t xml:space="preserve">StromVG, SR 734.7, Fassung 1. April 2026: https://www.fedlex.admin.ch/eli/cc/2007/418/de</w:t>
      </w:r>
    </w:p>
    <w:p>
      <w:pPr>
        <w:pStyle w:val="ListParagraph"/>
        <w:numPr>
          <w:ilvl w:val="0"/>
          <w:numId w:val="2"/>
        </w:numPr>
        <w:spacing w:after="60"/>
      </w:pPr>
      <w:r>
        <w:t xml:space="preserve">StromVV, SR 734.71, Änderung vom 19. Februar 2025 (AS 2025 139), in Kraft seit 1. Januar 2026: https://www.fedlex.admin.ch/eli/oc/2025/139/de</w:t>
      </w:r>
    </w:p>
    <w:p>
      <w:pPr>
        <w:pStyle w:val="ListParagraph"/>
        <w:numPr>
          <w:ilvl w:val="0"/>
          <w:numId w:val="2"/>
        </w:numPr>
        <w:spacing w:after="60"/>
      </w:pPr>
      <w:r>
        <w:t xml:space="preserve">EnG, SR 730.0: https://www.fedlex.admin.ch/eli/cc/2017/762/de</w:t>
      </w:r>
    </w:p>
    <w:p>
      <w:pPr>
        <w:pStyle w:val="ListParagraph"/>
        <w:numPr>
          <w:ilvl w:val="0"/>
          <w:numId w:val="2"/>
        </w:numPr>
        <w:spacing w:after="60"/>
      </w:pPr>
      <w:r>
        <w:t xml:space="preserve">EnV, Änderung vom 27. Mai 2026 (AS 2026 298): https://www.fedlex.admin.ch/eli/oc/2026/298/de</w:t>
      </w:r>
    </w:p>
    <w:p>
      <w:pPr>
        <w:pStyle w:val="ListParagraph"/>
        <w:numPr>
          <w:ilvl w:val="0"/>
          <w:numId w:val="2"/>
        </w:numPr>
        <w:spacing w:after="60"/>
      </w:pPr>
      <w:r>
        <w:t xml:space="preserve">ZGB, Art. 60 ff.: https://www.fedlex.admin.ch/eli/cc/24/233_245_233/de</w:t>
      </w:r>
    </w:p>
    <w:p>
      <w:pPr>
        <w:pStyle w:val="ListParagraph"/>
        <w:numPr>
          <w:ilvl w:val="0"/>
          <w:numId w:val="2"/>
        </w:numPr>
        <w:spacing w:after="60"/>
      </w:pPr>
      <w:r>
        <w:t xml:space="preserve">VSE, Branchenempfehlung Lokale Elektrizitätsgemeinschaften, BD LEG – CH 2025 V2 (Metadaten im Archiv)</w:t>
      </w:r>
    </w:p>
    <w:p>
      <w:pPr>
        <w:pStyle w:val="Heading2"/>
      </w:pPr>
      <w:r>
        <w:t xml:space="preserve">Änderungsverlauf</w:t>
      </w:r>
    </w:p>
    <w:p>
      <w:pPr>
        <w:pStyle w:val="ListParagraph"/>
        <w:numPr>
          <w:ilvl w:val="0"/>
          <w:numId w:val="2"/>
        </w:numPr>
        <w:spacing w:after="60"/>
      </w:pPr>
      <w:r>
        <w:t xml:space="preserve">1.0 (29.9.2026): Erstfassung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Open Energy Archive · CC BY 4.0 · Keine Rechtsberatung · Seite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5" w:hanging="283"/>
      </w:pPr>
    </w:lvl>
    <w:lvl w:ilvl="1" w:tentative="1">
      <w:start w:val="1"/>
      <w:numFmt w:val="bullet"/>
      <w:lvlText w:val="–"/>
      <w:lvlJc w:val="left"/>
      <w:pPr>
        <w:ind w:left="85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F5C4A"/>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40"/>
      <w:outlineLvl w:val="2"/>
    </w:pPr>
    <w:rPr>
      <w:rFonts w:ascii="Arial" w:cs="Arial" w:eastAsia="Arial" w:hAnsi="Arial"/>
      <w:b/>
      <w:bCs/>
      <w:color w:val="0F5C4A"/>
      <w:sz w:val="22"/>
      <w:szCs w:val="22"/>
    </w:rPr>
  </w:style>
  <w:style w:type="paragraph" w:styleId="Heading4">
    <w:name w:val="Heading 4"/>
    <w:basedOn w:val="Normal"/>
    <w:next w:val="Normal"/>
    <w:qFormat/>
    <w:pPr>
      <w:keepNext/>
      <w:spacing w:after="80" w:before="200"/>
      <w:outlineLvl w:val="3"/>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Mustervertrag: Lokale Elektrizitätsgemeinschaft (LEG) als Verein</dc:title>
  <dc:creator>Open Energy Archive</dc:creator>
  <dc:description>CC BY 4.0 – Open Energy Archive</dc:description>
  <cp:lastModifiedBy>Un-named</cp:lastModifiedBy>
  <cp:revision>1</cp:revision>
  <dcterms:created xsi:type="dcterms:W3CDTF">2026-10-02T13:00:29.580Z</dcterms:created>
  <dcterms:modified xsi:type="dcterms:W3CDTF">2026-10-02T13:00:29.580Z</dcterms:modified>
</cp:coreProperties>
</file>

<file path=docProps/custom.xml><?xml version="1.0" encoding="utf-8"?>
<Properties xmlns="http://schemas.openxmlformats.org/officeDocument/2006/custom-properties" xmlns:vt="http://schemas.openxmlformats.org/officeDocument/2006/docPropsVTypes"/>
</file>