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Music cue sheet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Every piece of music in the film, in the order it plays, for your distributor, broadcaster and performing rights societies. For each cue, composer and author shares total 100%, and publisher shares total 100%.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2856"/>
        <w:gridCol w:w="1944"/>
        <w:gridCol w:w="2856"/>
        <w:gridCol w:w="1944"/>
        <w:gridCol w:w="2856"/>
      </w:tblGrid>
      <w:tr>
        <w:trPr>
          <w:trHeight w:val="461" w:hRule="atLeast"/>
        </w:trPr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Film title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Production company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Producer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Distributor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Release or air date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Running time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Picture starts at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Music supervisor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Their contact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Cut the timecodes refer to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94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Frame rate</w:t>
            </w:r>
          </w:p>
        </w:tc>
        <w:tc>
          <w:tcPr>
            <w:tcW w:type="dxa" w:w="28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Usage: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BI background instrumental, BV background vocal, VI visual instrumental, VV visual vocal, MT main title, ET end title.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Roles: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C composer, A author (lyrics), CA composer and author, AR arranger; E publisher, AM administrator, SE sub-publisher.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Each party: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Role, name, performing rights society and share, one per line, for example “CA [Name] (BMI) 50%.”</w:t>
      </w:r>
    </w:p>
    <w:p>
      <w:pPr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792"/>
        <w:gridCol w:w="2520"/>
        <w:gridCol w:w="1656"/>
        <w:gridCol w:w="864"/>
        <w:gridCol w:w="1224"/>
        <w:gridCol w:w="1224"/>
        <w:gridCol w:w="1080"/>
        <w:gridCol w:w="2232"/>
        <w:gridCol w:w="2160"/>
      </w:tblGrid>
      <w:tr>
        <w:trPr>
          <w:cantSplit/>
          <w:tblHeader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Seq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Like 1M1</w:t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Title</w:t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Artist</w:t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Usage</w:t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Time in</w:t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Time out</w:t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Duration</w:t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Composers and authors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Role, name, society, share</w:t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Publishers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Role, name, society, share</w:t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3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4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5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6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7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8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9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10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11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12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13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14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15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893" w:hRule="atLeast"/>
        </w:trPr>
        <w:tc>
          <w:tcPr>
            <w:tcW w:type="dxa" w:w="64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16</w:t>
            </w:r>
          </w:p>
        </w:tc>
        <w:tc>
          <w:tcPr>
            <w:tcW w:type="dxa" w:w="79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86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2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23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16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b/>
          <w:bCs/>
          <w:color w:val="1F2328"/>
          <w:sz w:val="18"/>
          <w:szCs w:val="18"/>
        </w:rPr>
        <w:t xml:space="preserve">Total music duration: </w:t>
      </w:r>
      <w:r>
        <w:rPr>
          <w:rFonts w:ascii="Arial" w:cs="Arial" w:eastAsia="Arial" w:hAnsi="Arial"/>
          <w:color w:val="59636E"/>
          <w:sz w:val="18"/>
          <w:szCs w:val="18"/>
        </w:rPr>
        <w:t xml:space="preserve">____________</w:t>
      </w:r>
    </w:p>
    <w:p>
      <w:pPr>
        <w:spacing w:after="100" w:before="60"/>
      </w:pPr>
      <w:r>
        <w:rPr>
          <w:rFonts w:ascii="Arial" w:cs="Arial" w:eastAsia="Arial" w:hAnsi="Arial"/>
          <w:color w:val="59636E"/>
          <w:sz w:val="16"/>
          <w:szCs w:val="16"/>
        </w:rPr>
        <w:t xml:space="preserve">Check cue sheet requirements with your distributor. A working record, not legal advice.</w:t>
      </w:r>
    </w:p>
    <w:sectPr>
      <w:footerReference w:type="default" r:id="rId6"/>
      <w:pgSz w:w="15840" w:h="12240" w:orient="landscape"/>
      <w:pgMar w:top="720" w:right="720" w:bottom="792" w:left="72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4400"/>
      </w:tabs>
    </w:pPr>
    <w:r>
      <w:rPr>
        <w:rFonts w:ascii="Arial" w:cs="Arial" w:eastAsia="Arial" w:hAnsi="Arial"/>
        <w:color w:val="59636E"/>
        <w:sz w:val="15"/>
        <w:szCs w:val="15"/>
      </w:rPr>
      <w:t xml:space="preserve">Music cue sheet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2328"/>
      <w:sz w:val="36"/>
      <w:szCs w:val="36"/>
    </w:rPr>
  </w:style>
  <w:style w:type="paragraph" w:styleId="Footer">
    <w:name w:val="footer"/>
    <w:basedOn w:val="Normal"/>
    <w:pPr>
      <w:spacing w:after="0"/>
    </w:pPr>
    <w:rPr>
      <w:rFonts w:ascii="Arial" w:cs="Arial" w:eastAsia="Arial" w:hAnsi="Arial"/>
      <w:color w:val="59636E"/>
      <w:sz w:val="15"/>
      <w:szCs w:val="15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23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 cue sheet</dc:title>
  <dc:creator>Open Filmmaker Toolkit</dc:creator>
  <dc:description>Music cue sheet: a plain template from the Open Filmmaker Toolkit</dc:description>
  <cp:lastModifiedBy>Open Filmmaker Toolkit</cp:lastModifiedBy>
  <cp:revision>1</cp:revision>
  <dcterms:created xsi:type="dcterms:W3CDTF">2026-10-26T00:24:37.771Z</dcterms:created>
  <dcterms:modified xsi:type="dcterms:W3CDTF">2026-10-26T00:24:37.771Z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