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Book Review &amp; Cleanup Plan</w:t>
      </w:r>
    </w:p>
    <w:p>
      <w:pPr>
        <w:spacing w:after="40"/>
        <w:jc w:val="center"/>
      </w:pPr>
      <w:r>
        <w:rPr>
          <w:i/>
          <w:iCs/>
          <w:sz w:val="26"/>
          <w:szCs w:val="26"/>
        </w:rPr>
        <w:t xml:space="preserve">Introduction to Mathematical Programming (Book 1)</w:t>
      </w:r>
    </w:p>
    <w:p>
      <w:pPr>
        <w:spacing w:after="400"/>
        <w:jc w:val="center"/>
      </w:pPr>
      <w:r>
        <w:rPr>
          <w:color w:val="666666"/>
          <w:sz w:val="22"/>
          <w:szCs w:val="22"/>
        </w:rPr>
        <w:t xml:space="preserve">Robert Hildebrand  |  February 2026</w:t>
      </w:r>
    </w:p>
    <w:p>
      <w:pPr>
        <w:pStyle w:val="Heading1"/>
        <w:spacing w:before="240" w:after="120"/>
      </w:pPr>
      <w:r>
        <w:t xml:space="preserve">Part I: Review of the Book As-Is</w:t>
      </w:r>
    </w:p>
    <w:p>
      <w:pPr>
        <w:pStyle w:val="Heading2"/>
        <w:spacing w:before="240" w:after="120"/>
      </w:pPr>
      <w:r>
        <w:t xml:space="preserve">Overall Assessment</w:t>
      </w:r>
    </w:p>
    <w:p>
      <w:pPr>
        <w:spacing w:after="120"/>
      </w:pPr>
      <w:r>
        <w:t xml:space="preserve">This is a </w:t>
      </w:r>
      <w:r>
        <w:rPr>
          <w:b/>
          <w:bCs/>
        </w:rPr>
        <w:t xml:space="preserve">substantial and well-structured textbook</w:t>
      </w:r>
      <w:r>
        <w:t xml:space="preserve"> that covers linear programming, discrete algorithms, and introductory integer programming across roughly 484 pages. The book has a clear pedagogical voice, a practical orientation (with Excel and Python code linked throughout), and a generous collection of worked examples. It compiles cleanly with no build errors. For a working manuscript, it is further along than the preface suggests.</w:t>
      </w:r>
    </w:p>
    <w:p>
      <w:pPr>
        <w:spacing w:after="120"/>
      </w:pPr>
      <w:r>
        <w:t xml:space="preserve">The core strength of the book is in Part I (Linear Programming). The chapters on modeling, the simplex method, sensitivity analysis, duality, and complementary slackness form a coherent arc that takes a student from word problems all the way to matrix-level algorithmic understanding. The writing is accessible, the examples are well-chosen (bakery, toy maker, nutrition), and the consistent linking to code notebooks is a distinctive feature that sets this apart from most OR textbooks.</w:t>
      </w:r>
    </w:p>
    <w:p>
      <w:pPr>
        <w:spacing w:after="120"/>
      </w:pPr>
      <w:r>
        <w:t xml:space="preserve">Part II (Discrete Algorithms) and Part III (Intro to Integer Programming) are shorter but solid in the material they do cover. The graph theory chapter is engaging with its historical framing (Konigsberg bridges) and practical applications.</w:t>
      </w:r>
    </w:p>
    <w:p>
      <w:pPr>
        <w:pStyle w:val="Heading2"/>
        <w:spacing w:before="240" w:after="120"/>
      </w:pPr>
      <w:r>
        <w:t xml:space="preserve">Chapter-by-Chapter Notes</w:t>
      </w:r>
    </w:p>
    <w:p>
      <w:pPr>
        <w:pStyle w:val="Heading3"/>
        <w:spacing w:before="240" w:after="120"/>
      </w:pPr>
      <w:r>
        <w:t xml:space="preserve">Introduction (Chapters 1–2)</w:t>
      </w:r>
    </w:p>
    <w:p>
      <w:pPr>
        <w:pStyle w:val="ListParagraph"/>
        <w:numPr>
          <w:ilvl w:val="0"/>
          <w:numId w:val="2"/>
        </w:numPr>
        <w:spacing w:after="60"/>
      </w:pPr>
      <w:r>
        <w:t xml:space="preserve">The warm-up scenario (clothing company) is excellent — it motivates the entire modeling cycle and returns throughout the book.</w:t>
      </w:r>
    </w:p>
    <w:p>
      <w:pPr>
        <w:pStyle w:val="ListParagraph"/>
        <w:numPr>
          <w:ilvl w:val="0"/>
          <w:numId w:val="2"/>
        </w:numPr>
        <w:spacing w:after="60"/>
      </w:pPr>
      <w:r>
        <w:t xml:space="preserve">The letters to instructors and students set a welcoming tone. The instructor letter is currently a stub (one paragraph); a few more sentences about suggested course pacing would be valuable.</w:t>
      </w:r>
    </w:p>
    <w:p>
      <w:pPr>
        <w:pStyle w:val="ListParagraph"/>
        <w:numPr>
          <w:ilvl w:val="0"/>
          <w:numId w:val="2"/>
        </w:numPr>
        <w:spacing w:after="60"/>
      </w:pPr>
      <w:r>
        <w:t xml:space="preserve">The mathematical programming survey chapter covers LP, MILP, NLP, MINLP, and convex programming with formal problem statements. This is a strong roadmap chapter.</w:t>
      </w:r>
    </w:p>
    <w:p>
      <w:pPr>
        <w:pStyle w:val="ListParagraph"/>
        <w:numPr>
          <w:ilvl w:val="0"/>
          <w:numId w:val="2"/>
        </w:numPr>
        <w:spacing w:after="60"/>
      </w:pPr>
      <w:r>
        <w:t xml:space="preserve">The notation section is thorough and well-organized.</w:t>
      </w:r>
    </w:p>
    <w:p>
      <w:pPr>
        <w:pStyle w:val="ListParagraph"/>
        <w:numPr>
          <w:ilvl w:val="0"/>
          <w:numId w:val="2"/>
        </w:numPr>
        <w:spacing w:after="60"/>
      </w:pPr>
      <w:r>
        <w:rPr>
          <w:b/>
          <w:bCs/>
        </w:rPr>
        <w:t xml:space="preserve">Issue: </w:t>
      </w:r>
      <w:r>
        <w:t xml:space="preserve">Several forward-references point to sections that exist only in Book 2 (e.g., \ref{sec:IP-algorithms}, \ref{sec:IP-heuristics}). These render as “??” in the PDF.</w:t>
      </w:r>
    </w:p>
    <w:p>
      <w:pPr>
        <w:pStyle w:val="Heading3"/>
        <w:spacing w:before="240" w:after="120"/>
      </w:pPr>
      <w:r>
        <w:t xml:space="preserve">Modeling (Chapters 3–5)</w:t>
      </w:r>
    </w:p>
    <w:p>
      <w:pPr>
        <w:pStyle w:val="ListParagraph"/>
        <w:numPr>
          <w:ilvl w:val="0"/>
          <w:numId w:val="2"/>
        </w:numPr>
        <w:spacing w:after="60"/>
      </w:pPr>
      <w:r>
        <w:t xml:space="preserve">The modeling chapter builds logically from the Toy Maker example through resource allocation, blending, and transportation problems.</w:t>
      </w:r>
    </w:p>
    <w:p>
      <w:pPr>
        <w:pStyle w:val="ListParagraph"/>
        <w:numPr>
          <w:ilvl w:val="0"/>
          <w:numId w:val="2"/>
        </w:numPr>
        <w:spacing w:after="60"/>
      </w:pPr>
      <w:r>
        <w:t xml:space="preserve">The compact notation chapter (summations, sets, parameters, variables) is well-paced and bridges the gap between word problems and algebraic formulations.</w:t>
      </w:r>
    </w:p>
    <w:p>
      <w:pPr>
        <w:pStyle w:val="ListParagraph"/>
        <w:numPr>
          <w:ilvl w:val="0"/>
          <w:numId w:val="2"/>
        </w:numPr>
        <w:spacing w:after="60"/>
      </w:pPr>
      <w:r>
        <w:t xml:space="preserve">The graphical method chapter (Section2.tex) is solid with interactive Desmos links, which is a nice touch for an open textbook.</w:t>
      </w:r>
    </w:p>
    <w:p>
      <w:pPr>
        <w:pStyle w:val="Heading3"/>
        <w:spacing w:before="240" w:after="120"/>
      </w:pPr>
      <w:r>
        <w:t xml:space="preserve">Software — Excel (Chapter 3)</w:t>
      </w:r>
    </w:p>
    <w:p>
      <w:pPr>
        <w:pStyle w:val="ListParagraph"/>
        <w:numPr>
          <w:ilvl w:val="0"/>
          <w:numId w:val="2"/>
        </w:numPr>
        <w:spacing w:after="60"/>
      </w:pPr>
      <w:r>
        <w:rPr>
          <w:b/>
          <w:bCs/>
        </w:rPr>
        <w:t xml:space="preserve">Previously marked 10% complete</w:t>
      </w:r>
      <w:r>
        <w:t xml:space="preserve"> — but the chapter now contains a full walkthrough of Excel Solver with step-by-step instructions, screenshots, and an exercise. It reads more like 70–80% complete. The main gaps are: no worked-through example showing the spreadsheet being set up cell-by-cell, and a duplicated paragraph (logical functions paragraph appears twice).</w:t>
      </w:r>
    </w:p>
    <w:p>
      <w:pPr>
        <w:pStyle w:val="Heading3"/>
        <w:spacing w:before="240" w:after="120"/>
      </w:pPr>
      <w:r>
        <w:t xml:space="preserve">LP Theory &amp; Simplex (Chapters 6–8)</w:t>
      </w:r>
    </w:p>
    <w:p>
      <w:pPr>
        <w:pStyle w:val="ListParagraph"/>
        <w:numPr>
          <w:ilvl w:val="0"/>
          <w:numId w:val="2"/>
        </w:numPr>
        <w:spacing w:after="60"/>
      </w:pPr>
      <w:r>
        <w:t xml:space="preserve">The formal mathematical statements chapter is rigorous but includes a helpful warning that students don’t need to reproduce proofs. Good calibration.</w:t>
      </w:r>
    </w:p>
    <w:p>
      <w:pPr>
        <w:pStyle w:val="ListParagraph"/>
        <w:numPr>
          <w:ilvl w:val="0"/>
          <w:numId w:val="2"/>
        </w:numPr>
        <w:spacing w:after="60"/>
      </w:pPr>
      <w:r>
        <w:t xml:space="preserve">The simplex chapter is thorough: standard form conversion, basis-driven pivoting, and matrix calculations. This is the densest part of the book and reads well.</w:t>
      </w:r>
    </w:p>
    <w:p>
      <w:pPr>
        <w:pStyle w:val="ListParagraph"/>
        <w:numPr>
          <w:ilvl w:val="0"/>
          <w:numId w:val="2"/>
        </w:numPr>
        <w:spacing w:after="60"/>
      </w:pPr>
      <w:r>
        <w:t xml:space="preserve">Sensitivity analysis is concise and correctly connects back to the simplex dictionary.</w:t>
      </w:r>
    </w:p>
    <w:p>
      <w:pPr>
        <w:pStyle w:val="Heading3"/>
        <w:spacing w:before="240" w:after="120"/>
      </w:pPr>
      <w:r>
        <w:t xml:space="preserve">Duality (Chapter 9)</w:t>
      </w:r>
    </w:p>
    <w:p>
      <w:pPr>
        <w:pStyle w:val="ListParagraph"/>
        <w:numPr>
          <w:ilvl w:val="0"/>
          <w:numId w:val="2"/>
        </w:numPr>
        <w:spacing w:after="60"/>
      </w:pPr>
      <w:r>
        <w:rPr>
          <w:b/>
          <w:bCs/>
        </w:rPr>
        <w:t xml:space="preserve">Previously marked 0% complete</w:t>
      </w:r>
      <w:r>
        <w:t xml:space="preserve"> — but the chapter now contains a full development of duality theory with a motivating bakery example, weak duality, strong duality, and complementary slackness with worked examples. This reads as substantially complete (80%+). The todoChapter note is outdated.</w:t>
      </w:r>
    </w:p>
    <w:p>
      <w:pPr>
        <w:pStyle w:val="Heading3"/>
        <w:spacing w:before="240" w:after="120"/>
      </w:pPr>
      <w:r>
        <w:t xml:space="preserve">Software — Python (Chapter 11)</w:t>
      </w:r>
    </w:p>
    <w:p>
      <w:pPr>
        <w:pStyle w:val="ListParagraph"/>
        <w:numPr>
          <w:ilvl w:val="0"/>
          <w:numId w:val="2"/>
        </w:numPr>
        <w:spacing w:after="60"/>
      </w:pPr>
      <w:r>
        <w:t xml:space="preserve">Well-written introduction to Python for optimization. Good framing of Python as a “glue language.” The PuLP modeling sections are practical and clear.</w:t>
      </w:r>
    </w:p>
    <w:p>
      <w:pPr>
        <w:pStyle w:val="Heading3"/>
        <w:spacing w:before="240" w:after="120"/>
      </w:pPr>
      <w:r>
        <w:t xml:space="preserve">Multi-Objective Optimization (Chapter 12)</w:t>
      </w:r>
    </w:p>
    <w:p>
      <w:pPr>
        <w:pStyle w:val="ListParagraph"/>
        <w:numPr>
          <w:ilvl w:val="0"/>
          <w:numId w:val="2"/>
        </w:numPr>
        <w:spacing w:after="60"/>
      </w:pPr>
      <w:r>
        <w:rPr>
          <w:b/>
          <w:bCs/>
        </w:rPr>
        <w:t xml:space="preserve">Previously marked 10% complete</w:t>
      </w:r>
      <w:r>
        <w:t xml:space="preserve"> — but the updated version has a complete motivating example (inventory/risk Pareto frontier), formal definitions, and solution approaches. Reads as 60–70% complete. Could benefit from a second example and more exercises.</w:t>
      </w:r>
    </w:p>
    <w:p>
      <w:pPr>
        <w:pStyle w:val="Heading3"/>
        <w:spacing w:before="240" w:after="120"/>
      </w:pPr>
      <w:r>
        <w:t xml:space="preserve">Discrete Algorithms (Part II)</w:t>
      </w:r>
    </w:p>
    <w:p>
      <w:pPr>
        <w:pStyle w:val="ListParagraph"/>
        <w:numPr>
          <w:ilvl w:val="0"/>
          <w:numId w:val="2"/>
        </w:numPr>
        <w:spacing w:after="60"/>
      </w:pPr>
      <w:r>
        <w:t xml:space="preserve">The graph_algorithms.tex file is a </w:t>
      </w:r>
      <w:r>
        <w:rPr>
          <w:b/>
          <w:bCs/>
        </w:rPr>
        <w:t xml:space="preserve">stub</w:t>
      </w:r>
      <w:r>
        <w:t xml:space="preserve"> — contains only a single \todo[inline]{Write this section}. This is a gap, but the companion file graphtheory-dor1.tex provides a full chapter with definitions, Euler/Hamilton paths, shortest path, and spanning trees.</w:t>
      </w:r>
    </w:p>
    <w:p>
      <w:pPr>
        <w:pStyle w:val="Heading3"/>
        <w:spacing w:before="240" w:after="120"/>
      </w:pPr>
      <w:r>
        <w:t xml:space="preserve">Integer Programming Formulations (Part III)</w:t>
      </w:r>
    </w:p>
    <w:p>
      <w:pPr>
        <w:pStyle w:val="ListParagraph"/>
        <w:numPr>
          <w:ilvl w:val="0"/>
          <w:numId w:val="2"/>
        </w:numPr>
        <w:spacing w:after="60"/>
      </w:pPr>
      <w:r>
        <w:t xml:space="preserve">The Book 1 version covers knapsack, set covering, vertex cover, facility location, capital budgeting, nurse scheduling, and job scheduling. This is solid introductory material.</w:t>
      </w:r>
    </w:p>
    <w:p>
      <w:pPr>
        <w:pStyle w:val="ListParagraph"/>
        <w:numPr>
          <w:ilvl w:val="0"/>
          <w:numId w:val="2"/>
        </w:numPr>
        <w:spacing w:after="60"/>
      </w:pPr>
      <w:r>
        <w:rPr>
          <w:b/>
          <w:bCs/>
        </w:rPr>
        <w:t xml:space="preserve">Remaining gaps: </w:t>
      </w:r>
      <w:r>
        <w:t xml:space="preserve">The job scheduling section needs a model, discussion, code example, and Gantt chart. A few \todoSection{} markers indicate sections that need review but already contain content.</w:t>
      </w:r>
    </w:p>
    <w:p>
      <w:pPr>
        <w:pStyle w:val="Heading3"/>
        <w:spacing w:before="240" w:after="120"/>
      </w:pPr>
      <w:r>
        <w:t xml:space="preserve">Appendices</w:t>
      </w:r>
    </w:p>
    <w:p>
      <w:pPr>
        <w:pStyle w:val="ListParagraph"/>
        <w:numPr>
          <w:ilvl w:val="0"/>
          <w:numId w:val="2"/>
        </w:numPr>
        <w:spacing w:after="60"/>
      </w:pPr>
      <w:r>
        <w:t xml:space="preserve">The linear algebra appendices (equations/lines, systems of equations, matrices, vectors) are substantial and well-written — cherry-picked from the Lyryx "A First Course in Linear Algebra" textbook.</w:t>
      </w:r>
    </w:p>
    <w:p>
      <w:pPr>
        <w:pStyle w:val="ListParagraph"/>
        <w:numPr>
          <w:ilvl w:val="0"/>
          <w:numId w:val="2"/>
        </w:numPr>
        <w:spacing w:after="60"/>
      </w:pPr>
      <w:r>
        <w:rPr>
          <w:b/>
          <w:bCs/>
        </w:rPr>
        <w:t xml:space="preserve">Critical issue: </w:t>
      </w:r>
      <w:r>
        <w:t xml:space="preserve">~67 broken cross-references throughout the appendices. The root cause is a preamble mismatch: the original Lyryx book used \tcbmaketheorem environments that auto-generated labels (e.g., def:elementaryoperations), but the current preamble uses standard \newtheorem which ignores the {title}{label} arguments. The label key text (e.g., “elementaryoperations”) is likely being rendered as visible body text in the PDF, which is a cosmetic issue on top of the broken references.</w:t>
      </w:r>
    </w:p>
    <w:p>
      <w:pPr>
        <w:pStyle w:val="Heading2"/>
        <w:spacing w:before="240" w:after="120"/>
      </w:pPr>
      <w:r>
        <w:t xml:space="preserve">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Chapter / Section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Actual Status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Key Issue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Introduction &amp; Math Programming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Forward refs to Book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Modeling (LP)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Minor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Software — Excel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Duplicated paragraph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Compact Notation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Minor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Graphical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Minor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LP Theory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Simplex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Sensitivity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Minor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Duality + Comp. Slackness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Outdated todoChapter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Software — 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Multi-Objective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Needs examples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Graph Algorithms (intro 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Stub file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Graph Theory (main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Minor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IP Formulations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Job scheduling section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Linear Algebra Appendices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67 broken refs</w:t>
            </w:r>
          </w:p>
        </w:tc>
      </w:tr>
    </w:tbl>
    <w:p>
      <w:pPr>
        <w:spacing w:after="120"/>
      </w:pPr>
      <w:r>
        <w:t xml:space="preserve"/>
      </w:r>
    </w:p>
    <w:p>
      <w:pPr>
        <w:pStyle w:val="Heading2"/>
        <w:spacing w:before="240" w:after="120"/>
      </w:pPr>
      <w:r>
        <w:t xml:space="preserve">Strengths</w:t>
      </w:r>
    </w:p>
    <w:p>
      <w:pPr>
        <w:pStyle w:val="ListParagraph"/>
        <w:numPr>
          <w:ilvl w:val="0"/>
          <w:numId w:val="2"/>
        </w:numPr>
        <w:spacing w:after="60"/>
      </w:pPr>
      <w:r>
        <w:t xml:space="preserve">Consistent pedagogical structure: every chapter opens with learning outcomes and closes with resources and exercises.</w:t>
      </w:r>
    </w:p>
    <w:p>
      <w:pPr>
        <w:pStyle w:val="ListParagraph"/>
        <w:numPr>
          <w:ilvl w:val="0"/>
          <w:numId w:val="2"/>
        </w:numPr>
        <w:spacing w:after="60"/>
      </w:pPr>
      <w:r>
        <w:t xml:space="preserve">Practical orientation with linked Excel spreadsheets and Python notebooks for nearly every example.</w:t>
      </w:r>
    </w:p>
    <w:p>
      <w:pPr>
        <w:pStyle w:val="ListParagraph"/>
        <w:numPr>
          <w:ilvl w:val="0"/>
          <w:numId w:val="2"/>
        </w:numPr>
        <w:spacing w:after="60"/>
      </w:pPr>
      <w:r>
        <w:t xml:space="preserve">Accessible writing style that balances rigor with readability.</w:t>
      </w:r>
    </w:p>
    <w:p>
      <w:pPr>
        <w:pStyle w:val="ListParagraph"/>
        <w:numPr>
          <w:ilvl w:val="0"/>
          <w:numId w:val="2"/>
        </w:numPr>
        <w:spacing w:after="60"/>
      </w:pPr>
      <w:r>
        <w:t xml:space="preserve">Open-source ethos with CC-BY-SA licensing and transparent attribution of borrowed materials.</w:t>
      </w:r>
    </w:p>
    <w:p>
      <w:pPr>
        <w:pStyle w:val="ListParagraph"/>
        <w:numPr>
          <w:ilvl w:val="0"/>
          <w:numId w:val="2"/>
        </w:numPr>
        <w:spacing w:after="60"/>
      </w:pPr>
      <w:r>
        <w:t xml:space="preserve">Interactive Desmos links for graphical methods and sensitivity analysis.</w:t>
      </w:r>
    </w:p>
    <w:p>
      <w:pPr>
        <w:pStyle w:val="Heading2"/>
        <w:spacing w:before="240" w:after="120"/>
      </w:pPr>
      <w:r>
        <w:t xml:space="preserve">Weaknesses</w:t>
      </w:r>
    </w:p>
    <w:p>
      <w:pPr>
        <w:pStyle w:val="ListParagraph"/>
        <w:numPr>
          <w:ilvl w:val="0"/>
          <w:numId w:val="2"/>
        </w:numPr>
        <w:spacing w:after="60"/>
      </w:pPr>
      <w:r>
        <w:t xml:space="preserve">Outdated \todoChapter completion percentages create a misleading impression of the manuscript’s state — several chapters marked 0–10% are actually 70–85%.</w:t>
      </w:r>
    </w:p>
    <w:p>
      <w:pPr>
        <w:pStyle w:val="ListParagraph"/>
        <w:numPr>
          <w:ilvl w:val="0"/>
          <w:numId w:val="2"/>
        </w:numPr>
        <w:spacing w:after="60"/>
      </w:pPr>
      <w:r>
        <w:t xml:space="preserve">The broken cross-references in the appendices are the single largest technical debt item. They produce “??” throughout the last ~70 pages.</w:t>
      </w:r>
    </w:p>
    <w:p>
      <w:pPr>
        <w:pStyle w:val="ListParagraph"/>
        <w:numPr>
          <w:ilvl w:val="0"/>
          <w:numId w:val="2"/>
        </w:numPr>
        <w:spacing w:after="60"/>
      </w:pPr>
      <w:r>
        <w:t xml:space="preserve">The graph_algorithms.tex stub creates a chapter that contains nothing but a todo note.</w:t>
      </w:r>
    </w:p>
    <w:p>
      <w:pPr>
        <w:pStyle w:val="ListParagraph"/>
        <w:numPr>
          <w:ilvl w:val="0"/>
          <w:numId w:val="2"/>
        </w:numPr>
        <w:spacing w:after="60"/>
      </w:pPr>
      <w:r>
        <w:t xml:space="preserve">Three multiply-defined labels create ambiguous references.</w:t>
      </w:r>
    </w:p>
    <w:p>
      <w:pPr>
        <w:pStyle w:val="ListParagraph"/>
        <w:numPr>
          <w:ilvl w:val="0"/>
          <w:numId w:val="2"/>
        </w:numPr>
        <w:spacing w:after="60"/>
      </w:pPr>
      <w:r>
        <w:t xml:space="preserve">The preface still says “the first draft of the book is yet to be completed,” which undersells the current state.</w:t>
      </w:r>
    </w:p>
    <w:p>
      <w:r>
        <w:br w:type="page"/>
      </w:r>
    </w:p>
    <w:p>
      <w:pPr>
        <w:pStyle w:val="Heading1"/>
        <w:spacing w:before="240" w:after="120"/>
      </w:pPr>
      <w:r>
        <w:t xml:space="preserve">Part II: Minimal Cleanup Plan</w:t>
      </w:r>
    </w:p>
    <w:p>
      <w:pPr>
        <w:spacing w:after="120"/>
      </w:pPr>
      <w:r>
        <w:rPr>
          <w:i/>
          <w:iCs/>
        </w:rPr>
        <w:t xml:space="preserve">Goal: Get to a clean first-edition draft with the fewest possible changes. No new content — only fixes, deletions, and small edits.</w:t>
      </w:r>
    </w:p>
    <w:p>
      <w:pPr>
        <w:pStyle w:val="Heading2"/>
        <w:spacing w:before="240" w:after="120"/>
      </w:pPr>
      <w:r>
        <w:t xml:space="preserve">Phase 1: Remove Noise (30 min)</w:t>
      </w:r>
    </w:p>
    <w:p>
      <w:pPr>
        <w:spacing w:after="120"/>
      </w:pPr>
      <w:r>
        <w:t xml:space="preserve">These changes eliminate distracting artifacts without touching content.</w:t>
      </w:r>
    </w:p>
    <w:p>
      <w:pPr>
        <w:pStyle w:val="ListParagraph"/>
        <w:numPr>
          <w:ilvl w:val="0"/>
          <w:numId w:val="3"/>
        </w:numPr>
        <w:spacing w:after="60"/>
      </w:pPr>
      <w:r>
        <w:rPr>
          <w:b/>
          <w:bCs/>
        </w:rPr>
        <w:t xml:space="preserve">Delete or update all \todoChapter markers. </w:t>
      </w:r>
      <w:r>
        <w:t xml:space="preserve">Since todonotes is set to \usepackage[disable]{todonotes}, these don’t render in the PDF, but they clutter the source and the \listoftodos. Options: (a) delete them all, or (b) replace with accurate brief notes. Recommendation: delete them. They served their purpose.</w:t>
      </w:r>
    </w:p>
    <w:p>
      <w:pPr>
        <w:pStyle w:val="ListParagraph"/>
        <w:numPr>
          <w:ilvl w:val="0"/>
          <w:numId w:val="3"/>
        </w:numPr>
        <w:spacing w:after="60"/>
      </w:pPr>
      <w:r>
        <w:rPr>
          <w:b/>
          <w:bCs/>
        </w:rPr>
        <w:t xml:space="preserve">Delete all \todo[inline] items. </w:t>
      </w:r>
      <w:r>
        <w:t xml:space="preserve">Same reasoning. These are invisible to readers but accumulate in \listoftodos. The list itself (\listoftodos{}) can also be removed from the front matter for a release build.</w:t>
      </w:r>
    </w:p>
    <w:p>
      <w:pPr>
        <w:pStyle w:val="ListParagraph"/>
        <w:numPr>
          <w:ilvl w:val="0"/>
          <w:numId w:val="3"/>
        </w:numPr>
        <w:spacing w:after="60"/>
      </w:pPr>
      <w:r>
        <w:rPr>
          <w:b/>
          <w:bCs/>
        </w:rPr>
        <w:t xml:space="preserve">Remove the \listoftodos{} call </w:t>
      </w:r>
      <w:r>
        <w:t xml:space="preserve">from book1-main.tex (line 94). This produces a blank or near-blank page in the release PDF.</w:t>
      </w:r>
    </w:p>
    <w:p>
      <w:pPr>
        <w:pStyle w:val="ListParagraph"/>
        <w:numPr>
          <w:ilvl w:val="0"/>
          <w:numId w:val="3"/>
        </w:numPr>
        <w:spacing w:after="60"/>
      </w:pPr>
      <w:r>
        <w:rPr>
          <w:b/>
          <w:bCs/>
        </w:rPr>
        <w:t xml:space="preserve">Update the preface. </w:t>
      </w:r>
      <w:r>
        <w:t xml:space="preserve">Change “The first draft of the book is yet to be completed” to something like “This book is a living document. Feedback is welcome at open.optimization@gmail.com.”</w:t>
      </w:r>
    </w:p>
    <w:p>
      <w:pPr>
        <w:pStyle w:val="Heading2"/>
        <w:spacing w:before="240" w:after="120"/>
      </w:pPr>
      <w:r>
        <w:t xml:space="preserve">Phase 2: Fix the Appendix Cross-References (1–2 hours)</w:t>
      </w:r>
    </w:p>
    <w:p>
      <w:pPr>
        <w:spacing w:after="120"/>
      </w:pPr>
      <w:r>
        <w:t xml:space="preserve">This is the highest-impact fix. The ~67 broken references all stem from one root cause: the cherry-picked Lyryx files use a \begin{definition}{Title}{labelkey} syntax that was designed for \tcbmaketheorem, but the current preamble uses standard \newtheorem which doesn’t generate labels from that syntax.</w:t>
      </w:r>
    </w:p>
    <w:p>
      <w:pPr>
        <w:spacing w:after="120"/>
      </w:pPr>
      <w:r>
        <w:rPr>
          <w:b/>
          <w:bCs/>
        </w:rPr>
        <w:t xml:space="preserve">Recommended fix: </w:t>
      </w:r>
      <w:r>
        <w:t xml:space="preserve">Add explicit \label{prefix:key} commands. </w:t>
      </w:r>
      <w:r>
        <w:t xml:space="preserve">For each environment that uses the {Title}{labelkey} pattern, insert a \label right after the environment opens. This is mechanical and safe:</w:t>
      </w:r>
    </w:p>
    <w:p>
      <w:pPr>
        <w:spacing w:after="120"/>
      </w:pPr>
      <w:r>
        <w:t xml:space="preserve">Before:  </w:t>
      </w:r>
      <w:r>
        <w:rPr>
          <w:rFonts w:ascii="Courier New" w:cs="Courier New" w:eastAsia="Courier New" w:hAnsi="Courier New"/>
          <w:sz w:val="20"/>
          <w:szCs w:val="20"/>
        </w:rPr>
        <w:t xml:space="preserve">\begin{definition}{Elementary Operations}{elementaryoperations}</w:t>
      </w:r>
    </w:p>
    <w:p>
      <w:pPr>
        <w:spacing w:after="120"/>
      </w:pPr>
      <w:r>
        <w:t xml:space="preserve">After:   </w:t>
      </w:r>
      <w:r>
        <w:rPr>
          <w:rFonts w:ascii="Courier New" w:cs="Courier New" w:eastAsia="Courier New" w:hAnsi="Courier New"/>
          <w:sz w:val="20"/>
          <w:szCs w:val="20"/>
        </w:rPr>
        <w:t xml:space="preserve">\begin{definition}{Elementary Operations}{elementaryoperations}\label{def:elementaryoperations}</w:t>
      </w:r>
    </w:p>
    <w:p>
      <w:pPr>
        <w:spacing w:after="120"/>
      </w:pPr>
      <w:r>
        <w:t xml:space="preserve">The prefix (def:, exa:, thm:, lem:, prop:) should match whatever the \ref commands expect. A script can automate this across all appendix files by pattern-matching \begin{definition}{...}{...} and inserting the corresponding \label.</w:t>
      </w:r>
    </w:p>
    <w:p>
      <w:pPr>
        <w:spacing w:after="120"/>
      </w:pPr>
      <w:r>
        <w:rPr>
          <w:b/>
          <w:bCs/>
        </w:rPr>
        <w:t xml:space="preserve">Bonus fix: </w:t>
      </w:r>
      <w:r>
        <w:t xml:space="preserve">The {Title} argument is currently rendered as body text (e.g., “Elementary Operations” appears as the first line inside the definition box, which is actually fine visually). The {labelkey} argument also renders as body text (e.g., “elementaryoperations” appears as a stray word). To suppress this, wrap it: change {labelkey} to {\label{def:labelkey}} so the label command consumes the argument silently.</w:t>
      </w:r>
    </w:p>
    <w:p>
      <w:pPr>
        <w:pStyle w:val="Heading2"/>
        <w:spacing w:before="240" w:after="120"/>
      </w:pPr>
      <w:r>
        <w:t xml:space="preserve">Phase 3: Fix Remaining Reference Issues (30 min)</w:t>
      </w:r>
    </w:p>
    <w:p>
      <w:pPr>
        <w:pStyle w:val="ListParagraph"/>
        <w:numPr>
          <w:ilvl w:val="0"/>
          <w:numId w:val="3"/>
        </w:numPr>
        <w:spacing w:after="60"/>
      </w:pPr>
      <w:r>
        <w:rPr>
          <w:b/>
          <w:bCs/>
        </w:rPr>
        <w:t xml:space="preserve">Forward-references to Book 2. </w:t>
      </w:r>
      <w:r>
        <w:t xml:space="preserve">Six references point to sections only in Book 2: sec:LP-background, sec:IP-algorithms, sec:IP-heuristics, sec:exponential-IP-forumulations, app:software, lab:Matplotlib. Fix by either: (a) replacing with descriptive text (“in Book 2, we will cover...”), or (b) adding stub \label definitions that point to a “See Book 2” note.</w:t>
      </w:r>
    </w:p>
    <w:p>
      <w:pPr>
        <w:pStyle w:val="ListParagraph"/>
        <w:numPr>
          <w:ilvl w:val="0"/>
          <w:numId w:val="3"/>
        </w:numPr>
        <w:spacing w:after="60"/>
      </w:pPr>
      <w:r>
        <w:rPr>
          <w:b/>
          <w:bCs/>
        </w:rPr>
        <w:t xml:space="preserve">Fix multiply-defined labels. </w:t>
      </w:r>
      <w:r>
        <w:t xml:space="preserve">Rename one instance of each duplicate: eq:convex-programming (the NLP version could become eq:NLP), example:simplex-unbounded, example:complicated-dual.</w:t>
      </w:r>
    </w:p>
    <w:p>
      <w:pPr>
        <w:pStyle w:val="ListParagraph"/>
        <w:numPr>
          <w:ilvl w:val="0"/>
          <w:numId w:val="3"/>
        </w:numPr>
        <w:spacing w:after="60"/>
      </w:pPr>
      <w:r>
        <w:rPr>
          <w:b/>
          <w:bCs/>
        </w:rPr>
        <w:t xml:space="preserve">Fix the infeasible example ref. </w:t>
      </w:r>
      <w:r>
        <w:t xml:space="preserve">\ref{ex:inferasible} has a typo — check if the label is ex:infeasible or needs to be added.</w:t>
      </w:r>
    </w:p>
    <w:p>
      <w:pPr>
        <w:pStyle w:val="ListParagraph"/>
        <w:numPr>
          <w:ilvl w:val="0"/>
          <w:numId w:val="3"/>
        </w:numPr>
        <w:spacing w:after="60"/>
      </w:pPr>
      <w:r>
        <w:rPr>
          <w:b/>
          <w:bCs/>
        </w:rPr>
        <w:t xml:space="preserve">Fix missing citation. </w:t>
      </w:r>
      <w:r>
        <w:t xml:space="preserve">MENDEZDIAZ2008159 — either add to references.bib or remove the \cite.</w:t>
      </w:r>
    </w:p>
    <w:p>
      <w:pPr>
        <w:pStyle w:val="Heading2"/>
        <w:spacing w:before="240" w:after="120"/>
      </w:pPr>
      <w:r>
        <w:t xml:space="preserve">Phase 4: Remove Dead Content (15 min)</w:t>
      </w:r>
    </w:p>
    <w:p>
      <w:pPr>
        <w:pStyle w:val="ListParagraph"/>
        <w:numPr>
          <w:ilvl w:val="0"/>
          <w:numId w:val="3"/>
        </w:numPr>
        <w:spacing w:after="60"/>
      </w:pPr>
      <w:r>
        <w:rPr>
          <w:b/>
          <w:bCs/>
        </w:rPr>
        <w:t xml:space="preserve">Delete the graph_algorithms.tex stub. </w:t>
      </w:r>
      <w:r>
        <w:t xml:space="preserve">This file contains only \todo[inline]{Write this section}. It adds an empty chapter. Either remove the \input line from book1-main.tex, or replace the file content with a brief introductory paragraph that leads into the graphtheory-dor1.tex chapter that follows.</w:t>
      </w:r>
    </w:p>
    <w:p>
      <w:pPr>
        <w:pStyle w:val="ListParagraph"/>
        <w:numPr>
          <w:ilvl w:val="0"/>
          <w:numId w:val="3"/>
        </w:numPr>
        <w:spacing w:after="60"/>
      </w:pPr>
      <w:r>
        <w:rPr>
          <w:b/>
          <w:bCs/>
        </w:rPr>
        <w:t xml:space="preserve">Delete the introduction.tex file reference. </w:t>
      </w:r>
      <w:r>
        <w:t xml:space="preserve">The file part1-linear-programming/ch01-introduction/introduction.tex is entirely commented out. Remove the \input line from book1-main.tex.</w:t>
      </w:r>
    </w:p>
    <w:p>
      <w:pPr>
        <w:pStyle w:val="ListParagraph"/>
        <w:numPr>
          <w:ilvl w:val="0"/>
          <w:numId w:val="3"/>
        </w:numPr>
        <w:spacing w:after="60"/>
      </w:pPr>
      <w:r>
        <w:rPr>
          <w:b/>
          <w:bCs/>
        </w:rPr>
        <w:t xml:space="preserve">Fix the duplicated paragraph in software-excel.tex. </w:t>
      </w:r>
      <w:r>
        <w:t xml:space="preserve">Lines 47–54 duplicate lines 42–49 (the logical functions paragraph and the transition sentence). Delete the second copy.</w:t>
      </w:r>
    </w:p>
    <w:p>
      <w:pPr>
        <w:pStyle w:val="Heading2"/>
        <w:spacing w:before="240" w:after="120"/>
      </w:pPr>
      <w:r>
        <w:t xml:space="preserve">Phase 5: Fix the Introduction Outline (5 min)</w:t>
      </w:r>
    </w:p>
    <w:p>
      <w:pPr>
        <w:spacing w:after="120"/>
      </w:pPr>
      <w:r>
        <w:t xml:space="preserve">The introduction-book.tex lists 4 parts (LP, IP, Discrete Algorithms, NLP) but Book 1 only contains 3. Update the outline to match Book 1’s actual structure: Part I: Linear Programming, Part II: Discrete Algorithms, Part III: Introduction to Integer Programming.</w:t>
      </w:r>
    </w:p>
    <w:p>
      <w:pPr>
        <w:pStyle w:val="Heading2"/>
        <w:spacing w:before="240" w:after="120"/>
      </w:pPr>
      <w:r>
        <w:t xml:space="preserve">Phase 6: Cosmetic Pass (optional, 1–2 hours)</w:t>
      </w:r>
    </w:p>
    <w:p>
      <w:pPr>
        <w:pStyle w:val="ListParagraph"/>
        <w:numPr>
          <w:ilvl w:val="0"/>
          <w:numId w:val="2"/>
        </w:numPr>
        <w:spacing w:after="60"/>
      </w:pPr>
      <w:r>
        <w:t xml:space="preserve">Address the ~210 overfull/underfull box warnings. Most can be fixed with minor rewording or adding \allowbreak in long math expressions.</w:t>
      </w:r>
    </w:p>
    <w:p>
      <w:pPr>
        <w:pStyle w:val="ListParagraph"/>
        <w:numPr>
          <w:ilvl w:val="0"/>
          <w:numId w:val="2"/>
        </w:numPr>
        <w:spacing w:after="60"/>
      </w:pPr>
      <w:r>
        <w:t xml:space="preserve">Verify all YouTube and external links still work (link rot check).</w:t>
      </w:r>
    </w:p>
    <w:p>
      <w:pPr>
        <w:pStyle w:val="ListParagraph"/>
        <w:numPr>
          <w:ilvl w:val="0"/>
          <w:numId w:val="2"/>
        </w:numPr>
        <w:spacing w:after="60"/>
      </w:pPr>
      <w:r>
        <w:t xml:space="preserve">Ensure consistent notation: some chapters use \mathbf{x} and others use plain x for vectors.</w:t>
      </w:r>
    </w:p>
    <w:p>
      <w:pPr>
        <w:pStyle w:val="Heading2"/>
        <w:spacing w:before="240" w:after="120"/>
      </w:pPr>
      <w: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Impact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Remove 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Cleaner 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Fix appendix refs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Fixes 67 broken links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 Fix other refs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Fixes remaining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 Remove dead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 empty chapters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Fix intro outline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Accurate framing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6. Cosmetic 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Polish</w:t>
            </w:r>
          </w:p>
        </w:tc>
      </w:tr>
    </w:tbl>
    <w:p>
      <w:pPr>
        <w:spacing w:after="120"/>
      </w:pPr>
      <w:r>
        <w:t xml:space="preserve"/>
      </w:r>
    </w:p>
    <w:p>
      <w:pPr>
        <w:spacing w:after="120"/>
      </w:pPr>
      <w:r>
        <w:rPr>
          <w:b/>
          <w:bCs/>
        </w:rPr>
        <w:t xml:space="preserve">Total: approximately 4–6 hours of work for a clean, publishable first-edition draft.</w:t>
      </w:r>
      <w:r>
        <w:t xml:space="preserve"> No new content is required. The book’s substance is already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2026-02-17T20:29:23.891Z</dcterms:created>
  <dcterms:modified xsi:type="dcterms:W3CDTF">2026-02-17T20:29:23.891Z</dcterms:modified>
</cp:coreProperties>
</file>

<file path=docProps/custom.xml><?xml version="1.0" encoding="utf-8"?>
<Properties xmlns="http://schemas.openxmlformats.org/officeDocument/2006/custom-properties" xmlns:vt="http://schemas.openxmlformats.org/officeDocument/2006/docPropsVTypes"/>
</file>