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77b39470515342da1d7b2d4c69f85ed4915e09"/>
    <w:p>
      <w:pPr>
        <w:pStyle w:val="Heading1"/>
      </w:pPr>
      <w:r>
        <w:t xml:space="preserve">19 Oct 23 - Activity: Normal Modes of N Coupled Oscillators</w:t>
      </w:r>
    </w:p>
    <w:p>
      <w:pPr>
        <w:pStyle w:val="FirstParagraph"/>
      </w:pPr>
      <w:r>
        <w:t xml:space="preserve">Now that we have discussed and built some facility with Lagrangian dynamics, let’s see how using it makes our study of normal modes much simpler than Newtonian mechanics. We will couple this analysis to solving an eigenvalue problem by guessing the form of the solutions. This technique is very common in theoretical physics with different guesses for the solution forms giving rise to different eigenvalue problems (e.g.,</w:t>
      </w:r>
      <w:r>
        <w:t xml:space="preserve"> </w:t>
      </w:r>
      <w:hyperlink r:id="rId9">
        <w:r>
          <w:rPr>
            <w:rStyle w:val="Hyperlink"/>
          </w:rPr>
          <w:t xml:space="preserve">Bessel functions for 2D surface problems</w:t>
        </w:r>
      </w:hyperlink>
      <w:r>
        <w:t xml:space="preserve"> </w:t>
      </w:r>
      <w:r>
        <w:t xml:space="preserve">or</w:t>
      </w:r>
      <w:r>
        <w:t xml:space="preserve"> </w:t>
      </w:r>
      <w:hyperlink r:id="rId10">
        <w:r>
          <w:rPr>
            <w:rStyle w:val="Hyperlink"/>
          </w:rPr>
          <w:t xml:space="preserve">Hermite polynomials for the Quantum Harmonic Oscillator</w:t>
        </w:r>
      </w:hyperlink>
      <w:r>
        <w:t xml:space="preserve">.</w:t>
      </w:r>
    </w:p>
    <w:bookmarkStart w:id="11" w:name="three-coupled-oscillators"/>
    <w:p>
      <w:pPr>
        <w:pStyle w:val="Heading2"/>
      </w:pPr>
      <w:r>
        <w:t xml:space="preserve">Three Coupled Oscillators</w:t>
      </w:r>
    </w:p>
    <w:p>
      <w:pPr>
        <w:pStyle w:val="FirstParagraph"/>
      </w:pPr>
      <w:r>
        <w:t xml:space="preserve">Consider the setup below consisting of three masses connected by springs to each other. We intend to find the normal modes of the system by denoting each mass’s displacement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3 Coupled Oscillators</w:t>
            </w:r>
          </w:p>
        </w:tc>
      </w:tr>
    </w:tbl>
    <w:p>
      <w:pPr>
        <w:pStyle w:val="ImageCaption"/>
      </w:pPr>
      <w:r>
        <w:t xml:space="preserve">3 Coupled Oscillators</w:t>
      </w:r>
    </w:p>
    <w:bookmarkEnd w:id="11"/>
    <w:bookmarkStart w:id="12" w:name="finding-the-normal-mode-frequencies"/>
    <w:p>
      <w:pPr>
        <w:pStyle w:val="Heading2"/>
      </w:pPr>
      <w:r>
        <w:t xml:space="preserve">Finding the Normal Mode Frequencies</w:t>
      </w:r>
    </w:p>
    <w:p>
      <w:pPr>
        <w:pStyle w:val="FirstParagraph"/>
      </w:pPr>
      <w:r>
        <w:rPr>
          <w:b/>
          <w:bCs/>
        </w:rPr>
        <w:t xml:space="preserve">✅ Do this</w:t>
      </w:r>
    </w:p>
    <w:p>
      <w:pPr>
        <w:pStyle w:val="BodyText"/>
      </w:pPr>
      <w:r>
        <w:t xml:space="preserve">This is not magic as we will see, it follows from our choices of solution. Here’s the steps and what you might notice about them:</w:t>
      </w:r>
    </w:p>
    <w:p>
      <w:pPr>
        <w:pStyle w:val="Compact"/>
        <w:numPr>
          <w:ilvl w:val="0"/>
          <w:numId w:val="1001"/>
        </w:numPr>
      </w:pPr>
      <w:r>
        <w:t xml:space="preserve">Guess what the normal modes might look like? Write your guesses down; how should the masses move? (It’s ok if you are not sure about all of them, try to determine one of them)</w:t>
      </w:r>
    </w:p>
    <w:p>
      <w:pPr>
        <w:pStyle w:val="Compact"/>
        <w:numPr>
          <w:ilvl w:val="0"/>
          <w:numId w:val="1001"/>
        </w:numPr>
      </w:pPr>
      <w:r>
        <w:t xml:space="preserve">Write down the energy for the whole system,</w:t>
      </w:r>
      <w:r>
        <w:t xml:space="preserve"> </w:t>
      </w:r>
      <m:oMath>
        <m:r>
          <m:t>T</m:t>
        </m:r>
      </m:oMath>
      <w:r>
        <w:t xml:space="preserve"> </w:t>
      </w:r>
      <w:r>
        <w:t xml:space="preserve">and</w:t>
      </w:r>
      <w:r>
        <w:t xml:space="preserve"> </w:t>
      </w:r>
      <m:oMath>
        <m:r>
          <m:t>U</m:t>
        </m:r>
      </m:oMath>
      <w:r>
        <w:t xml:space="preserve"> </w:t>
      </w:r>
      <w:r>
        <w:t xml:space="preserve">(We have done this before, but not for this many particles)</w:t>
      </w:r>
    </w:p>
    <w:p>
      <w:pPr>
        <w:pStyle w:val="Compact"/>
        <w:numPr>
          <w:ilvl w:val="0"/>
          <w:numId w:val="1001"/>
        </w:numPr>
      </w:pPr>
      <w:r>
        <w:t xml:space="preserve">Use the Euler-Lagrange Equation to find the equations of motion for</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(We have done this lots, so make sure it feels solid)</w:t>
      </w:r>
    </w:p>
    <w:p>
      <w:pPr>
        <w:pStyle w:val="Compact"/>
        <w:numPr>
          <w:ilvl w:val="0"/>
          <w:numId w:val="1001"/>
        </w:numPr>
      </w:pPr>
      <w:r>
        <w:t xml:space="preserve">Reformulate the equations of motion as a matrix equation</w:t>
      </w:r>
      <w:r>
        <w:t xml:space="preserve"> </w:t>
      </w:r>
      <m:oMath>
        <m:acc>
          <m:accPr>
            <m:chr m:val="̈"/>
          </m:accPr>
          <m:e>
            <m:r>
              <m:rPr>
                <m:sty m:val="b"/>
              </m:rPr>
              <m:t>x</m:t>
            </m:r>
          </m:e>
        </m:acc>
        <m:r>
          <m:rPr>
            <m:sty m:val="p"/>
          </m:rPr>
          <m:t>=</m:t>
        </m:r>
        <m:r>
          <m:rPr>
            <m:sty m:val="b"/>
          </m:rPr>
          <m:t>A</m:t>
        </m:r>
        <m:r>
          <m:rPr>
            <m:sty m:val="b"/>
          </m:rPr>
          <m:t>x</m:t>
        </m:r>
      </m:oMath>
      <w:r>
        <w:t xml:space="preserve">. What is</w:t>
      </w:r>
      <w:r>
        <w:t xml:space="preserve"> </w:t>
      </w:r>
      <m:oMath>
        <m:r>
          <m:rPr>
            <m:sty m:val="b"/>
          </m:rPr>
          <m:t>A</m:t>
        </m:r>
      </m:oMath>
      <w:r>
        <w:t xml:space="preserve">? (We have done this, but only quickly, so take your time)</w:t>
      </w:r>
    </w:p>
    <w:p>
      <w:pPr>
        <w:pStyle w:val="Compact"/>
        <w:numPr>
          <w:ilvl w:val="0"/>
          <w:numId w:val="1001"/>
        </w:numPr>
      </w:pPr>
      <w:r>
        <w:t xml:space="preserve">Consider solutions of the form</w:t>
      </w:r>
      <w:r>
        <w:t xml:space="preserve"> </w:t>
      </w:r>
      <m:oMath>
        <m:r>
          <m:t>C</m:t>
        </m:r>
        <m:sSup>
          <m:e>
            <m:r>
              <m:t>e</m:t>
            </m:r>
          </m:e>
          <m:sup>
            <m:r>
              <m:t>i</m:t>
            </m:r>
            <m:r>
              <m:t>ω</m:t>
            </m:r>
            <m:r>
              <m:t>t</m:t>
            </m:r>
          </m:sup>
        </m:sSup>
      </m:oMath>
      <w:r>
        <w:t xml:space="preserve">, plug that into</w:t>
      </w:r>
      <w:r>
        <w:t xml:space="preserve"> </w:t>
      </w: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t>
      </w:r>
      <w:r>
        <w:t xml:space="preserve">to show you get</w:t>
      </w:r>
      <w:r>
        <w:t xml:space="preserve"> </w:t>
      </w:r>
      <m:oMath>
        <m:r>
          <m:rPr>
            <m:sty m:val="b"/>
          </m:rPr>
          <m:t>A</m:t>
        </m:r>
        <m:r>
          <m:rPr>
            <m:sty m:val="b"/>
          </m:rPr>
          <m:t>x</m:t>
        </m:r>
        <m:r>
          <m:rPr>
            <m:sty m:val="p"/>
          </m:rPr>
          <m:t>=</m:t>
        </m:r>
        <m:r>
          <m:rPr>
            <m:sty m:val="p"/>
          </m:rPr>
          <m:t>−</m:t>
        </m:r>
        <m:sSup>
          <m:e>
            <m:r>
              <m:t>ω</m:t>
            </m:r>
          </m:e>
          <m:sup>
            <m:r>
              <m:t>2</m:t>
            </m:r>
          </m:sup>
        </m:sSup>
        <m:r>
          <m:rPr>
            <m:sty m:val="b"/>
          </m:rPr>
          <m:t>x</m:t>
        </m:r>
      </m:oMath>
      <w:r>
        <w:t xml:space="preserve">. (We have not done this, we just assumed it works! It’s ok if this is annoying, we only have to show it once.)</w:t>
      </w:r>
    </w:p>
    <w:p>
      <w:pPr>
        <w:pStyle w:val="Compact"/>
        <w:numPr>
          <w:ilvl w:val="0"/>
          <w:numId w:val="1001"/>
        </w:numPr>
      </w:pPr>
      <w:r>
        <w:t xml:space="preserve">Find the normal mode frequencies by taking the determinant of</w:t>
      </w:r>
      <w:r>
        <w:t xml:space="preserve"> </w:t>
      </w:r>
      <m:oMath>
        <m:r>
          <m:rPr>
            <m:sty m:val="b"/>
          </m:rPr>
          <m:t>A</m:t>
        </m:r>
        <m:r>
          <m:rPr>
            <m:sty m:val="p"/>
          </m:rPr>
          <m:t>−</m:t>
        </m:r>
        <m:r>
          <m:rPr>
            <m:sty m:val="b"/>
          </m:rPr>
          <m:t>I</m:t>
        </m:r>
        <m:r>
          <m:t>λ</m:t>
        </m:r>
      </m:oMath>
      <w:r>
        <w:t xml:space="preserve">. Note that this produces the following definition:</w:t>
      </w:r>
      <w:r>
        <w:t xml:space="preserve"> </w:t>
      </w:r>
      <m:oMath>
        <m:r>
          <m:t>λ</m:t>
        </m:r>
        <m:r>
          <m:rPr>
            <m:sty m:val="p"/>
          </m:rPr>
          <m:t>=</m:t>
        </m:r>
        <m:r>
          <m:rPr>
            <m:sty m:val="p"/>
          </m:rPr>
          <m:t>−</m:t>
        </m:r>
        <m:sSup>
          <m:e>
            <m:r>
              <m:t>ω</m:t>
            </m:r>
          </m:e>
          <m:sup>
            <m:r>
              <m:t>2</m:t>
            </m:r>
          </m:sup>
        </m:sSup>
      </m:oMath>
      <w:r>
        <w:t xml:space="preserve"> </w:t>
      </w:r>
      <w:r>
        <w:t xml:space="preserve">(We have not done this together and we can if it’s confusing.)</w:t>
      </w:r>
    </w:p>
    <w:bookmarkEnd w:id="12"/>
    <w:bookmarkStart w:id="13" w:name="finding-the-normal-modes-amplitudes"/>
    <w:p>
      <w:pPr>
        <w:pStyle w:val="Heading2"/>
      </w:pPr>
      <w:r>
        <w:t xml:space="preserve">Finding the Normal Modes Amplitudes</w:t>
      </w:r>
    </w:p>
    <w:p>
      <w:pPr>
        <w:pStyle w:val="FirstParagraph"/>
      </w:pPr>
      <w:r>
        <w:t xml:space="preserve">Ok, now we need to find the normal mode amplitudes. That is we assumed sinusoidal oscillations, but at what amplitudes? We will show how to do this with one frequency (</w:t>
      </w:r>
      <m:oMath>
        <m:sSub>
          <m:e>
            <m:r>
              <m:t>ω</m:t>
            </m:r>
          </m:e>
          <m:sub>
            <m:r>
              <m:t>1</m:t>
            </m:r>
          </m:sub>
        </m:sSub>
      </m:oMath>
      <w:r>
        <w:t xml:space="preserve">), and then break up the work of the the other two. These frequencies are:</w:t>
      </w:r>
    </w:p>
    <w:p>
      <w:pPr>
        <w:pStyle w:val="BodyText"/>
      </w:pPr>
      <m:oMathPara>
        <m:oMathParaPr>
          <m:jc m:val="center"/>
        </m:oMathParaPr>
        <m:oMath>
          <m:sSubSup>
            <m:e>
              <m:r>
                <m:t>ω</m:t>
              </m:r>
            </m:e>
            <m:sub>
              <m:r>
                <m:t>A</m:t>
              </m:r>
            </m:sub>
            <m:sup>
              <m:r>
                <m:t>2</m:t>
              </m:r>
            </m:sup>
          </m:sSubSup>
          <m:r>
            <m:rPr>
              <m:sty m:val="p"/>
            </m:rPr>
            <m:t>=</m:t>
          </m:r>
          <m:r>
            <m:t>2</m:t>
          </m:r>
          <m:f>
            <m:fPr>
              <m:type m:val="bar"/>
            </m:fPr>
            <m:num>
              <m:r>
                <m:t>k</m:t>
              </m:r>
            </m:num>
            <m:den>
              <m:r>
                <m:t>m</m:t>
              </m:r>
            </m:den>
          </m:f>
          <m:r>
            <m:rPr>
              <m:sty m:val="p"/>
            </m:rPr>
            <m:t>;</m:t>
          </m:r>
          <m:r>
            <m:t>  </m:t>
          </m:r>
          <m:sSubSup>
            <m:e>
              <m:r>
                <m:t>ω</m:t>
              </m:r>
            </m:e>
            <m:sub>
              <m:r>
                <m:t>B</m:t>
              </m:r>
            </m:sub>
            <m:sup>
              <m:r>
                <m:t>2</m:t>
              </m:r>
            </m:sup>
          </m:sSubSup>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rPr>
              <m:sty m:val="p"/>
            </m:rPr>
            <m:t>;</m:t>
          </m:r>
          <m:r>
            <m:t>  </m:t>
          </m:r>
          <m:sSubSup>
            <m:e>
              <m:r>
                <m:t>ω</m:t>
              </m:r>
            </m:e>
            <m:sub>
              <m:r>
                <m:t>C</m:t>
              </m:r>
            </m:sub>
            <m:sup>
              <m:r>
                <m:t>2</m:t>
              </m:r>
            </m:sup>
          </m:sSubSup>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t>  </m:t>
          </m:r>
        </m:oMath>
      </m:oMathPara>
    </w:p>
    <w:p>
      <w:pPr>
        <w:pStyle w:val="FirstParagraph"/>
      </w:pPr>
      <w:r>
        <w:rPr>
          <w:b/>
          <w:bCs/>
        </w:rPr>
        <w:t xml:space="preserve">✅ Do this</w:t>
      </w:r>
    </w:p>
    <w:p>
      <w:pPr>
        <w:pStyle w:val="BodyText"/>
      </w:pPr>
      <w:r>
        <w:t xml:space="preserve">After we do the first one, pick another frequencies and repeat. Answer the follow questions:</w:t>
      </w:r>
    </w:p>
    <w:p>
      <w:pPr>
        <w:pStyle w:val="Compact"/>
        <w:numPr>
          <w:ilvl w:val="0"/>
          <w:numId w:val="1002"/>
        </w:numPr>
      </w:pPr>
      <w:r>
        <w:t xml:space="preserve">What does this motion physically look like? What are the masses doing?</w:t>
      </w:r>
    </w:p>
    <w:p>
      <w:pPr>
        <w:pStyle w:val="Compact"/>
        <w:numPr>
          <w:ilvl w:val="0"/>
          <w:numId w:val="1002"/>
        </w:numPr>
      </w:pPr>
      <w:r>
        <w:t xml:space="preserve">How does the frequency of oscillation make sense? Why is it higher or lower than</w:t>
      </w:r>
      <w:r>
        <w:t xml:space="preserve"> </w:t>
      </w:r>
      <m:oMath>
        <m:sSub>
          <m:e>
            <m:r>
              <m:t>ω</m:t>
            </m:r>
          </m:e>
          <m:sub>
            <m:r>
              <m:t>A</m:t>
            </m:r>
          </m:sub>
        </m:sSub>
      </m:oMath>
      <w:r>
        <w:t xml:space="preserve">?</w:t>
      </w:r>
    </w:p>
    <w:bookmarkEnd w:id="13"/>
    <w:bookmarkStart w:id="16" w:name="Xea9d4a5467f2a333b517fc67502ab88e6580e5b"/>
    <w:p>
      <w:pPr>
        <w:pStyle w:val="Heading2"/>
      </w:pPr>
      <w:r>
        <w:t xml:space="preserve">Finding the Eigenvalues and Eigenvectors using Numerical Approaches</w:t>
      </w:r>
    </w:p>
    <w:p>
      <w:pPr>
        <w:pStyle w:val="FirstParagraph"/>
      </w:pPr>
      <w:r>
        <w:t xml:space="preserve">Now that we have developed solutions for the 3 coupled oscillators, let’s try to reproduce that work numerically and plots the modes to make sense of what they are doing for us.</w:t>
      </w:r>
    </w:p>
    <w:p>
      <w:pPr>
        <w:pStyle w:val="BodyText"/>
      </w:pPr>
      <w:r>
        <w:t xml:space="preserve">We can then apply these tools to</w:t>
      </w:r>
      <w:r>
        <w:t xml:space="preserve"> </w:t>
      </w:r>
      <m:oMath>
        <m:r>
          <m:t>N</m:t>
        </m:r>
      </m:oMath>
      <w:r>
        <w:t xml:space="preserve"> </w:t>
      </w:r>
      <w:r>
        <w:t xml:space="preserve">identically coupled 1D oscillators.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numpy.linalg </w:t>
      </w:r>
      <w:r>
        <w:rPr>
          <w:rStyle w:val="ImportTok"/>
        </w:rPr>
        <w:t xml:space="preserve">as</w:t>
      </w:r>
      <w:r>
        <w:rPr>
          <w:rStyle w:val="NormalTok"/>
        </w:rPr>
        <w:t xml:space="preserve"> la </w:t>
      </w:r>
      <w:r>
        <w:rPr>
          <w:rStyle w:val="CommentTok"/>
        </w:rPr>
        <w:t xml:space="preserve">## For the numerical eigenvalue methods</w:t>
      </w:r>
      <w:r>
        <w:br/>
      </w:r>
      <w:r>
        <w:rPr>
          <w:rStyle w:val="ImportTok"/>
        </w:rPr>
        <w:t xml:space="preserve">from</w:t>
      </w:r>
      <w:r>
        <w:rPr>
          <w:rStyle w:val="NormalTok"/>
        </w:rPr>
        <w:t xml:space="preserve"> sympy </w:t>
      </w:r>
      <w:r>
        <w:rPr>
          <w:rStyle w:val="ImportTok"/>
        </w:rPr>
        <w:t xml:space="preserve">import</w:t>
      </w:r>
      <w:r>
        <w:rPr>
          <w:rStyle w:val="NormalTok"/>
        </w:rPr>
        <w:t xml:space="preserve"> </w:t>
      </w:r>
      <w:r>
        <w:rPr>
          <w:rStyle w:val="OperatorTok"/>
        </w:rPr>
        <w:t xml:space="preserve">*</w:t>
      </w:r>
      <w:r>
        <w:rPr>
          <w:rStyle w:val="NormalTok"/>
        </w:rPr>
        <w:t xml:space="preserve"> </w:t>
      </w:r>
      <w:r>
        <w:rPr>
          <w:rStyle w:val="CommentTok"/>
        </w:rPr>
        <w:t xml:space="preserve">## For symbolic eigenvalue methods</w:t>
      </w:r>
      <w:r>
        <w:br/>
      </w:r>
      <w:r>
        <w:rPr>
          <w:rStyle w:val="NormalTok"/>
        </w:rPr>
        <w:t xml:space="preserve">init_printing(use_unicode</w:t>
      </w:r>
      <w:r>
        <w:rPr>
          <w:rStyle w:val="OperatorTok"/>
        </w:rPr>
        <w:t xml:space="preserve">=</w:t>
      </w:r>
      <w:r>
        <w:rPr>
          <w:rStyle w:val="VariableTok"/>
        </w:rPr>
        <w:t xml:space="preserve">True</w:t>
      </w:r>
      <w:r>
        <w:rPr>
          <w:rStyle w:val="NormalTok"/>
        </w:rPr>
        <w:t xml:space="preserve">)  </w:t>
      </w:r>
      <w:r>
        <w:rPr>
          <w:rStyle w:val="CommentTok"/>
        </w:rPr>
        <w:t xml:space="preserve">## display nice math</w:t>
      </w:r>
    </w:p>
    <w:p>
      <w:pPr>
        <w:pStyle w:val="FirstParagraph"/>
      </w:pPr>
      <w:r>
        <w:t xml:space="preserve">We reduced our normal mode problem to the following:</w:t>
      </w:r>
    </w:p>
    <w:p>
      <w:pPr>
        <w:pStyle w:val="BodyText"/>
      </w:pPr>
      <m:oMathPara>
        <m:oMathParaPr>
          <m:jc m:val="center"/>
        </m:oMathParaPr>
        <m:oMath>
          <m:r>
            <m:rPr>
              <m:sty m:val="b"/>
            </m:rPr>
            <m:t>A</m:t>
          </m:r>
          <m:r>
            <m:rPr>
              <m:sty m:val="b"/>
            </m:rPr>
            <m:t>x</m:t>
          </m:r>
          <m:r>
            <m:rPr>
              <m:sty m:val="p"/>
            </m:rPr>
            <m:t>=</m:t>
          </m:r>
          <m:r>
            <m:rPr>
              <m:sty m:val="p"/>
            </m:rPr>
            <m:t>−</m:t>
          </m:r>
          <m:sSup>
            <m:e>
              <m:r>
                <m:t>ω</m:t>
              </m:r>
            </m:e>
            <m:sup>
              <m:r>
                <m:t>2</m:t>
              </m:r>
            </m:sup>
          </m:sSup>
          <m:r>
            <m:rPr>
              <m:sty m:val="b"/>
            </m:rPr>
            <m:t>x</m:t>
          </m:r>
        </m:oMath>
      </m:oMathPara>
    </w:p>
    <w:p>
      <w:pPr>
        <w:pStyle w:val="FirstParagraph"/>
      </w:pPr>
      <w:r>
        <w:t xml:space="preserve">And earlier we found these eigenvalues and eigenvectors for the 3 Oscillator model:</w:t>
      </w:r>
    </w:p>
    <w:p>
      <w:pPr>
        <w:pStyle w:val="BodyText"/>
      </w:pPr>
      <m:oMathPara>
        <m:oMathParaPr>
          <m:jc m:val="center"/>
        </m:oMathParaPr>
        <m:oMath>
          <m:sSub>
            <m:e>
              <m:r>
                <m:t>ω</m:t>
              </m:r>
            </m:e>
            <m:sub>
              <m:r>
                <m:t>A</m:t>
              </m:r>
            </m:sub>
          </m:sSub>
          <m:r>
            <m:rPr>
              <m:sty m:val="p"/>
            </m:rPr>
            <m:t>=</m:t>
          </m:r>
          <m:r>
            <m:t>2</m:t>
          </m:r>
          <m:f>
            <m:fPr>
              <m:type m:val="bar"/>
            </m:fPr>
            <m:num>
              <m:r>
                <m:t>k</m:t>
              </m:r>
            </m:num>
            <m:den>
              <m:r>
                <m:t>m</m:t>
              </m:r>
            </m:den>
          </m:f>
          <m:r>
            <m:rPr>
              <m:sty m:val="p"/>
            </m:rPr>
            <m:t>;</m:t>
          </m:r>
          <m:r>
            <m:t>  </m:t>
          </m:r>
          <m:sSub>
            <m:e>
              <m:r>
                <m:t>ω</m:t>
              </m:r>
            </m:e>
            <m:sub>
              <m:r>
                <m:t>B</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rPr>
              <m:sty m:val="p"/>
            </m:rPr>
            <m:t>;</m:t>
          </m:r>
          <m:r>
            <m:t>  </m:t>
          </m:r>
          <m:sSub>
            <m:e>
              <m:r>
                <m:t>ω</m:t>
              </m:r>
            </m:e>
            <m:sub>
              <m:r>
                <m:t>C</m:t>
              </m:r>
            </m:sub>
          </m:sSub>
          <m:r>
            <m:rPr>
              <m:sty m:val="p"/>
            </m:rPr>
            <m:t>=</m:t>
          </m:r>
          <m:d>
            <m:dPr>
              <m:begChr m:val="("/>
              <m:sepChr m:val=""/>
              <m:endChr m:val=")"/>
              <m:grow/>
            </m:dPr>
            <m:e>
              <m:r>
                <m:t>2</m:t>
              </m:r>
              <m:r>
                <m:rPr>
                  <m:sty m:val="p"/>
                </m:rPr>
                <m:t>+</m:t>
              </m:r>
              <m:rad>
                <m:radPr>
                  <m:degHide m:val="on"/>
                </m:radPr>
                <m:deg/>
                <m:e>
                  <m:r>
                    <m:t>2</m:t>
                  </m:r>
                </m:e>
              </m:rad>
            </m:e>
          </m:d>
          <m:f>
            <m:fPr>
              <m:type m:val="bar"/>
            </m:fPr>
            <m:num>
              <m:r>
                <m:t>k</m:t>
              </m:r>
            </m:num>
            <m:den>
              <m:r>
                <m:t>m</m:t>
              </m:r>
            </m:den>
          </m:f>
          <m:r>
            <m:t>  </m:t>
          </m:r>
        </m:oMath>
      </m:oMathPara>
    </w:p>
    <w:p>
      <w:pPr>
        <w:pStyle w:val="FirstParagraph"/>
      </w:pPr>
      <w:r>
        <w:t xml:space="preserve">Python has two main libraries for helping us find these numerically. One is</w:t>
      </w:r>
      <w:r>
        <w:t xml:space="preserve"> </w:t>
      </w:r>
      <w:r>
        <w:rPr>
          <w:rStyle w:val="VerbatimChar"/>
        </w:rPr>
        <w:t xml:space="preserve">numpy.linalg</w:t>
      </w:r>
      <w:r>
        <w:t xml:space="preserve">, which is a powerful set of linear algebra tools that are used widely. The other is</w:t>
      </w:r>
      <w:r>
        <w:t xml:space="preserve"> </w:t>
      </w:r>
      <w:r>
        <w:rPr>
          <w:rStyle w:val="VerbatimChar"/>
        </w:rPr>
        <w:t xml:space="preserve">sympy</w:t>
      </w:r>
      <w:r>
        <w:t xml:space="preserve">, which is a symbolic calculator like Mathematica. Both will help you find eigenvalues and eigenvectors, but do so in entirely different ways.</w:t>
      </w:r>
    </w:p>
    <w:p>
      <w:pPr>
        <w:pStyle w:val="Compact"/>
        <w:numPr>
          <w:ilvl w:val="0"/>
          <w:numId w:val="1003"/>
        </w:numPr>
      </w:pPr>
      <w:r>
        <w:rPr>
          <w:rStyle w:val="VerbatimChar"/>
        </w:rPr>
        <w:t xml:space="preserve">numpy.linalg</w:t>
      </w:r>
      <w:r>
        <w:t xml:space="preserve"> </w:t>
      </w:r>
      <w:r>
        <w:t xml:space="preserve">will use the common numerical tools that decompose matrices. For example,</w:t>
      </w:r>
      <w:r>
        <w:t xml:space="preserve"> </w:t>
      </w:r>
      <w:hyperlink r:id="rId14">
        <w:r>
          <w:rPr>
            <w:rStyle w:val="Hyperlink"/>
          </w:rPr>
          <w:t xml:space="preserve">LU decomposition</w:t>
        </w:r>
      </w:hyperlink>
      <w:r>
        <w:t xml:space="preserve"> </w:t>
      </w:r>
      <w:r>
        <w:t xml:space="preserve">is one of the most common techniques to use for symmetric and Hermitian matrices, which are the most common in physics.</w:t>
      </w:r>
    </w:p>
    <w:p>
      <w:pPr>
        <w:pStyle w:val="Compact"/>
        <w:numPr>
          <w:ilvl w:val="0"/>
          <w:numId w:val="1003"/>
        </w:numPr>
      </w:pPr>
      <w:r>
        <w:rPr>
          <w:rStyle w:val="VerbatimChar"/>
        </w:rPr>
        <w:t xml:space="preserve">sympy</w:t>
      </w:r>
      <w:r>
        <w:t xml:space="preserve"> </w:t>
      </w:r>
      <w:r>
        <w:t xml:space="preserve">is a symbolic calculator, that attempts to determine a closed form solution for the eigenvalues. These methods are often proprietary (e.g., Mathematica and Matlab), but the source code for</w:t>
      </w:r>
      <w:r>
        <w:t xml:space="preserve"> </w:t>
      </w:r>
      <w:hyperlink r:id="rId15">
        <w:r>
          <w:rPr>
            <w:rStyle w:val="Hyperlink"/>
          </w:rPr>
          <w:t xml:space="preserve">sympy is available to review</w:t>
        </w:r>
      </w:hyperlink>
      <w:r>
        <w:t xml:space="preserve">.</w:t>
      </w:r>
    </w:p>
    <w:p>
      <w:pPr>
        <w:pStyle w:val="FirstParagraph"/>
      </w:pPr>
      <w:r>
        <w:t xml:space="preserve">At issue is that each of these methods requires a slight different input. The first method will take a</w:t>
      </w:r>
      <w:r>
        <w:t xml:space="preserve"> </w:t>
      </w:r>
      <w:r>
        <w:rPr>
          <w:rStyle w:val="VerbatimChar"/>
        </w:rPr>
        <w:t xml:space="preserve">numpy</w:t>
      </w:r>
      <w:r>
        <w:t xml:space="preserve"> </w:t>
      </w:r>
      <w:r>
        <w:t xml:space="preserve">matrix, but the second requires a</w:t>
      </w:r>
      <w:r>
        <w:t xml:space="preserve"> </w:t>
      </w:r>
      <w:r>
        <w:rPr>
          <w:rStyle w:val="VerbatimChar"/>
        </w:rPr>
        <w:t xml:space="preserve">sympy</w:t>
      </w:r>
      <w:r>
        <w:t xml:space="preserve"> </w:t>
      </w:r>
      <w:r>
        <w:t xml:space="preserve">matrix, which can we easily constructed from our</w:t>
      </w:r>
      <w:r>
        <w:t xml:space="preserve"> </w:t>
      </w:r>
      <w:r>
        <w:rPr>
          <w:rStyle w:val="VerbatimChar"/>
        </w:rPr>
        <w:t xml:space="preserve">numpy</w:t>
      </w:r>
      <w:r>
        <w:t xml:space="preserve"> </w:t>
      </w:r>
      <w:r>
        <w:t xml:space="preserve">matrix.</w:t>
      </w:r>
    </w:p>
    <w:p>
      <w:pPr>
        <w:pStyle w:val="BodyText"/>
      </w:pPr>
      <w:r>
        <w:t xml:space="preserve">Below, we form both matrices.</w:t>
      </w:r>
    </w:p>
    <w:p>
      <w:pPr>
        <w:pStyle w:val="SourceCode"/>
      </w:pPr>
      <w:r>
        <w:rPr>
          <w:rStyle w:val="NormalTok"/>
        </w:rPr>
        <w:t xml:space="preserve">M </w:t>
      </w:r>
      <w:r>
        <w:rPr>
          <w:rStyle w:val="OperatorTok"/>
        </w:rPr>
        <w:t xml:space="preserve">=</w:t>
      </w:r>
      <w:r>
        <w:rPr>
          <w:rStyle w:val="NormalTok"/>
        </w:rPr>
        <w:t xml:space="preserve"> np.matrix([[</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2</w:t>
      </w:r>
      <w:r>
        <w:rPr>
          <w:rStyle w:val="NormalTok"/>
        </w:rPr>
        <w:t xml:space="preserve">]]) </w:t>
      </w:r>
      <w:r>
        <w:rPr>
          <w:rStyle w:val="CommentTok"/>
        </w:rPr>
        <w:t xml:space="preserve">## numpy matrix</w:t>
      </w:r>
      <w:r>
        <w:br/>
      </w:r>
      <w:r>
        <w:rPr>
          <w:rStyle w:val="NormalTok"/>
        </w:rPr>
        <w:t xml:space="preserve">M2 </w:t>
      </w:r>
      <w:r>
        <w:rPr>
          <w:rStyle w:val="OperatorTok"/>
        </w:rPr>
        <w:t xml:space="preserve">=</w:t>
      </w:r>
      <w:r>
        <w:rPr>
          <w:rStyle w:val="NormalTok"/>
        </w:rPr>
        <w:t xml:space="preserve"> Matrix(M) </w:t>
      </w:r>
      <w:r>
        <w:rPr>
          <w:rStyle w:val="CommentTok"/>
        </w:rPr>
        <w:t xml:space="preserve">## Take numpy matrix and make it a sympy one</w:t>
      </w:r>
      <w:r>
        <w:br/>
      </w:r>
      <w:r>
        <w:rPr>
          <w:rStyle w:val="BuiltInTok"/>
        </w:rPr>
        <w:t xml:space="preserve">print</w:t>
      </w:r>
      <w:r>
        <w:rPr>
          <w:rStyle w:val="NormalTok"/>
        </w:rPr>
        <w:t xml:space="preserve">(M)</w:t>
      </w:r>
      <w:r>
        <w:br/>
      </w:r>
      <w:r>
        <w:rPr>
          <w:rStyle w:val="BuiltInTok"/>
        </w:rPr>
        <w:t xml:space="preserve">print</w:t>
      </w:r>
      <w:r>
        <w:rPr>
          <w:rStyle w:val="NormalTok"/>
        </w:rPr>
        <w:t xml:space="preserve">(M2)</w:t>
      </w:r>
    </w:p>
    <w:p>
      <w:pPr>
        <w:pStyle w:val="SourceCode"/>
      </w:pPr>
      <w:r>
        <w:rPr>
          <w:rStyle w:val="VerbatimChar"/>
        </w:rPr>
        <w:t xml:space="preserve">[[-2  1  0]</w:t>
      </w:r>
      <w:r>
        <w:br/>
      </w:r>
      <w:r>
        <w:rPr>
          <w:rStyle w:val="VerbatimChar"/>
        </w:rPr>
        <w:t xml:space="preserve"> [ 1 -2  1]</w:t>
      </w:r>
      <w:r>
        <w:br/>
      </w:r>
      <w:r>
        <w:rPr>
          <w:rStyle w:val="VerbatimChar"/>
        </w:rPr>
        <w:t xml:space="preserve"> [ 0  1 -2]]</w:t>
      </w:r>
      <w:r>
        <w:br/>
      </w:r>
      <w:r>
        <w:rPr>
          <w:rStyle w:val="VerbatimChar"/>
        </w:rPr>
        <w:t xml:space="preserve">Matrix([[-2, 1, 0], [1, -2, 1], [0, 1, -2]])</w:t>
      </w:r>
    </w:p>
    <w:p>
      <w:pPr>
        <w:pStyle w:val="FirstParagraph"/>
      </w:pPr>
      <w:r>
        <w:t xml:space="preserve">Finding eigenvalues with numpy.lingalg is quite simple. We just call</w:t>
      </w:r>
      <w:r>
        <w:t xml:space="preserve"> </w:t>
      </w:r>
      <w:r>
        <w:rPr>
          <w:rStyle w:val="VerbatimChar"/>
        </w:rPr>
        <w:t xml:space="preserve">eigenvals, eigenvecs = la.eig(M)</w:t>
      </w:r>
      <w:r>
        <w:t xml:space="preserve">. Note they are numericaly values. Also, these eigenvectors are normalized. Do you notice anything strange?</w:t>
      </w:r>
    </w:p>
    <w:p>
      <w:pPr>
        <w:pStyle w:val="SourceCode"/>
      </w:pPr>
      <w:r>
        <w:rPr>
          <w:rStyle w:val="NormalTok"/>
        </w:rPr>
        <w:t xml:space="preserve">eigenvals, eigenvecs </w:t>
      </w:r>
      <w:r>
        <w:rPr>
          <w:rStyle w:val="OperatorTok"/>
        </w:rPr>
        <w:t xml:space="preserve">=</w:t>
      </w:r>
      <w:r>
        <w:rPr>
          <w:rStyle w:val="NormalTok"/>
        </w:rPr>
        <w:t xml:space="preserve"> la.eig(M)</w:t>
      </w:r>
      <w:r>
        <w:br/>
      </w:r>
      <w:r>
        <w:rPr>
          <w:rStyle w:val="BuiltInTok"/>
        </w:rPr>
        <w:t xml:space="preserve">print</w:t>
      </w:r>
      <w:r>
        <w:rPr>
          <w:rStyle w:val="NormalTok"/>
        </w:rPr>
        <w:t xml:space="preserve">(eigenvals)</w:t>
      </w:r>
      <w:r>
        <w:br/>
      </w:r>
      <w:r>
        <w:rPr>
          <w:rStyle w:val="BuiltInTok"/>
        </w:rPr>
        <w:t xml:space="preserve">print</w:t>
      </w:r>
      <w:r>
        <w:rPr>
          <w:rStyle w:val="NormalTok"/>
        </w:rPr>
        <w:t xml:space="preserve">(eigenvecs)</w:t>
      </w:r>
    </w:p>
    <w:p>
      <w:pPr>
        <w:pStyle w:val="SourceCode"/>
      </w:pPr>
      <w:r>
        <w:rPr>
          <w:rStyle w:val="VerbatimChar"/>
        </w:rPr>
        <w:t xml:space="preserve">[-3.41421356 -2.         -0.58578644]</w:t>
      </w:r>
      <w:r>
        <w:br/>
      </w:r>
      <w:r>
        <w:rPr>
          <w:rStyle w:val="VerbatimChar"/>
        </w:rPr>
        <w:t xml:space="preserve">[[ 5.00000000e-01  7.07106781e-01  5.00000000e-01]</w:t>
      </w:r>
      <w:r>
        <w:br/>
      </w:r>
      <w:r>
        <w:rPr>
          <w:rStyle w:val="VerbatimChar"/>
        </w:rPr>
        <w:t xml:space="preserve"> [-7.07106781e-01 -4.05925293e-16  7.07106781e-01]</w:t>
      </w:r>
      <w:r>
        <w:br/>
      </w:r>
      <w:r>
        <w:rPr>
          <w:rStyle w:val="VerbatimChar"/>
        </w:rPr>
        <w:t xml:space="preserve"> [ 5.00000000e-01 -7.07106781e-01  5.00000000e-01]]</w:t>
      </w:r>
    </w:p>
    <w:p>
      <w:pPr>
        <w:pStyle w:val="FirstParagraph"/>
      </w:pPr>
      <w:r>
        <w:t xml:space="preserve">Finding the eigenvectors and eigenvalues with</w:t>
      </w:r>
      <w:r>
        <w:t xml:space="preserve"> </w:t>
      </w:r>
      <w:r>
        <w:rPr>
          <w:rStyle w:val="VerbatimChar"/>
        </w:rPr>
        <w:t xml:space="preserve">sympy</w:t>
      </w:r>
      <w:r>
        <w:t xml:space="preserve"> </w:t>
      </w:r>
      <w:r>
        <w:t xml:space="preserve">is just as simple. Notice that these are symbolic and the eigenvectors are NOT normalized.</w:t>
      </w:r>
    </w:p>
    <w:p>
      <w:pPr>
        <w:pStyle w:val="SourceCode"/>
      </w:pPr>
      <w:r>
        <w:rPr>
          <w:rStyle w:val="NormalTok"/>
        </w:rPr>
        <w:t xml:space="preserve">M2.eigenvects()</w:t>
      </w:r>
    </w:p>
    <w:p>
      <w:pPr>
        <w:pStyle w:val="FirstParagraph"/>
      </w:pPr>
      <m:oMath>
        <m:d>
          <m:dPr>
            <m:begChr m:val="["/>
            <m:sepChr m:val=""/>
            <m:endChr m:val="]"/>
            <m:grow/>
          </m:dPr>
          <m:e>
            <m:d>
              <m:dPr>
                <m:begChr m:val="("/>
                <m:sepChr m:val=""/>
                <m:endChr m:val=")"/>
                <m:grow/>
              </m:dPr>
              <m:e>
                <m:r>
                  <m:rPr>
                    <m:sty m:val="p"/>
                  </m:rPr>
                  <m:t>−</m:t>
                </m:r>
                <m:r>
                  <m:t>2</m:t>
                </m:r>
                <m:r>
                  <m:rPr>
                    <m:sty m:val="p"/>
                  </m:rPr>
                  <m:t>,</m:t>
                </m:r>
                <m:r>
                  <m:t> </m:t>
                </m:r>
                <m:r>
                  <m:t>1</m:t>
                </m:r>
                <m:r>
                  <m:rPr>
                    <m:sty m:val="p"/>
                  </m:rPr>
                  <m:t>,</m:t>
                </m:r>
                <m:r>
                  <m:t> </m:t>
                </m:r>
                <m:d>
                  <m:dPr>
                    <m:begChr m:val="["/>
                    <m:sepChr m:val=""/>
                    <m:endChr m:val="]"/>
                    <m:grow/>
                  </m:dPr>
                  <m:e>
                    <m:d>
                      <m:dPr>
                        <m:begChr m:val="["/>
                        <m:sepChr m:val=""/>
                        <m:endChr m:val="]"/>
                        <m:grow/>
                      </m:dPr>
                      <m:e>
                        <m:m>
                          <m:mPr>
                            <m:baseJc m:val="center"/>
                            <m:plcHide m:val="on"/>
                            <m:mcs>
                              <m:mc>
                                <m:mcPr>
                                  <m:mcJc m:val="center"/>
                                  <m:count m:val="1"/>
                                </m:mcPr>
                              </m:mc>
                            </m:mcs>
                          </m:mPr>
                          <m:mr>
                            <m:e>
                              <m:r>
                                <m:rPr>
                                  <m:sty m:val="p"/>
                                </m:rPr>
                                <m:t>−</m:t>
                              </m:r>
                              <m:r>
                                <m:t>1</m:t>
                              </m:r>
                            </m:e>
                          </m:mr>
                          <m:mr>
                            <m:e>
                              <m:r>
                                <m:t>0</m:t>
                              </m:r>
                            </m:e>
                          </m:mr>
                          <m:mr>
                            <m:e>
                              <m:r>
                                <m:t>1</m:t>
                              </m:r>
                            </m:e>
                          </m:mr>
                        </m:m>
                      </m:e>
                    </m:d>
                  </m:e>
                </m:d>
              </m:e>
            </m:d>
            <m:r>
              <m:rPr>
                <m:sty m:val="p"/>
              </m:rPr>
              <m:t>,</m:t>
            </m:r>
            <m:r>
              <m:t> </m:t>
            </m:r>
            <m:d>
              <m:dPr>
                <m:begChr m:val="("/>
                <m:sepChr m:val=""/>
                <m:endChr m:val=")"/>
                <m:grow/>
              </m:dPr>
              <m:e>
                <m:r>
                  <m:rPr>
                    <m:sty m:val="p"/>
                  </m:rPr>
                  <m:t>−</m:t>
                </m:r>
                <m:r>
                  <m:t>2</m:t>
                </m:r>
                <m:r>
                  <m:rPr>
                    <m:sty m:val="p"/>
                  </m:rPr>
                  <m:t>−</m:t>
                </m:r>
                <m:rad>
                  <m:radPr>
                    <m:degHide m:val="on"/>
                  </m:radPr>
                  <m:deg/>
                  <m:e>
                    <m:r>
                      <m:t>2</m:t>
                    </m:r>
                  </m:e>
                </m:rad>
                <m:r>
                  <m:rPr>
                    <m:sty m:val="p"/>
                  </m:rPr>
                  <m:t>,</m:t>
                </m:r>
                <m:r>
                  <m:t> </m:t>
                </m:r>
                <m:r>
                  <m:t>1</m:t>
                </m:r>
                <m:r>
                  <m:rPr>
                    <m:sty m:val="p"/>
                  </m:rPr>
                  <m:t>,</m:t>
                </m:r>
                <m:r>
                  <m:t> </m:t>
                </m:r>
                <m:d>
                  <m:dPr>
                    <m:begChr m:val="["/>
                    <m:sepChr m:val=""/>
                    <m:endChr m:val="]"/>
                    <m:grow/>
                  </m:dPr>
                  <m:e>
                    <m:d>
                      <m:dPr>
                        <m:begChr m:val="["/>
                        <m:sepChr m:val=""/>
                        <m:endChr m:val="]"/>
                        <m:grow/>
                      </m:dPr>
                      <m:e>
                        <m:m>
                          <m:mPr>
                            <m:baseJc m:val="center"/>
                            <m:plcHide m:val="on"/>
                            <m:mcs>
                              <m:mc>
                                <m:mcPr>
                                  <m:mcJc m:val="center"/>
                                  <m:count m:val="1"/>
                                </m:mcPr>
                              </m:mc>
                            </m:mcs>
                          </m:mPr>
                          <m:mr>
                            <m:e>
                              <m:r>
                                <m:t>1</m:t>
                              </m:r>
                            </m:e>
                          </m:mr>
                          <m:mr>
                            <m:e>
                              <m:r>
                                <m:rPr>
                                  <m:sty m:val="p"/>
                                </m:rPr>
                                <m:t>−</m:t>
                              </m:r>
                              <m:rad>
                                <m:radPr>
                                  <m:degHide m:val="on"/>
                                </m:radPr>
                                <m:deg/>
                                <m:e>
                                  <m:r>
                                    <m:t>2</m:t>
                                  </m:r>
                                </m:e>
                              </m:rad>
                            </m:e>
                          </m:mr>
                          <m:mr>
                            <m:e>
                              <m:r>
                                <m:t>1</m:t>
                              </m:r>
                            </m:e>
                          </m:mr>
                        </m:m>
                      </m:e>
                    </m:d>
                  </m:e>
                </m:d>
              </m:e>
            </m:d>
            <m:r>
              <m:rPr>
                <m:sty m:val="p"/>
              </m:rPr>
              <m:t>,</m:t>
            </m:r>
            <m:r>
              <m:t> </m:t>
            </m:r>
            <m:d>
              <m:dPr>
                <m:begChr m:val="("/>
                <m:sepChr m:val=""/>
                <m:endChr m:val=")"/>
                <m:grow/>
              </m:dPr>
              <m:e>
                <m:r>
                  <m:rPr>
                    <m:sty m:val="p"/>
                  </m:rPr>
                  <m:t>−</m:t>
                </m:r>
                <m:r>
                  <m:t>2</m:t>
                </m:r>
                <m:r>
                  <m:rPr>
                    <m:sty m:val="p"/>
                  </m:rPr>
                  <m:t>+</m:t>
                </m:r>
                <m:rad>
                  <m:radPr>
                    <m:degHide m:val="on"/>
                  </m:radPr>
                  <m:deg/>
                  <m:e>
                    <m:r>
                      <m:t>2</m:t>
                    </m:r>
                  </m:e>
                </m:rad>
                <m:r>
                  <m:rPr>
                    <m:sty m:val="p"/>
                  </m:rPr>
                  <m:t>,</m:t>
                </m:r>
                <m:r>
                  <m:t> </m:t>
                </m:r>
                <m:r>
                  <m:t>1</m:t>
                </m:r>
                <m:r>
                  <m:rPr>
                    <m:sty m:val="p"/>
                  </m:rPr>
                  <m:t>,</m:t>
                </m:r>
                <m:r>
                  <m:t> </m:t>
                </m:r>
                <m:d>
                  <m:dPr>
                    <m:begChr m:val="["/>
                    <m:sepChr m:val=""/>
                    <m:endChr m:val="]"/>
                    <m:grow/>
                  </m:dPr>
                  <m:e>
                    <m:d>
                      <m:dPr>
                        <m:begChr m:val="["/>
                        <m:sepChr m:val=""/>
                        <m:endChr m:val="]"/>
                        <m:grow/>
                      </m:dPr>
                      <m:e>
                        <m:m>
                          <m:mPr>
                            <m:baseJc m:val="center"/>
                            <m:plcHide m:val="on"/>
                            <m:mcs>
                              <m:mc>
                                <m:mcPr>
                                  <m:mcJc m:val="center"/>
                                  <m:count m:val="1"/>
                                </m:mcPr>
                              </m:mc>
                            </m:mcs>
                          </m:mPr>
                          <m:mr>
                            <m:e>
                              <m:r>
                                <m:t>1</m:t>
                              </m:r>
                            </m:e>
                          </m:mr>
                          <m:mr>
                            <m:e>
                              <m:rad>
                                <m:radPr>
                                  <m:degHide m:val="on"/>
                                </m:radPr>
                                <m:deg/>
                                <m:e>
                                  <m:r>
                                    <m:t>2</m:t>
                                  </m:r>
                                </m:e>
                              </m:rad>
                            </m:e>
                          </m:mr>
                          <m:mr>
                            <m:e>
                              <m:r>
                                <m:t>1</m:t>
                              </m:r>
                            </m:e>
                          </m:mr>
                        </m:m>
                      </m:e>
                    </m:d>
                  </m:e>
                </m:d>
              </m:e>
            </m:d>
          </m:e>
        </m:d>
      </m:oMath>
    </w:p>
    <w:bookmarkEnd w:id="16"/>
    <w:bookmarkStart w:id="17" w:name="plotting-the-modes"/>
    <w:p>
      <w:pPr>
        <w:pStyle w:val="Heading2"/>
      </w:pPr>
      <w:r>
        <w:t xml:space="preserve">Plotting the modes</w:t>
      </w:r>
    </w:p>
    <w:p>
      <w:pPr>
        <w:pStyle w:val="FirstParagraph"/>
      </w:pPr>
      <w:r>
        <w:t xml:space="preserve">Awesome. Now we have our modes, but what do they mean? Remember, in a given mode every object oscillates at the mode frequency, just with different amplitudes. That means everyone has the following form:</w:t>
      </w:r>
    </w:p>
    <w:p>
      <w:pPr>
        <w:pStyle w:val="BodyText"/>
      </w:pPr>
      <m:oMathPara>
        <m:oMathParaPr>
          <m:jc m:val="center"/>
        </m:oMathParaPr>
        <m:oMath>
          <m:r>
            <m:t>A</m:t>
          </m:r>
          <m:r>
            <m:rPr>
              <m:sty m:val="p"/>
            </m:rPr>
            <m:t>cos</m:t>
          </m:r>
          <m:r>
            <m:rPr>
              <m:sty m:val="p"/>
            </m:rPr>
            <m:t>(</m:t>
          </m:r>
          <m:r>
            <m:t>ω</m:t>
          </m:r>
          <m:r>
            <m:t>t</m:t>
          </m:r>
          <m:r>
            <m:rPr>
              <m:sty m:val="p"/>
            </m:rPr>
            <m:t>)</m:t>
          </m:r>
        </m:oMath>
      </m:oMathPara>
    </w:p>
    <w:p>
      <w:pPr>
        <w:pStyle w:val="FirstParagraph"/>
      </w:pPr>
      <w:r>
        <w:t xml:space="preserve">just with different</w:t>
      </w:r>
      <w:r>
        <w:t xml:space="preserve"> </w:t>
      </w:r>
      <m:oMath>
        <m:r>
          <m:t>A</m:t>
        </m:r>
      </m:oMath>
      <w:r>
        <w:t xml:space="preserve">’s. So plot the motion of each mass in each mode. Make sure you have the right frequencies with the right modes.</w:t>
      </w:r>
    </w:p>
    <w:p>
      <w:pPr>
        <w:pStyle w:val="SourceCode"/>
      </w:pPr>
      <w:r>
        <w:rPr>
          <w:rStyle w:val="CommentTok"/>
        </w:rPr>
        <w:t xml:space="preserve">## Analysis and Plotting code here</w:t>
      </w:r>
    </w:p>
    <w:bookmarkEnd w:id="17"/>
    <w:bookmarkStart w:id="18" w:name="extending-your-work"/>
    <w:p>
      <w:pPr>
        <w:pStyle w:val="Heading2"/>
      </w:pPr>
      <w:r>
        <w:t xml:space="preserve">Extending your work</w:t>
      </w:r>
    </w:p>
    <w:p>
      <w:pPr>
        <w:pStyle w:val="FirstParagraph"/>
      </w:pPr>
      <w:r>
        <w:t xml:space="preserve">Given what we have done thus far, you can see that we could easily construct the matrix for a</w:t>
      </w:r>
      <w:r>
        <w:t xml:space="preserve"> </w:t>
      </w:r>
      <m:oMath>
        <m:r>
          <m:t>N</m:t>
        </m:r>
      </m:oMath>
      <w:r>
        <w:t xml:space="preserve"> </w:t>
      </w:r>
      <w:r>
        <w:t xml:space="preserve">dimensional chain of 1D oscillators. So let’s do that.</w:t>
      </w:r>
    </w:p>
    <w:p>
      <w:pPr>
        <w:pStyle w:val="BodyText"/>
      </w:pPr>
      <w:r>
        <w:t xml:space="preserve">Repeat this analysis for a set of</w:t>
      </w:r>
      <w:r>
        <w:t xml:space="preserve"> </w:t>
      </w:r>
      <m:oMath>
        <m:r>
          <m:t>N</m:t>
        </m:r>
      </m:oMath>
      <w:r>
        <w:t xml:space="preserve"> </w:t>
      </w:r>
      <w:r>
        <w:t xml:space="preserve">oscillators. Your code should be able to:</w:t>
      </w:r>
    </w:p>
    <w:p>
      <w:pPr>
        <w:pStyle w:val="Compact"/>
        <w:numPr>
          <w:ilvl w:val="0"/>
          <w:numId w:val="1004"/>
        </w:numPr>
      </w:pPr>
      <w:r>
        <w:t xml:space="preserve">Take a value of</w:t>
      </w:r>
      <w:r>
        <w:t xml:space="preserve"> </w:t>
      </w:r>
      <m:oMath>
        <m:r>
          <m:t>N</m:t>
        </m:r>
      </m:oMath>
      <w:r>
        <w:t xml:space="preserve"> </w:t>
      </w:r>
      <w:r>
        <w:t xml:space="preserve">and construct the right matrix representation</w:t>
      </w:r>
    </w:p>
    <w:p>
      <w:pPr>
        <w:pStyle w:val="Compact"/>
        <w:numPr>
          <w:ilvl w:val="0"/>
          <w:numId w:val="1004"/>
        </w:numPr>
      </w:pPr>
      <w:r>
        <w:t xml:space="preserve">Find the eigenvalues and eigenvectors for this matrix.</w:t>
      </w:r>
    </w:p>
    <w:p>
      <w:pPr>
        <w:pStyle w:val="Compact"/>
        <w:numPr>
          <w:ilvl w:val="0"/>
          <w:numId w:val="1004"/>
        </w:numPr>
      </w:pPr>
      <w:r>
        <w:t xml:space="preserve">(BONUS) plots the modes automatically</w:t>
      </w:r>
    </w:p>
    <w:p>
      <w:pPr>
        <w:pStyle w:val="Compact"/>
        <w:numPr>
          <w:ilvl w:val="0"/>
          <w:numId w:val="1004"/>
        </w:numPr>
      </w:pPr>
      <w:r>
        <w:t xml:space="preserve">(CHALLENGE) time the execution of the analysis</w:t>
      </w:r>
    </w:p>
    <w:p>
      <w:pPr>
        <w:pStyle w:val="FirstParagraph"/>
      </w:pPr>
      <w:r>
        <w:t xml:space="preserve">Be careful not to pick to large of an</w:t>
      </w:r>
      <w:r>
        <w:t xml:space="preserve"> </w:t>
      </w:r>
      <m:oMath>
        <m:r>
          <m:t>N</m:t>
        </m:r>
      </m:oMath>
      <w:r>
        <w:t xml:space="preserve"> </w:t>
      </w:r>
      <w:r>
        <w:t xml:space="preserve">value to work with because you could melt your CPU easily. Make sure your code can do something like</w:t>
      </w:r>
      <w:r>
        <w:t xml:space="preserve"> </w:t>
      </w:r>
      <m:oMath>
        <m:r>
          <m:t>N</m:t>
        </m:r>
        <m:r>
          <m:rPr>
            <m:sty m:val="p"/>
          </m:rPr>
          <m:t>=</m:t>
        </m:r>
        <m:r>
          <m:t>10</m:t>
        </m:r>
      </m:oMath>
      <w:r>
        <w:t xml:space="preserve">. If you get the timing working, plot time vs number of objects to see how the problem scales with more oscillators.</w:t>
      </w:r>
    </w:p>
    <w:p>
      <w:pPr>
        <w:pStyle w:val="SourceCode"/>
      </w:pPr>
      <w:r>
        <w:rPr>
          <w:rStyle w:val="CommentTok"/>
        </w:rPr>
        <w:t xml:space="preserve">## Your code here</w:t>
      </w:r>
    </w:p>
    <w:bookmarkEnd w:id="18"/>
    <w:bookmarkStart w:id="19" w:name="even-further"/>
    <w:p>
      <w:pPr>
        <w:pStyle w:val="Heading2"/>
      </w:pPr>
      <w:r>
        <w:t xml:space="preserve">Even further</w:t>
      </w:r>
    </w:p>
    <w:p>
      <w:pPr>
        <w:pStyle w:val="FirstParagraph"/>
      </w:pPr>
      <w:r>
        <w:t xml:space="preserve">These models can be used with lattices (solid objects). Draw a sketch of 4 oscillators in a plane connected together in a square shape. Write down the energy equations for this system (assume the springs do not move laterally much). What do the EOMs look like?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https://en.wikipedia.org/wiki/Bessel_function" TargetMode="External" /><Relationship Type="http://schemas.openxmlformats.org/officeDocument/2006/relationships/hyperlink" Id="rId10" Target="https://en.wikipedia.org/wiki/Hermite_polynomials" TargetMode="External" /><Relationship Type="http://schemas.openxmlformats.org/officeDocument/2006/relationships/hyperlink" Id="rId14" Target="https://en.wikipedia.org/wiki/LU_decomposition" TargetMode="External" /><Relationship Type="http://schemas.openxmlformats.org/officeDocument/2006/relationships/hyperlink" Id="rId15" Target="https://github.com/sympy/sympy" TargetMode="External" /></Relationships>
</file>

<file path=word/_rels/footnotes.xml.rels><?xml version="1.0" encoding="UTF-8"?><Relationships xmlns="http://schemas.openxmlformats.org/package/2006/relationships"><Relationship Type="http://schemas.openxmlformats.org/officeDocument/2006/relationships/hyperlink" Id="rId9" Target="https://en.wikipedia.org/wiki/Bessel_function" TargetMode="External" /><Relationship Type="http://schemas.openxmlformats.org/officeDocument/2006/relationships/hyperlink" Id="rId10" Target="https://en.wikipedia.org/wiki/Hermite_polynomials" TargetMode="External" /><Relationship Type="http://schemas.openxmlformats.org/officeDocument/2006/relationships/hyperlink" Id="rId14" Target="https://en.wikipedia.org/wiki/LU_decomposition" TargetMode="External" /><Relationship Type="http://schemas.openxmlformats.org/officeDocument/2006/relationships/hyperlink" Id="rId15" Target="https://github.com/sympy/sym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2025-07-10T06:32:13Z</dcterms:created>
  <dcterms:modified xsi:type="dcterms:W3CDTF">2025-07-10T06:32:13Z</dcterms:modified>
</cp:coreProperties>
</file>

<file path=docProps/custom.xml><?xml version="1.0" encoding="utf-8"?>
<Properties xmlns="http://schemas.openxmlformats.org/officeDocument/2006/custom-properties" xmlns:vt="http://schemas.openxmlformats.org/officeDocument/2006/docPropsVTypes"/>
</file>