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26.png" ContentType="image/png"/>
  <Override PartName="/word/media/rId10.jpg" ContentType="image/jpeg"/>
  <Override PartName="/word/media/rId39.jpg" ContentType="image/jpeg"/>
  <Override PartName="/word/media/rId21.jpg" ContentType="image/jpeg"/>
  <Override PartName="/word/media/rId32.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oct-2023---notes-deconstructing-waves"/>
    <w:p>
      <w:pPr>
        <w:pStyle w:val="Heading1"/>
      </w:pPr>
      <w:r>
        <w:t xml:space="preserve">30 Oct 2023 - Notes: Deconstructing Waves</w:t>
      </w:r>
    </w:p>
    <w:p>
      <w:pPr>
        <w:pStyle w:val="FirstParagraph"/>
      </w:pPr>
      <w:r>
        <w:t xml:space="preserve">While we observe waves in many places, it’s the case that we don’t often have the luxury of constructing them as we want. In fact, much of the science we do relies on measurements of voltage or current to represent the dynamics of the system.</w:t>
      </w:r>
    </w:p>
    <w:p>
      <w:pPr>
        <w:pStyle w:val="Compact"/>
        <w:numPr>
          <w:ilvl w:val="0"/>
          <w:numId w:val="1001"/>
        </w:numPr>
      </w:pPr>
      <w:r>
        <w:t xml:space="preserve">Want to measure distance? Interferometry gives you a voltage to calibrate.</w:t>
      </w:r>
    </w:p>
    <w:p>
      <w:pPr>
        <w:pStyle w:val="Compact"/>
        <w:numPr>
          <w:ilvl w:val="0"/>
          <w:numId w:val="1001"/>
        </w:numPr>
      </w:pPr>
      <w:r>
        <w:t xml:space="preserve">Want to measure material surface properties? Voltage jumps across probes give you proxies</w:t>
      </w:r>
    </w:p>
    <w:p>
      <w:pPr>
        <w:pStyle w:val="Compact"/>
        <w:numPr>
          <w:ilvl w:val="0"/>
          <w:numId w:val="1001"/>
        </w:numPr>
      </w:pPr>
      <w:r>
        <w:t xml:space="preserve">Viscosity? Stick the stuff in a rheometer, squeeze it, and measure voltage changes.</w:t>
      </w:r>
    </w:p>
    <w:p>
      <w:pPr>
        <w:pStyle w:val="Compact"/>
        <w:numPr>
          <w:ilvl w:val="0"/>
          <w:numId w:val="1001"/>
        </w:numPr>
      </w:pPr>
      <w:r>
        <w:t xml:space="preserve">AYO exoplanets? Light curves are really just measures of voltage across a CCD.</w:t>
      </w:r>
    </w:p>
    <w:p>
      <w:pPr>
        <w:pStyle w:val="FirstParagraph"/>
      </w:pPr>
      <w:r>
        <w:t xml:space="preserve">The point is that you will almost always be dealing with signals that are proxies for the actual thing you care about. So let’s construct some and deconstruct them.</w:t>
      </w:r>
    </w:p>
    <w:bookmarkStart w:id="15" w:name="the-cosmic-microwave-background"/>
    <w:p>
      <w:pPr>
        <w:pStyle w:val="Heading2"/>
      </w:pPr>
      <w:r>
        <w:t xml:space="preserve">The Cosmic Microwave Background</w:t>
      </w:r>
    </w:p>
    <w:p>
      <w:pPr>
        <w:pStyle w:val="FirstParagraph"/>
      </w:pPr>
      <w:r>
        <w:t xml:space="preserve">The</w:t>
      </w:r>
      <w:r>
        <w:t xml:space="preserve"> </w:t>
      </w:r>
      <w:hyperlink r:id="rId9">
        <w:r>
          <w:rPr>
            <w:rStyle w:val="Hyperlink"/>
          </w:rPr>
          <w:t xml:space="preserve">Cosmic Microwave Background</w:t>
        </w:r>
      </w:hyperlink>
      <w:r>
        <w:t xml:space="preserve"> </w:t>
      </w:r>
      <w:r>
        <w:t xml:space="preserve">is the oldest light in the universe. It’s the light that was emitted when the universe cooled enough for electrons to bind to protons and form neutral hydrogen. This happened about 380,000 years after the Big Bang. This signal came in the form of a noise that was found in every observation we seemed to make. The kind of work we are starting (signal deconstruction) underlies much of the analysis used to unpack the CMB, and to continue understanding it. There’s a great video from Fermilab about the CMB.</w:t>
      </w:r>
    </w:p>
    <w:p>
      <w:pPr>
        <w:pStyle w:val="BodyText"/>
      </w:pPr>
      <w:hyperlink r:id="rId13">
        <w:r>
          <w:drawing>
            <wp:inline>
              <wp:extent cx="5334000" cy="3000375"/>
              <wp:effectExtent b="0" l="0" r="0" t="0"/>
              <wp:docPr descr="CMB" title="" id="11" name="Picture"/>
              <a:graphic>
                <a:graphicData uri="http://schemas.openxmlformats.org/drawingml/2006/picture">
                  <pic:pic>
                    <pic:nvPicPr>
                      <pic:cNvPr descr="https://markdown-videos-api.jorgenkh.no/youtube/AYFDN2DSVgc?width=720&amp;height=405" id="12" name="Picture"/>
                      <pic:cNvPicPr>
                        <a:picLocks noChangeArrowheads="1" noChangeAspect="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13">
        <w:r>
          <w:rPr>
            <w:rStyle w:val="Hyperlink"/>
          </w:rPr>
          <w:t xml:space="preserve">https://inv.tux.pizza/watch?v=AYFDN2DSVgc</w:t>
        </w:r>
      </w:hyperlink>
    </w:p>
    <w:p>
      <w:pPr>
        <w:pStyle w:val="Compact"/>
        <w:numPr>
          <w:ilvl w:val="0"/>
          <w:numId w:val="1002"/>
        </w:numPr>
      </w:pPr>
      <w:r>
        <w:t xml:space="preserve">Commercial Link:</w:t>
      </w:r>
      <w:r>
        <w:t xml:space="preserve"> </w:t>
      </w:r>
      <w:hyperlink r:id="rId14">
        <w:r>
          <w:rPr>
            <w:rStyle w:val="Hyperlink"/>
          </w:rPr>
          <w:t xml:space="preserve">https://youtube.com/watch?v=AYFDN2DSVgc</w:t>
        </w:r>
      </w:hyperlink>
    </w:p>
    <w:bookmarkEnd w:id="15"/>
    <w:bookmarkStart w:id="19" w:name="constructing-waves"/>
    <w:p>
      <w:pPr>
        <w:pStyle w:val="Heading2"/>
      </w:pPr>
      <w:r>
        <w:t xml:space="preserve">Constructing Waves</w:t>
      </w:r>
    </w:p>
    <w:p>
      <w:pPr>
        <w:pStyle w:val="FirstParagraph"/>
      </w:pPr>
      <w:r>
        <w:t xml:space="preserve">Below is a little code that will generate superposed waves. We will use this to generate some intuition about how waves add together, which will help us deconstruct them.</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1000</w:t>
      </w:r>
      <w:r>
        <w:rPr>
          <w:rStyle w:val="NormalTok"/>
        </w:rPr>
        <w:t xml:space="preserve">)</w:t>
      </w:r>
      <w:r>
        <w:br/>
      </w:r>
      <w:r>
        <w:rPr>
          <w:rStyle w:val="NormalTok"/>
        </w:rPr>
        <w:t xml:space="preserve">omega1 </w:t>
      </w:r>
      <w:r>
        <w:rPr>
          <w:rStyle w:val="OperatorTok"/>
        </w:rPr>
        <w:t xml:space="preserve">=</w:t>
      </w:r>
      <w:r>
        <w:rPr>
          <w:rStyle w:val="NormalTok"/>
        </w:rPr>
        <w:t xml:space="preserve"> </w:t>
      </w:r>
      <w:r>
        <w:rPr>
          <w:rStyle w:val="DecValTok"/>
        </w:rPr>
        <w:t xml:space="preserve">100</w:t>
      </w:r>
      <w:r>
        <w:br/>
      </w:r>
      <w:r>
        <w:rPr>
          <w:rStyle w:val="NormalTok"/>
        </w:rPr>
        <w:t xml:space="preserve">omega2 </w:t>
      </w:r>
      <w:r>
        <w:rPr>
          <w:rStyle w:val="OperatorTok"/>
        </w:rPr>
        <w:t xml:space="preserve">=</w:t>
      </w:r>
      <w:r>
        <w:rPr>
          <w:rStyle w:val="NormalTok"/>
        </w:rPr>
        <w:t xml:space="preserve"> </w:t>
      </w:r>
      <w:r>
        <w:rPr>
          <w:rStyle w:val="DecValTok"/>
        </w:rPr>
        <w:t xml:space="preserve">105</w:t>
      </w:r>
      <w:r>
        <w:br/>
      </w:r>
      <w:r>
        <w:rPr>
          <w:rStyle w:val="NormalTok"/>
        </w:rPr>
        <w:t xml:space="preserve">omega3 </w:t>
      </w:r>
      <w:r>
        <w:rPr>
          <w:rStyle w:val="OperatorTok"/>
        </w:rPr>
        <w:t xml:space="preserve">=</w:t>
      </w:r>
      <w:r>
        <w:rPr>
          <w:rStyle w:val="NormalTok"/>
        </w:rPr>
        <w:t xml:space="preserve"> </w:t>
      </w:r>
      <w:r>
        <w:rPr>
          <w:rStyle w:val="DecValTok"/>
        </w:rPr>
        <w:t xml:space="preserve">1000</w:t>
      </w:r>
      <w:r>
        <w:br/>
      </w:r>
      <w:r>
        <w:br/>
      </w:r>
      <w:r>
        <w:rPr>
          <w:rStyle w:val="NormalTok"/>
        </w:rPr>
        <w:t xml:space="preserve">A1 </w:t>
      </w:r>
      <w:r>
        <w:rPr>
          <w:rStyle w:val="OperatorTok"/>
        </w:rPr>
        <w:t xml:space="preserve">=</w:t>
      </w:r>
      <w:r>
        <w:rPr>
          <w:rStyle w:val="NormalTok"/>
        </w:rPr>
        <w:t xml:space="preserve"> </w:t>
      </w:r>
      <w:r>
        <w:rPr>
          <w:rStyle w:val="DecValTok"/>
        </w:rPr>
        <w:t xml:space="preserve">1</w:t>
      </w:r>
      <w:r>
        <w:br/>
      </w:r>
      <w:r>
        <w:rPr>
          <w:rStyle w:val="NormalTok"/>
        </w:rPr>
        <w:t xml:space="preserve">A2 </w:t>
      </w:r>
      <w:r>
        <w:rPr>
          <w:rStyle w:val="OperatorTok"/>
        </w:rPr>
        <w:t xml:space="preserve">=</w:t>
      </w:r>
      <w:r>
        <w:rPr>
          <w:rStyle w:val="NormalTok"/>
        </w:rPr>
        <w:t xml:space="preserve"> </w:t>
      </w:r>
      <w:r>
        <w:rPr>
          <w:rStyle w:val="FloatTok"/>
        </w:rPr>
        <w:t xml:space="preserve">0.9</w:t>
      </w:r>
      <w:r>
        <w:br/>
      </w:r>
      <w:r>
        <w:rPr>
          <w:rStyle w:val="NormalTok"/>
        </w:rPr>
        <w:t xml:space="preserve">A3 </w:t>
      </w:r>
      <w:r>
        <w:rPr>
          <w:rStyle w:val="OperatorTok"/>
        </w:rPr>
        <w:t xml:space="preserve">=</w:t>
      </w:r>
      <w:r>
        <w:rPr>
          <w:rStyle w:val="NormalTok"/>
        </w:rPr>
        <w:t xml:space="preserve"> </w:t>
      </w:r>
      <w:r>
        <w:rPr>
          <w:rStyle w:val="FloatTok"/>
        </w:rPr>
        <w:t xml:space="preserve">0.1</w:t>
      </w:r>
      <w:r>
        <w:br/>
      </w:r>
      <w:r>
        <w:br/>
      </w:r>
      <w:r>
        <w:rPr>
          <w:rStyle w:val="NormalTok"/>
        </w:rPr>
        <w:t xml:space="preserve">y1 </w:t>
      </w:r>
      <w:r>
        <w:rPr>
          <w:rStyle w:val="OperatorTok"/>
        </w:rPr>
        <w:t xml:space="preserve">=</w:t>
      </w:r>
      <w:r>
        <w:rPr>
          <w:rStyle w:val="NormalTok"/>
        </w:rPr>
        <w:t xml:space="preserve"> A1</w:t>
      </w:r>
      <w:r>
        <w:rPr>
          <w:rStyle w:val="OperatorTok"/>
        </w:rPr>
        <w:t xml:space="preserve">*</w:t>
      </w:r>
      <w:r>
        <w:rPr>
          <w:rStyle w:val="NormalTok"/>
        </w:rPr>
        <w:t xml:space="preserve">np.cos(omega1</w:t>
      </w:r>
      <w:r>
        <w:rPr>
          <w:rStyle w:val="OperatorTok"/>
        </w:rPr>
        <w:t xml:space="preserve">*</w:t>
      </w:r>
      <w:r>
        <w:rPr>
          <w:rStyle w:val="NormalTok"/>
        </w:rPr>
        <w:t xml:space="preserve">t)</w:t>
      </w:r>
      <w:r>
        <w:br/>
      </w:r>
      <w:r>
        <w:br/>
      </w:r>
      <w:r>
        <w:rPr>
          <w:rStyle w:val="NormalTok"/>
        </w:rPr>
        <w:t xml:space="preserve">y2 </w:t>
      </w:r>
      <w:r>
        <w:rPr>
          <w:rStyle w:val="OperatorTok"/>
        </w:rPr>
        <w:t xml:space="preserve">=</w:t>
      </w:r>
      <w:r>
        <w:rPr>
          <w:rStyle w:val="NormalTok"/>
        </w:rPr>
        <w:t xml:space="preserve"> A2</w:t>
      </w:r>
      <w:r>
        <w:rPr>
          <w:rStyle w:val="OperatorTok"/>
        </w:rPr>
        <w:t xml:space="preserve">*</w:t>
      </w:r>
      <w:r>
        <w:rPr>
          <w:rStyle w:val="NormalTok"/>
        </w:rPr>
        <w:t xml:space="preserve">np.cos(omega2</w:t>
      </w:r>
      <w:r>
        <w:rPr>
          <w:rStyle w:val="OperatorTok"/>
        </w:rPr>
        <w:t xml:space="preserve">*</w:t>
      </w:r>
      <w:r>
        <w:rPr>
          <w:rStyle w:val="NormalTok"/>
        </w:rPr>
        <w:t xml:space="preserve">t)</w:t>
      </w:r>
      <w:r>
        <w:br/>
      </w:r>
      <w:r>
        <w:rPr>
          <w:rStyle w:val="NormalTok"/>
        </w:rPr>
        <w:t xml:space="preserve">y3 </w:t>
      </w:r>
      <w:r>
        <w:rPr>
          <w:rStyle w:val="OperatorTok"/>
        </w:rPr>
        <w:t xml:space="preserve">=</w:t>
      </w:r>
      <w:r>
        <w:rPr>
          <w:rStyle w:val="NormalTok"/>
        </w:rPr>
        <w:t xml:space="preserve"> A2</w:t>
      </w:r>
      <w:r>
        <w:rPr>
          <w:rStyle w:val="OperatorTok"/>
        </w:rPr>
        <w:t xml:space="preserve">*</w:t>
      </w:r>
      <w:r>
        <w:rPr>
          <w:rStyle w:val="NormalTok"/>
        </w:rPr>
        <w:t xml:space="preserve">np.cos(omega3</w:t>
      </w:r>
      <w:r>
        <w:rPr>
          <w:rStyle w:val="OperatorTok"/>
        </w:rPr>
        <w:t xml:space="preserve">*</w:t>
      </w:r>
      <w:r>
        <w:rPr>
          <w:rStyle w:val="NormalTok"/>
        </w:rPr>
        <w:t xml:space="preserve">t)</w:t>
      </w:r>
      <w:r>
        <w:br/>
      </w:r>
      <w:r>
        <w:rPr>
          <w:rStyle w:val="NormalTok"/>
        </w:rPr>
        <w:t xml:space="preserve">y4 </w:t>
      </w:r>
      <w:r>
        <w:rPr>
          <w:rStyle w:val="OperatorTok"/>
        </w:rPr>
        <w:t xml:space="preserve">=</w:t>
      </w:r>
      <w:r>
        <w:rPr>
          <w:rStyle w:val="NormalTok"/>
        </w:rPr>
        <w:t xml:space="preserve"> A3</w:t>
      </w:r>
      <w:r>
        <w:rPr>
          <w:rStyle w:val="OperatorTok"/>
        </w:rPr>
        <w:t xml:space="preserve">*</w:t>
      </w:r>
      <w:r>
        <w:rPr>
          <w:rStyle w:val="NormalTok"/>
        </w:rPr>
        <w:t xml:space="preserve">np.cos(omega2</w:t>
      </w:r>
      <w:r>
        <w:rPr>
          <w:rStyle w:val="OperatorTok"/>
        </w:rPr>
        <w:t xml:space="preserve">*</w:t>
      </w:r>
      <w:r>
        <w:rPr>
          <w:rStyle w:val="NormalTok"/>
        </w:rPr>
        <w:t xml:space="preserve">t)</w:t>
      </w:r>
      <w:r>
        <w:br/>
      </w:r>
      <w:r>
        <w:rPr>
          <w:rStyle w:val="NormalTok"/>
        </w:rPr>
        <w:t xml:space="preserve">y5 </w:t>
      </w:r>
      <w:r>
        <w:rPr>
          <w:rStyle w:val="OperatorTok"/>
        </w:rPr>
        <w:t xml:space="preserve">=</w:t>
      </w:r>
      <w:r>
        <w:rPr>
          <w:rStyle w:val="NormalTok"/>
        </w:rPr>
        <w:t xml:space="preserve"> A3</w:t>
      </w:r>
      <w:r>
        <w:rPr>
          <w:rStyle w:val="OperatorTok"/>
        </w:rPr>
        <w:t xml:space="preserve">*</w:t>
      </w:r>
      <w:r>
        <w:rPr>
          <w:rStyle w:val="NormalTok"/>
        </w:rPr>
        <w:t xml:space="preserve">np.cos(omega3</w:t>
      </w:r>
      <w:r>
        <w:rPr>
          <w:rStyle w:val="OperatorTok"/>
        </w:rPr>
        <w:t xml:space="preserve">*</w:t>
      </w:r>
      <w:r>
        <w:rPr>
          <w:rStyle w:val="NormalTok"/>
        </w:rPr>
        <w:t xml:space="preserve">t)</w:t>
      </w:r>
      <w:r>
        <w:br/>
      </w:r>
      <w:r>
        <w:br/>
      </w:r>
      <w:r>
        <w:rPr>
          <w:rStyle w:val="NormalTok"/>
        </w:rPr>
        <w:t xml:space="preserve">CloseAmpCloseFreq </w:t>
      </w:r>
      <w:r>
        <w:rPr>
          <w:rStyle w:val="OperatorTok"/>
        </w:rPr>
        <w:t xml:space="preserve">=</w:t>
      </w:r>
      <w:r>
        <w:rPr>
          <w:rStyle w:val="NormalTok"/>
        </w:rPr>
        <w:t xml:space="preserve"> y1</w:t>
      </w:r>
      <w:r>
        <w:rPr>
          <w:rStyle w:val="OperatorTok"/>
        </w:rPr>
        <w:t xml:space="preserve">+</w:t>
      </w:r>
      <w:r>
        <w:rPr>
          <w:rStyle w:val="NormalTok"/>
        </w:rPr>
        <w:t xml:space="preserve">y2</w:t>
      </w:r>
      <w:r>
        <w:br/>
      </w:r>
      <w:r>
        <w:rPr>
          <w:rStyle w:val="NormalTok"/>
        </w:rPr>
        <w:t xml:space="preserve">CloseAmpFarFreq </w:t>
      </w:r>
      <w:r>
        <w:rPr>
          <w:rStyle w:val="OperatorTok"/>
        </w:rPr>
        <w:t xml:space="preserve">=</w:t>
      </w:r>
      <w:r>
        <w:rPr>
          <w:rStyle w:val="NormalTok"/>
        </w:rPr>
        <w:t xml:space="preserve"> y1</w:t>
      </w:r>
      <w:r>
        <w:rPr>
          <w:rStyle w:val="OperatorTok"/>
        </w:rPr>
        <w:t xml:space="preserve">+</w:t>
      </w:r>
      <w:r>
        <w:rPr>
          <w:rStyle w:val="NormalTok"/>
        </w:rPr>
        <w:t xml:space="preserve">y3</w:t>
      </w:r>
      <w:r>
        <w:br/>
      </w:r>
      <w:r>
        <w:rPr>
          <w:rStyle w:val="NormalTok"/>
        </w:rPr>
        <w:t xml:space="preserve">FarAmpCloseFreq </w:t>
      </w:r>
      <w:r>
        <w:rPr>
          <w:rStyle w:val="OperatorTok"/>
        </w:rPr>
        <w:t xml:space="preserve">=</w:t>
      </w:r>
      <w:r>
        <w:rPr>
          <w:rStyle w:val="NormalTok"/>
        </w:rPr>
        <w:t xml:space="preserve"> y1</w:t>
      </w:r>
      <w:r>
        <w:rPr>
          <w:rStyle w:val="OperatorTok"/>
        </w:rPr>
        <w:t xml:space="preserve">+</w:t>
      </w:r>
      <w:r>
        <w:rPr>
          <w:rStyle w:val="NormalTok"/>
        </w:rPr>
        <w:t xml:space="preserve">y4</w:t>
      </w:r>
      <w:r>
        <w:br/>
      </w:r>
      <w:r>
        <w:rPr>
          <w:rStyle w:val="NormalTok"/>
        </w:rPr>
        <w:t xml:space="preserve">FarAmpFarFreq </w:t>
      </w:r>
      <w:r>
        <w:rPr>
          <w:rStyle w:val="OperatorTok"/>
        </w:rPr>
        <w:t xml:space="preserve">=</w:t>
      </w:r>
      <w:r>
        <w:rPr>
          <w:rStyle w:val="NormalTok"/>
        </w:rPr>
        <w:t xml:space="preserve"> y1</w:t>
      </w:r>
      <w:r>
        <w:rPr>
          <w:rStyle w:val="OperatorTok"/>
        </w:rPr>
        <w:t xml:space="preserve">+</w:t>
      </w:r>
      <w:r>
        <w:rPr>
          <w:rStyle w:val="NormalTok"/>
        </w:rPr>
        <w:t xml:space="preserve">y5</w:t>
      </w:r>
    </w:p>
    <w:p>
      <w:pPr>
        <w:pStyle w:val="SourceCode"/>
      </w:pP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8</w:t>
      </w:r>
      <w:r>
        <w:rPr>
          <w:rStyle w:val="NormalTok"/>
        </w:rPr>
        <w:t xml:space="preserve">))</w:t>
      </w:r>
      <w:r>
        <w:br/>
      </w:r>
      <w:r>
        <w:br/>
      </w:r>
      <w:r>
        <w:br/>
      </w:r>
      <w:r>
        <w:rPr>
          <w:rStyle w:val="NormalTok"/>
        </w:rPr>
        <w:t xml:space="preserve">plt.plot(t,CloseAmpCloseFreq</w:t>
      </w:r>
      <w:r>
        <w:rPr>
          <w:rStyle w:val="OperatorTok"/>
        </w:rPr>
        <w:t xml:space="preserve">+</w:t>
      </w:r>
      <w:r>
        <w:rPr>
          <w:rStyle w:val="DecValTok"/>
        </w:rPr>
        <w:t xml:space="preserve">6</w:t>
      </w:r>
      <w:r>
        <w:rPr>
          <w:rStyle w:val="NormalTok"/>
        </w:rPr>
        <w:t xml:space="preserve">, label</w:t>
      </w:r>
      <w:r>
        <w:rPr>
          <w:rStyle w:val="OperatorTok"/>
        </w:rPr>
        <w:t xml:space="preserve">=</w:t>
      </w:r>
      <w:r>
        <w:rPr>
          <w:rStyle w:val="StringTok"/>
        </w:rPr>
        <w:t xml:space="preserve">'Close Amp; Close Freq'</w:t>
      </w:r>
      <w:r>
        <w:rPr>
          <w:rStyle w:val="NormalTok"/>
        </w:rPr>
        <w:t xml:space="preserve">)</w:t>
      </w:r>
      <w:r>
        <w:br/>
      </w:r>
      <w:r>
        <w:rPr>
          <w:rStyle w:val="NormalTok"/>
        </w:rPr>
        <w:t xml:space="preserve">plt.plot(t,CloseAmpFarFreq</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'Close Amp; Far Freq'</w:t>
      </w:r>
      <w:r>
        <w:rPr>
          <w:rStyle w:val="NormalTok"/>
        </w:rPr>
        <w:t xml:space="preserve">)</w:t>
      </w:r>
      <w:r>
        <w:br/>
      </w:r>
      <w:r>
        <w:rPr>
          <w:rStyle w:val="NormalTok"/>
        </w:rPr>
        <w:t xml:space="preserve">plt.plot(t,FarAmpCloseFreq</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'Far Amp; Close Freq'</w:t>
      </w:r>
      <w:r>
        <w:rPr>
          <w:rStyle w:val="NormalTok"/>
        </w:rPr>
        <w:t xml:space="preserve">)</w:t>
      </w:r>
      <w:r>
        <w:br/>
      </w:r>
      <w:r>
        <w:rPr>
          <w:rStyle w:val="NormalTok"/>
        </w:rPr>
        <w:t xml:space="preserve">plt.plot(t,FarAmpFarFreq</w:t>
      </w:r>
      <w:r>
        <w:rPr>
          <w:rStyle w:val="OperatorTok"/>
        </w:rPr>
        <w:t xml:space="preserve">-</w:t>
      </w:r>
      <w:r>
        <w:rPr>
          <w:rStyle w:val="DecValTok"/>
        </w:rPr>
        <w:t xml:space="preserve">6</w:t>
      </w:r>
      <w:r>
        <w:rPr>
          <w:rStyle w:val="NormalTok"/>
        </w:rPr>
        <w:t xml:space="preserve">, label</w:t>
      </w:r>
      <w:r>
        <w:rPr>
          <w:rStyle w:val="OperatorTok"/>
        </w:rPr>
        <w:t xml:space="preserve">=</w:t>
      </w:r>
      <w:r>
        <w:rPr>
          <w:rStyle w:val="StringTok"/>
        </w:rPr>
        <w:t xml:space="preserve">'Far Amp; Far Freq'</w:t>
      </w:r>
      <w:r>
        <w:rPr>
          <w:rStyle w:val="NormalTok"/>
        </w:rPr>
        <w:t xml:space="preserve">)</w:t>
      </w:r>
      <w:r>
        <w:br/>
      </w:r>
      <w:r>
        <w:br/>
      </w:r>
      <w:r>
        <w:rPr>
          <w:rStyle w:val="NormalTok"/>
        </w:rPr>
        <w:t xml:space="preserve">plt.legend()</w:t>
      </w:r>
    </w:p>
    <w:p>
      <w:pPr>
        <w:pStyle w:val="SourceCode"/>
      </w:pPr>
      <w:r>
        <w:rPr>
          <w:rStyle w:val="VerbatimChar"/>
        </w:rPr>
        <w:t xml:space="preserve">&lt;matplotlib.legend.Legend at 0x117112f70&gt;</w:t>
      </w:r>
    </w:p>
    <w:p>
      <w:pPr>
        <w:pStyle w:val="CaptionedFigure"/>
      </w:pPr>
      <w:r>
        <w:drawing>
          <wp:inline>
            <wp:extent cx="5334000" cy="2724888"/>
            <wp:effectExtent b="0" l="0" r="0" t="0"/>
            <wp:docPr descr="png" title="" id="17" name="Picture"/>
            <a:graphic>
              <a:graphicData uri="http://schemas.openxmlformats.org/drawingml/2006/picture">
                <pic:pic>
                  <pic:nvPicPr>
                    <pic:cNvPr descr="../images/notes-Waves-Fouriers_Trick_notes-Waves-Fouriers_Trick_tmp_2_1.png" id="18" name="Picture"/>
                    <pic:cNvPicPr>
                      <a:picLocks noChangeArrowheads="1" noChangeAspect="1"/>
                    </pic:cNvPicPr>
                  </pic:nvPicPr>
                  <pic:blipFill>
                    <a:blip r:embed="rId16"/>
                    <a:stretch>
                      <a:fillRect/>
                    </a:stretch>
                  </pic:blipFill>
                  <pic:spPr bwMode="auto">
                    <a:xfrm>
                      <a:off x="0" y="0"/>
                      <a:ext cx="5334000" cy="2724888"/>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Compact"/>
        <w:numPr>
          <w:ilvl w:val="0"/>
          <w:numId w:val="1003"/>
        </w:numPr>
      </w:pPr>
      <w:r>
        <w:t xml:space="preserve">Adjust the signals to show qualitatively how the different signals behave as you change frequencies and amplitudes.</w:t>
      </w:r>
    </w:p>
    <w:p>
      <w:pPr>
        <w:pStyle w:val="Compact"/>
        <w:numPr>
          <w:ilvl w:val="0"/>
          <w:numId w:val="1003"/>
        </w:numPr>
      </w:pPr>
      <w:r>
        <w:t xml:space="preserve">Build a table that discusses qualitatively what happens as each change is made.</w:t>
      </w:r>
    </w:p>
    <w:p>
      <w:pPr>
        <w:pStyle w:val="FirstParagraph"/>
      </w:pPr>
      <w:r>
        <w:t xml:space="preserve">Think about the answers to the following questions:</w:t>
      </w:r>
    </w:p>
    <w:p>
      <w:pPr>
        <w:pStyle w:val="Compact"/>
        <w:numPr>
          <w:ilvl w:val="0"/>
          <w:numId w:val="1004"/>
        </w:numPr>
      </w:pPr>
      <w:r>
        <w:t xml:space="preserve">Does it seem easier to see how you can deconstruct a superposed wave if the frequencies are close together or far apart?</w:t>
      </w:r>
    </w:p>
    <w:p>
      <w:pPr>
        <w:pStyle w:val="Compact"/>
        <w:numPr>
          <w:ilvl w:val="0"/>
          <w:numId w:val="1004"/>
        </w:numPr>
      </w:pPr>
      <w:r>
        <w:t xml:space="preserve">What about the amplitudes? Does it matter if one is really big and one is really small? If they are comparable?</w:t>
      </w:r>
    </w:p>
    <w:bookmarkEnd w:id="19"/>
    <w:bookmarkStart w:id="29" w:name="dealing-with-real-signals"/>
    <w:p>
      <w:pPr>
        <w:pStyle w:val="Heading2"/>
      </w:pPr>
      <w:r>
        <w:t xml:space="preserve">Dealing with</w:t>
      </w:r>
      <w:r>
        <w:t xml:space="preserve"> </w:t>
      </w:r>
      <w:r>
        <w:t xml:space="preserve">“Real”</w:t>
      </w:r>
      <w:r>
        <w:t xml:space="preserve"> </w:t>
      </w:r>
      <w:r>
        <w:t xml:space="preserve">Signals</w:t>
      </w:r>
    </w:p>
    <w:p>
      <w:pPr>
        <w:pStyle w:val="FirstParagraph"/>
      </w:pPr>
      <w:r>
        <w:t xml:space="preserve">Ok, but can we find these frequencies given a signal? Or rather, how might we find the signal we need? We can use a little mathematics from Fourier. The</w:t>
      </w:r>
      <w:r>
        <w:t xml:space="preserve"> </w:t>
      </w:r>
      <w:hyperlink r:id="rId20">
        <w:r>
          <w:rPr>
            <w:rStyle w:val="Hyperlink"/>
          </w:rPr>
          <w:t xml:space="preserve">Fourier transform</w:t>
        </w:r>
      </w:hyperlink>
      <w:r>
        <w:t xml:space="preserve"> </w:t>
      </w:r>
      <w:r>
        <w:t xml:space="preserve">is a mathematical tool that allows us to deconstruct a signal into its constituent frequencies. There’s an excellent introduction to it from 3Blue1Brown.</w:t>
      </w:r>
    </w:p>
    <w:p>
      <w:pPr>
        <w:pStyle w:val="BodyText"/>
      </w:pPr>
      <w:hyperlink r:id="rId24">
        <w:r>
          <w:drawing>
            <wp:inline>
              <wp:extent cx="5334000" cy="3000375"/>
              <wp:effectExtent b="0" l="0" r="0" t="0"/>
              <wp:docPr descr="Fourier Transform" title="" id="22" name="Picture"/>
              <a:graphic>
                <a:graphicData uri="http://schemas.openxmlformats.org/drawingml/2006/picture">
                  <pic:pic>
                    <pic:nvPicPr>
                      <pic:cNvPr descr="https://markdown-videos-api.jorgenkh.no/youtube/spUNpyF58BY?width=720&amp;height=405" id="23"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5"/>
        </w:numPr>
      </w:pPr>
      <w:r>
        <w:t xml:space="preserve">Non-Commercial Link:</w:t>
      </w:r>
      <w:r>
        <w:t xml:space="preserve"> </w:t>
      </w:r>
      <w:hyperlink r:id="rId24">
        <w:r>
          <w:rPr>
            <w:rStyle w:val="Hyperlink"/>
          </w:rPr>
          <w:t xml:space="preserve">https://inv.tux.pizza/watch?v=spUNpyF58BY</w:t>
        </w:r>
      </w:hyperlink>
    </w:p>
    <w:p>
      <w:pPr>
        <w:pStyle w:val="Compact"/>
        <w:numPr>
          <w:ilvl w:val="0"/>
          <w:numId w:val="1005"/>
        </w:numPr>
      </w:pPr>
      <w:r>
        <w:t xml:space="preserve">Commercial Link:</w:t>
      </w:r>
      <w:r>
        <w:t xml:space="preserve"> </w:t>
      </w:r>
      <w:hyperlink r:id="rId25">
        <w:r>
          <w:rPr>
            <w:rStyle w:val="Hyperlink"/>
          </w:rPr>
          <w:t xml:space="preserve">https://youtube.com/watch?v=spUNpyF58BY</w:t>
        </w:r>
      </w:hyperlink>
    </w:p>
    <w:p>
      <w:pPr>
        <w:pStyle w:val="FirstParagraph"/>
      </w:pPr>
      <w:r>
        <w:t xml:space="preserve">So any periodic function in 1 dimension can be expanded as a general sum of sines and cosines:</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t>s</m:t>
                  </m:r>
                  <m:r>
                    <m:t>i</m:t>
                  </m:r>
                  <m:r>
                    <m:t>n</m:t>
                  </m:r>
                  <m:r>
                    <m:rPr>
                      <m:sty m:val="p"/>
                    </m:rPr>
                    <m:t>(</m:t>
                  </m:r>
                  <m:sSub>
                    <m:e>
                      <m:r>
                        <m:t>ω</m:t>
                      </m:r>
                    </m:e>
                    <m:sub>
                      <m:r>
                        <m:t>n</m:t>
                      </m:r>
                    </m:sub>
                  </m:sSub>
                  <m:r>
                    <m:t>t</m:t>
                  </m:r>
                  <m:r>
                    <m:rPr>
                      <m:sty m:val="p"/>
                    </m:rPr>
                    <m:t>)</m:t>
                  </m:r>
                  <m:r>
                    <m:rPr>
                      <m:sty m:val="p"/>
                    </m:rPr>
                    <m:t>+</m:t>
                  </m:r>
                  <m:sSub>
                    <m:e>
                      <m:r>
                        <m:t>b</m:t>
                      </m:r>
                    </m:e>
                    <m:sub>
                      <m:r>
                        <m:t>n</m:t>
                      </m:r>
                    </m:sub>
                  </m:sSub>
                  <m:r>
                    <m:t>c</m:t>
                  </m:r>
                  <m:r>
                    <m:t>o</m:t>
                  </m:r>
                  <m:r>
                    <m:t>s</m:t>
                  </m:r>
                  <m:r>
                    <m:rPr>
                      <m:sty m:val="p"/>
                    </m:rPr>
                    <m:t>(</m:t>
                  </m:r>
                  <m:sSub>
                    <m:e>
                      <m:r>
                        <m:t>ω</m:t>
                      </m:r>
                    </m:e>
                    <m:sub>
                      <m:r>
                        <m:t>n</m:t>
                      </m:r>
                    </m:sub>
                  </m:sSub>
                  <m:r>
                    <m:t>t</m:t>
                  </m:r>
                  <m:r>
                    <m:rPr>
                      <m:sty m:val="p"/>
                    </m:rPr>
                    <m:t>)</m:t>
                  </m:r>
                </m:e>
              </m:d>
            </m:e>
          </m:nary>
        </m:oMath>
      </m:oMathPara>
    </w:p>
    <w:p>
      <w:pPr>
        <w:pStyle w:val="FirstParagraph"/>
      </w:pPr>
      <w:r>
        <w:t xml:space="preserve">We can show this can be written like:</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sSub>
                <m:e>
                  <m:r>
                    <m:t>ω</m:t>
                  </m:r>
                </m:e>
                <m:sub>
                  <m:r>
                    <m:t>n</m:t>
                  </m:r>
                </m:sub>
              </m:sSub>
              <m:r>
                <m:t>t</m:t>
              </m:r>
            </m:sup>
          </m:sSup>
        </m:oMath>
      </m:oMathPara>
    </w:p>
    <w:p>
      <w:pPr>
        <w:pStyle w:val="FirstParagraph"/>
      </w:pPr>
      <w:r>
        <w:t xml:space="preserve">But how does this get us what we need? Our goal is to find the expansion coefficients (</w:t>
      </w:r>
      <m:oMath>
        <m:sSub>
          <m:e>
            <m:r>
              <m:t>a</m:t>
            </m:r>
          </m:e>
          <m:sub>
            <m:r>
              <m:t>n</m:t>
            </m:r>
          </m:sub>
        </m:sSub>
      </m:oMath>
      <w:r>
        <w:t xml:space="preserve">’s &amp;</w:t>
      </w:r>
      <w:r>
        <w:t xml:space="preserve"> </w:t>
      </w:r>
      <m:oMath>
        <m:sSub>
          <m:e>
            <m:r>
              <m:t>b</m:t>
            </m:r>
          </m:e>
          <m:sub>
            <m:r>
              <m:t>n</m:t>
            </m:r>
          </m:sub>
        </m:sSub>
      </m:oMath>
      <w:r>
        <w:t xml:space="preserve">’s or just the</w:t>
      </w:r>
      <w:r>
        <w:t xml:space="preserve"> </w:t>
      </w:r>
      <m:oMath>
        <m:sSub>
          <m:e>
            <m:r>
              <m:t>c</m:t>
            </m:r>
          </m:e>
          <m:sub>
            <m:r>
              <m:t>n</m:t>
            </m:r>
          </m:sub>
        </m:sSub>
      </m:oMath>
      <w:r>
        <w:t xml:space="preserve">’s), which tells us the right mix of signals to add together to get the observed one. Why is that important? Consider the signals below? How might we analyze them?</w:t>
      </w:r>
    </w:p>
    <w:p>
      <w:pPr>
        <w:pStyle w:val="SourceCode"/>
      </w:pPr>
      <w:r>
        <w:rPr>
          <w:rStyle w:val="ImportTok"/>
        </w:rPr>
        <w:t xml:space="preserve">from</w:t>
      </w:r>
      <w:r>
        <w:rPr>
          <w:rStyle w:val="NormalTok"/>
        </w:rPr>
        <w:t xml:space="preserve"> scipy.signal </w:t>
      </w:r>
      <w:r>
        <w:rPr>
          <w:rStyle w:val="ImportTok"/>
        </w:rPr>
        <w:t xml:space="preserve">import</w:t>
      </w:r>
      <w:r>
        <w:rPr>
          <w:rStyle w:val="NormalTok"/>
        </w:rPr>
        <w:t xml:space="preserve"> sawtooth, square, chirp</w:t>
      </w:r>
      <w:r>
        <w:br/>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w:t>
      </w:r>
      <w:r>
        <w:br/>
      </w:r>
      <w:r>
        <w:br/>
      </w:r>
      <w:r>
        <w:rPr>
          <w:rStyle w:val="NormalTok"/>
        </w:rPr>
        <w:t xml:space="preserve">saw </w:t>
      </w:r>
      <w:r>
        <w:rPr>
          <w:rStyle w:val="OperatorTok"/>
        </w:rPr>
        <w:t xml:space="preserve">=</w:t>
      </w:r>
      <w:r>
        <w:rPr>
          <w:rStyle w:val="NormalTok"/>
        </w:rPr>
        <w:t xml:space="preserve"> sawtooth(t)</w:t>
      </w:r>
      <w:r>
        <w:br/>
      </w:r>
      <w:r>
        <w:rPr>
          <w:rStyle w:val="NormalTok"/>
        </w:rPr>
        <w:t xml:space="preserve">sq </w:t>
      </w:r>
      <w:r>
        <w:rPr>
          <w:rStyle w:val="OperatorTok"/>
        </w:rPr>
        <w:t xml:space="preserve">=</w:t>
      </w:r>
      <w:r>
        <w:rPr>
          <w:rStyle w:val="NormalTok"/>
        </w:rPr>
        <w:t xml:space="preserve"> square(t)</w:t>
      </w:r>
      <w:r>
        <w:br/>
      </w:r>
      <w:r>
        <w:rPr>
          <w:rStyle w:val="NormalTok"/>
        </w:rPr>
        <w:t xml:space="preserve">ch </w:t>
      </w:r>
      <w:r>
        <w:rPr>
          <w:rStyle w:val="OperatorTok"/>
        </w:rPr>
        <w:t xml:space="preserve">=</w:t>
      </w:r>
      <w:r>
        <w:rPr>
          <w:rStyle w:val="NormalTok"/>
        </w:rPr>
        <w:t xml:space="preserve"> chirp(t,</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8</w:t>
      </w:r>
      <w:r>
        <w:rPr>
          <w:rStyle w:val="NormalTok"/>
        </w:rPr>
        <w:t xml:space="preserve">))</w:t>
      </w:r>
      <w:r>
        <w:br/>
      </w:r>
      <w:r>
        <w:rPr>
          <w:rStyle w:val="NormalTok"/>
        </w:rPr>
        <w:t xml:space="preserve">plt.plot(t, saw, label</w:t>
      </w:r>
      <w:r>
        <w:rPr>
          <w:rStyle w:val="OperatorTok"/>
        </w:rPr>
        <w:t xml:space="preserve">=</w:t>
      </w:r>
      <w:r>
        <w:rPr>
          <w:rStyle w:val="StringTok"/>
        </w:rPr>
        <w:t xml:space="preserve">"Sawtooth Wave"</w:t>
      </w:r>
      <w:r>
        <w:rPr>
          <w:rStyle w:val="NormalTok"/>
        </w:rPr>
        <w:t xml:space="preserve">)</w:t>
      </w:r>
      <w:r>
        <w:br/>
      </w:r>
      <w:r>
        <w:rPr>
          <w:rStyle w:val="NormalTok"/>
        </w:rPr>
        <w:t xml:space="preserve">plt.plot(t, sq</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'Square Wave'</w:t>
      </w:r>
      <w:r>
        <w:rPr>
          <w:rStyle w:val="NormalTok"/>
        </w:rPr>
        <w:t xml:space="preserve">)</w:t>
      </w:r>
      <w:r>
        <w:br/>
      </w:r>
      <w:r>
        <w:rPr>
          <w:rStyle w:val="NormalTok"/>
        </w:rPr>
        <w:t xml:space="preserve">plt.plot(t, ch</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'Chirp'</w:t>
      </w:r>
      <w:r>
        <w:rPr>
          <w:rStyle w:val="NormalTok"/>
        </w:rPr>
        <w:t xml:space="preserve">)</w:t>
      </w:r>
      <w:r>
        <w:br/>
      </w:r>
      <w:r>
        <w:rPr>
          <w:rStyle w:val="NormalTok"/>
        </w:rPr>
        <w:t xml:space="preserve">plt.legend()</w:t>
      </w:r>
    </w:p>
    <w:p>
      <w:pPr>
        <w:pStyle w:val="SourceCode"/>
      </w:pPr>
      <w:r>
        <w:rPr>
          <w:rStyle w:val="VerbatimChar"/>
        </w:rPr>
        <w:t xml:space="preserve">&lt;matplotlib.legend.Legend at 0x17b39f670&gt;</w:t>
      </w:r>
    </w:p>
    <w:p>
      <w:pPr>
        <w:pStyle w:val="CaptionedFigure"/>
      </w:pPr>
      <w:r>
        <w:drawing>
          <wp:inline>
            <wp:extent cx="5334000" cy="3586842"/>
            <wp:effectExtent b="0" l="0" r="0" t="0"/>
            <wp:docPr descr="png" title="" id="27" name="Picture"/>
            <a:graphic>
              <a:graphicData uri="http://schemas.openxmlformats.org/drawingml/2006/picture">
                <pic:pic>
                  <pic:nvPicPr>
                    <pic:cNvPr descr="../images/notes-Waves-Fouriers_Trick_notes-Waves-Fouriers_Trick_tmp_5_1.png" id="28" name="Picture"/>
                    <pic:cNvPicPr>
                      <a:picLocks noChangeArrowheads="1" noChangeAspect="1"/>
                    </pic:cNvPicPr>
                  </pic:nvPicPr>
                  <pic:blipFill>
                    <a:blip r:embed="rId26"/>
                    <a:stretch>
                      <a:fillRect/>
                    </a:stretch>
                  </pic:blipFill>
                  <pic:spPr bwMode="auto">
                    <a:xfrm>
                      <a:off x="0" y="0"/>
                      <a:ext cx="5334000" cy="3586842"/>
                    </a:xfrm>
                    <a:prstGeom prst="rect">
                      <a:avLst/>
                    </a:prstGeom>
                    <a:noFill/>
                    <a:ln w="9525">
                      <a:noFill/>
                      <a:headEnd/>
                      <a:tailEnd/>
                    </a:ln>
                  </pic:spPr>
                </pic:pic>
              </a:graphicData>
            </a:graphic>
          </wp:inline>
        </w:drawing>
      </w:r>
    </w:p>
    <w:p>
      <w:pPr>
        <w:pStyle w:val="ImageCaption"/>
      </w:pPr>
      <w:r>
        <w:t xml:space="preserve">png</w:t>
      </w:r>
    </w:p>
    <w:bookmarkEnd w:id="29"/>
    <w:bookmarkStart w:id="36" w:name="decomposing-signals"/>
    <w:p>
      <w:pPr>
        <w:pStyle w:val="Heading2"/>
      </w:pPr>
      <w:r>
        <w:t xml:space="preserve">Decomposing Signals</w:t>
      </w:r>
    </w:p>
    <w:p>
      <w:pPr>
        <w:pStyle w:val="FirstParagraph"/>
      </w:pPr>
      <w:r>
        <w:t xml:space="preserve">Consider the Fourier Expansion of your choosing:</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rPr>
                      <m:sty m:val="p"/>
                    </m:rPr>
                    <m:t>sin</m:t>
                  </m:r>
                  <m:r>
                    <m:rPr>
                      <m:sty m:val="p"/>
                    </m:rPr>
                    <m:t>(</m:t>
                  </m:r>
                  <m:sSub>
                    <m:e>
                      <m:r>
                        <m:t>ω</m:t>
                      </m:r>
                    </m:e>
                    <m:sub>
                      <m:r>
                        <m:t>n</m:t>
                      </m:r>
                    </m:sub>
                  </m:sSub>
                  <m:r>
                    <m:t>t</m:t>
                  </m:r>
                  <m:r>
                    <m:rPr>
                      <m:sty m:val="p"/>
                    </m:rPr>
                    <m:t>)</m:t>
                  </m:r>
                  <m:r>
                    <m:rPr>
                      <m:sty m:val="p"/>
                    </m:rPr>
                    <m:t>+</m:t>
                  </m:r>
                  <m:sSub>
                    <m:e>
                      <m:r>
                        <m:t>b</m:t>
                      </m:r>
                    </m:e>
                    <m:sub>
                      <m:r>
                        <m:t>n</m:t>
                      </m:r>
                    </m:sub>
                  </m:sSub>
                  <m:r>
                    <m:rPr>
                      <m:sty m:val="p"/>
                    </m:rPr>
                    <m:t>cos</m:t>
                  </m:r>
                  <m:r>
                    <m:rPr>
                      <m:sty m:val="p"/>
                    </m:rPr>
                    <m:t>(</m:t>
                  </m:r>
                  <m:sSub>
                    <m:e>
                      <m:r>
                        <m:t>ω</m:t>
                      </m:r>
                    </m:e>
                    <m:sub>
                      <m:r>
                        <m:t>n</m:t>
                      </m:r>
                    </m:sub>
                  </m:sSub>
                  <m:r>
                    <m:t>t</m:t>
                  </m:r>
                  <m:r>
                    <m:rPr>
                      <m:sty m:val="p"/>
                    </m:rPr>
                    <m:t>)</m:t>
                  </m:r>
                </m:e>
              </m:d>
            </m:e>
          </m:nary>
          <m:r>
            <m:t>  </m:t>
          </m:r>
          <m:r>
            <m:t>f</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sSub>
                <m:e>
                  <m:r>
                    <m:t>ω</m:t>
                  </m:r>
                </m:e>
                <m:sub>
                  <m:r>
                    <m:t>n</m:t>
                  </m:r>
                </m:sub>
              </m:sSub>
              <m:r>
                <m:t>t</m:t>
              </m:r>
            </m:sup>
          </m:sSup>
        </m:oMath>
      </m:oMathPara>
    </w:p>
    <w:p>
      <w:pPr>
        <w:pStyle w:val="FirstParagraph"/>
      </w:pPr>
      <w:r>
        <w:t xml:space="preserve">In terms of the longest period,</w:t>
      </w:r>
      <w:r>
        <w:t xml:space="preserve"> </w:t>
      </w:r>
      <m:oMath>
        <m:sSub>
          <m:e>
            <m:r>
              <m:t>T</m:t>
            </m:r>
          </m:e>
          <m:sub>
            <m:r>
              <m:t>0</m:t>
            </m:r>
          </m:sub>
        </m:sSub>
      </m:oMath>
      <w:r>
        <w:t xml:space="preserve">,</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rPr>
                      <m:sty m:val="p"/>
                    </m:rPr>
                    <m:t>sin</m:t>
                  </m:r>
                  <m:r>
                    <m:rPr>
                      <m:sty m:val="p"/>
                    </m:rPr>
                    <m:t>(</m:t>
                  </m:r>
                  <m:f>
                    <m:fPr>
                      <m:type m:val="bar"/>
                    </m:fPr>
                    <m:num>
                      <m:r>
                        <m:t>2</m:t>
                      </m:r>
                      <m:r>
                        <m:t>n</m:t>
                      </m:r>
                      <m:r>
                        <m:t>π</m:t>
                      </m:r>
                      <m:r>
                        <m:t>t</m:t>
                      </m:r>
                    </m:num>
                    <m:den>
                      <m:sSub>
                        <m:e>
                          <m:r>
                            <m:t>T</m:t>
                          </m:r>
                        </m:e>
                        <m:sub>
                          <m:r>
                            <m:t>0</m:t>
                          </m:r>
                        </m:sub>
                      </m:sSub>
                    </m:den>
                  </m:f>
                  <m:r>
                    <m:rPr>
                      <m:sty m:val="p"/>
                    </m:rPr>
                    <m:t>)</m:t>
                  </m:r>
                  <m:r>
                    <m:rPr>
                      <m:sty m:val="p"/>
                    </m:rPr>
                    <m:t>+</m:t>
                  </m:r>
                  <m:sSub>
                    <m:e>
                      <m:r>
                        <m:t>b</m:t>
                      </m:r>
                    </m:e>
                    <m:sub>
                      <m:r>
                        <m:t>n</m:t>
                      </m:r>
                    </m:sub>
                  </m:sSub>
                  <m:r>
                    <m:rPr>
                      <m:sty m:val="p"/>
                    </m:rPr>
                    <m:t>cos</m:t>
                  </m:r>
                  <m:r>
                    <m:rPr>
                      <m:sty m:val="p"/>
                    </m:rPr>
                    <m:t>(</m:t>
                  </m:r>
                  <m:f>
                    <m:fPr>
                      <m:type m:val="bar"/>
                    </m:fPr>
                    <m:num>
                      <m:r>
                        <m:t>2</m:t>
                      </m:r>
                      <m:r>
                        <m:t>n</m:t>
                      </m:r>
                      <m:r>
                        <m:t>π</m:t>
                      </m:r>
                      <m:r>
                        <m:t>t</m:t>
                      </m:r>
                    </m:num>
                    <m:den>
                      <m:sSub>
                        <m:e>
                          <m:r>
                            <m:t>T</m:t>
                          </m:r>
                        </m:e>
                        <m:sub>
                          <m:r>
                            <m:t>0</m:t>
                          </m:r>
                        </m:sub>
                      </m:sSub>
                    </m:den>
                  </m:f>
                  <m:r>
                    <m:rPr>
                      <m:sty m:val="p"/>
                    </m:rPr>
                    <m:t>)</m:t>
                  </m:r>
                </m:e>
              </m:d>
            </m:e>
          </m:nary>
          <m:r>
            <m:t>  </m:t>
          </m:r>
          <m:r>
            <m:t>f</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f>
                <m:fPr>
                  <m:type m:val="bar"/>
                </m:fPr>
                <m:num>
                  <m:r>
                    <m:t>2</m:t>
                  </m:r>
                  <m:r>
                    <m:t>n</m:t>
                  </m:r>
                  <m:r>
                    <m:t>π</m:t>
                  </m:r>
                  <m:r>
                    <m:t>t</m:t>
                  </m:r>
                </m:num>
                <m:den>
                  <m:sSub>
                    <m:e>
                      <m:r>
                        <m:t>T</m:t>
                      </m:r>
                    </m:e>
                    <m:sub>
                      <m:r>
                        <m:t>0</m:t>
                      </m:r>
                    </m:sub>
                  </m:sSub>
                </m:den>
              </m:f>
            </m:sup>
          </m:sSup>
        </m:oMath>
      </m:oMathPara>
    </w:p>
    <w:p>
      <w:pPr>
        <w:pStyle w:val="FirstParagraph"/>
      </w:pPr>
      <w:r>
        <w:t xml:space="preserve">We can find the expansion coefficients for the following signals (think before you integrate):</w:t>
      </w:r>
    </w:p>
    <w:p>
      <w:pPr>
        <w:pStyle w:val="Compact"/>
        <w:numPr>
          <w:ilvl w:val="0"/>
          <w:numId w:val="1006"/>
        </w:numPr>
      </w:pPr>
      <m:oMath>
        <m:r>
          <m:t>f</m:t>
        </m:r>
        <m:r>
          <m:rPr>
            <m:sty m:val="p"/>
          </m:rPr>
          <m:t>(</m:t>
        </m:r>
        <m:r>
          <m:t>t</m:t>
        </m:r>
        <m:r>
          <m:rPr>
            <m:sty m:val="p"/>
          </m:rPr>
          <m:t>)</m:t>
        </m:r>
        <m:r>
          <m:rPr>
            <m:sty m:val="p"/>
          </m:rPr>
          <m:t>=</m:t>
        </m:r>
        <m:r>
          <m:rPr>
            <m:sty m:val="p"/>
          </m:rPr>
          <m:t>cos</m:t>
        </m:r>
        <m:r>
          <m:rPr>
            <m:sty m:val="p"/>
          </m:rPr>
          <m:t>(</m:t>
        </m:r>
        <m:sSub>
          <m:e>
            <m:r>
              <m:t>ω</m:t>
            </m:r>
          </m:e>
          <m:sub>
            <m:r>
              <m:t>0</m:t>
            </m:r>
          </m:sub>
        </m:sSub>
        <m:r>
          <m:t>t</m:t>
        </m:r>
        <m:r>
          <m:rPr>
            <m:sty m:val="p"/>
          </m:rPr>
          <m:t>)</m:t>
        </m:r>
      </m:oMath>
      <w:r>
        <w:t xml:space="preserve"> </w:t>
      </w:r>
      <w:r>
        <w:t xml:space="preserve">here</w:t>
      </w:r>
      <w:r>
        <w:t xml:space="preserve"> </w:t>
      </w:r>
      <m:oMath>
        <m:sSub>
          <m:e>
            <m:r>
              <m:t>ω</m:t>
            </m:r>
          </m:e>
          <m:sub>
            <m:r>
              <m:t>0</m:t>
            </m:r>
          </m:sub>
        </m:sSub>
      </m:oMath>
      <w:r>
        <w:t xml:space="preserve"> </w:t>
      </w:r>
      <w:r>
        <w:t xml:space="preserve">corresponds to the longest known period</w:t>
      </w:r>
      <w:r>
        <w:t xml:space="preserve"> </w:t>
      </w:r>
      <m:oMath>
        <m:sSub>
          <m:e>
            <m:r>
              <m:t>T</m:t>
            </m:r>
          </m:e>
          <m:sub>
            <m:r>
              <m:t>0</m:t>
            </m:r>
          </m:sub>
        </m:sSub>
      </m:oMath>
      <w:r>
        <w:t xml:space="preserve">.</w:t>
      </w:r>
    </w:p>
    <w:p>
      <w:pPr>
        <w:pStyle w:val="Compact"/>
        <w:numPr>
          <w:ilvl w:val="0"/>
          <w:numId w:val="1006"/>
        </w:numPr>
      </w:p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w:p>
    <w:p>
      <w:pPr>
        <w:pStyle w:val="Compact"/>
        <w:numPr>
          <w:ilvl w:val="0"/>
          <w:numId w:val="1006"/>
        </w:numPr>
      </w:p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t>π</m:t>
        </m:r>
        <m:r>
          <m:rPr>
            <m:sty m:val="p"/>
          </m:rPr>
          <m:t>/</m:t>
        </m:r>
        <m:r>
          <m:t>2</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w:p>
    <w:p>
      <w:pPr>
        <w:pStyle w:val="Compact"/>
        <w:numPr>
          <w:ilvl w:val="0"/>
          <w:numId w:val="1006"/>
        </w:numPr>
      </w:pPr>
      <m:oMath>
        <m:r>
          <m:t>f</m:t>
        </m:r>
        <m:r>
          <m:rPr>
            <m:sty m:val="p"/>
          </m:rPr>
          <m:t>(</m:t>
        </m:r>
        <m:r>
          <m:t>t</m:t>
        </m:r>
        <m:r>
          <m:rPr>
            <m:sty m:val="p"/>
          </m:rPr>
          <m:t>)</m:t>
        </m:r>
        <m:r>
          <m:rPr>
            <m:sty m:val="p"/>
          </m:rPr>
          <m:t>=</m:t>
        </m:r>
        <m:r>
          <m:t>1</m:t>
        </m:r>
      </m:oMath>
      <w:r>
        <w:t xml:space="preserve"> </w:t>
      </w:r>
      <w:r>
        <w:t xml:space="preserve">from 0 to</w:t>
      </w:r>
      <w:r>
        <w:t xml:space="preserve"> </w:t>
      </w:r>
      <m:oMath>
        <m:sSub>
          <m:e>
            <m:r>
              <m:t>T</m:t>
            </m:r>
          </m:e>
          <m:sub>
            <m:r>
              <m:t>0</m:t>
            </m:r>
          </m:sub>
        </m:sSub>
        <m:r>
          <m:rPr>
            <m:sty m:val="p"/>
          </m:rPr>
          <m:t>/</m:t>
        </m:r>
        <m:r>
          <m:t>2</m:t>
        </m:r>
      </m:oMath>
      <w:r>
        <w:t xml:space="preserve"> </w:t>
      </w:r>
      <w:r>
        <w:t xml:space="preserve">and 0 from</w:t>
      </w:r>
      <w:r>
        <w:t xml:space="preserve"> </w:t>
      </w:r>
      <m:oMath>
        <m:sSub>
          <m:e>
            <m:r>
              <m:t>T</m:t>
            </m:r>
          </m:e>
          <m:sub>
            <m:r>
              <m:t>0</m:t>
            </m:r>
          </m:sub>
        </m:sSub>
        <m:r>
          <m:rPr>
            <m:sty m:val="p"/>
          </m:rPr>
          <m:t>/</m:t>
        </m:r>
        <m:r>
          <m:t>2</m:t>
        </m:r>
      </m:oMath>
      <w:r>
        <w:t xml:space="preserve"> </w:t>
      </w:r>
      <w:r>
        <w:t xml:space="preserve">to</w:t>
      </w:r>
      <w:r>
        <w:t xml:space="preserve"> </w:t>
      </w:r>
      <m:oMath>
        <m:sSub>
          <m:e>
            <m:r>
              <m:t>T</m:t>
            </m:r>
          </m:e>
          <m:sub>
            <m:r>
              <m:t>0</m:t>
            </m:r>
          </m:sub>
        </m:sSub>
      </m:oMath>
      <w:r>
        <w:t xml:space="preserve"> </w:t>
      </w:r>
      <w:r>
        <w:t xml:space="preserve">repeating….</w:t>
      </w:r>
    </w:p>
    <w:bookmarkStart w:id="30" w:name="pick-off-the-coefficients"/>
    <w:p>
      <w:pPr>
        <w:pStyle w:val="Heading3"/>
      </w:pPr>
      <w:r>
        <w:t xml:space="preserve">Pick off the coefficients</w:t>
      </w:r>
    </w:p>
    <w:p>
      <w:pPr>
        <w:pStyle w:val="FirstParagraph"/>
      </w:pPr>
      <w:r>
        <w:t xml:space="preserve">For the first two cases, we can pick off the coefficients because they match the model</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rPr>
                      <m:sty m:val="p"/>
                    </m:rPr>
                    <m:t>sin</m:t>
                  </m:r>
                  <m:r>
                    <m:rPr>
                      <m:sty m:val="p"/>
                    </m:rPr>
                    <m:t>(</m:t>
                  </m:r>
                  <m:f>
                    <m:fPr>
                      <m:type m:val="bar"/>
                    </m:fPr>
                    <m:num>
                      <m:r>
                        <m:t>2</m:t>
                      </m:r>
                      <m:r>
                        <m:t>n</m:t>
                      </m:r>
                      <m:r>
                        <m:t>π</m:t>
                      </m:r>
                      <m:r>
                        <m:t>t</m:t>
                      </m:r>
                    </m:num>
                    <m:den>
                      <m:sSub>
                        <m:e>
                          <m:r>
                            <m:t>T</m:t>
                          </m:r>
                        </m:e>
                        <m:sub>
                          <m:r>
                            <m:t>0</m:t>
                          </m:r>
                        </m:sub>
                      </m:sSub>
                    </m:den>
                  </m:f>
                  <m:r>
                    <m:rPr>
                      <m:sty m:val="p"/>
                    </m:rPr>
                    <m:t>)</m:t>
                  </m:r>
                  <m:r>
                    <m:rPr>
                      <m:sty m:val="p"/>
                    </m:rPr>
                    <m:t>+</m:t>
                  </m:r>
                  <m:sSub>
                    <m:e>
                      <m:r>
                        <m:t>b</m:t>
                      </m:r>
                    </m:e>
                    <m:sub>
                      <m:r>
                        <m:t>n</m:t>
                      </m:r>
                    </m:sub>
                  </m:sSub>
                  <m:r>
                    <m:rPr>
                      <m:sty m:val="p"/>
                    </m:rPr>
                    <m:t>cos</m:t>
                  </m:r>
                  <m:r>
                    <m:rPr>
                      <m:sty m:val="p"/>
                    </m:rPr>
                    <m:t>(</m:t>
                  </m:r>
                  <m:f>
                    <m:fPr>
                      <m:type m:val="bar"/>
                    </m:fPr>
                    <m:num>
                      <m:r>
                        <m:t>2</m:t>
                      </m:r>
                      <m:r>
                        <m:t>n</m:t>
                      </m:r>
                      <m:r>
                        <m:t>π</m:t>
                      </m:r>
                      <m:r>
                        <m:t>t</m:t>
                      </m:r>
                    </m:num>
                    <m:den>
                      <m:sSub>
                        <m:e>
                          <m:r>
                            <m:t>T</m:t>
                          </m:r>
                        </m:e>
                        <m:sub>
                          <m:r>
                            <m:t>0</m:t>
                          </m:r>
                        </m:sub>
                      </m:sSub>
                    </m:den>
                  </m:f>
                  <m:r>
                    <m:rPr>
                      <m:sty m:val="p"/>
                    </m:rPr>
                    <m:t>)</m:t>
                  </m:r>
                </m:e>
              </m:d>
            </m:e>
          </m:nary>
        </m:oMath>
      </m:oMathPara>
    </w:p>
    <w:p>
      <w:pPr>
        <w:pStyle w:val="FirstParagraph"/>
      </w:pPr>
      <w:r>
        <w:t xml:space="preserve">For</w:t>
      </w:r>
      <w:r>
        <w:t xml:space="preserve"> </w:t>
      </w:r>
      <m:oMath>
        <m:r>
          <m:t>f</m:t>
        </m:r>
        <m:r>
          <m:rPr>
            <m:sty m:val="p"/>
          </m:rPr>
          <m:t>(</m:t>
        </m:r>
        <m:r>
          <m:t>t</m:t>
        </m:r>
        <m:r>
          <m:rPr>
            <m:sty m:val="p"/>
          </m:rPr>
          <m:t>)</m:t>
        </m:r>
        <m:r>
          <m:rPr>
            <m:sty m:val="p"/>
          </m:rPr>
          <m:t>=</m:t>
        </m:r>
        <m:r>
          <m:rPr>
            <m:sty m:val="p"/>
          </m:rPr>
          <m:t>cos</m:t>
        </m:r>
        <m:r>
          <m:rPr>
            <m:sty m:val="p"/>
          </m:rPr>
          <m:t>(</m:t>
        </m:r>
        <m:sSub>
          <m:e>
            <m:r>
              <m:t>ω</m:t>
            </m:r>
          </m:e>
          <m:sub>
            <m:r>
              <m:t>0</m:t>
            </m:r>
          </m:sub>
        </m:sSub>
        <m:r>
          <m:t>t</m:t>
        </m:r>
        <m:r>
          <m:rPr>
            <m:sty m:val="p"/>
          </m:rPr>
          <m:t>)</m:t>
        </m:r>
      </m:oMath>
      <w:r>
        <w:t xml:space="preserve">, all the terms are zero except for</w:t>
      </w:r>
      <w:r>
        <w:t xml:space="preserve"> </w:t>
      </w:r>
      <m:oMath>
        <m:sSub>
          <m:e>
            <m:r>
              <m:t>b</m:t>
            </m:r>
          </m:e>
          <m:sub>
            <m:r>
              <m:t>1</m:t>
            </m:r>
          </m:sub>
        </m:sSub>
      </m:oMath>
      <w:r>
        <w:t xml:space="preserve"> </w:t>
      </w:r>
      <w:r>
        <w:t xml:space="preserve">which is 1.</w:t>
      </w:r>
    </w:p>
    <w:p>
      <w:pPr>
        <w:pStyle w:val="BodyText"/>
      </w:pPr>
      <w:r>
        <w:t xml:space="preserve">For</w:t>
      </w:r>
      <w:r>
        <w:t xml:space="preserve"> </w:t>
      </w: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rPr>
            <m:sty m:val="p"/>
          </m:rPr>
          <m:t>+</m:t>
        </m:r>
        <m:r>
          <m:t>3</m:t>
        </m:r>
        <m:r>
          <m:rPr>
            <m:sty m:val="p"/>
          </m:rPr>
          <m:t>cos</m:t>
        </m:r>
        <m:r>
          <m:rPr>
            <m:sty m:val="p"/>
          </m:rPr>
          <m:t>(</m:t>
        </m:r>
        <m:r>
          <m:t>2</m:t>
        </m:r>
        <m:sSub>
          <m:e>
            <m:r>
              <m:t>ω</m:t>
            </m:r>
          </m:e>
          <m:sub>
            <m:r>
              <m:t>0</m:t>
            </m:r>
          </m:sub>
        </m:sSub>
        <m:r>
          <m:t>t</m:t>
        </m:r>
        <m:r>
          <m:rPr>
            <m:sty m:val="p"/>
          </m:rPr>
          <m:t>)</m:t>
        </m:r>
      </m:oMath>
      <w:r>
        <w:t xml:space="preserve">, all the terms are zero except for</w:t>
      </w:r>
      <w:r>
        <w:t xml:space="preserve"> </w:t>
      </w:r>
      <m:oMath>
        <m:sSub>
          <m:e>
            <m:r>
              <m:t>a</m:t>
            </m:r>
          </m:e>
          <m:sub>
            <m:r>
              <m:t>1</m:t>
            </m:r>
          </m:sub>
        </m:sSub>
      </m:oMath>
      <w:r>
        <w:t xml:space="preserve"> </w:t>
      </w:r>
      <w:r>
        <w:t xml:space="preserve">which is 2 and</w:t>
      </w:r>
      <w:r>
        <w:t xml:space="preserve"> </w:t>
      </w:r>
      <m:oMath>
        <m:sSub>
          <m:e>
            <m:r>
              <m:t>b</m:t>
            </m:r>
          </m:e>
          <m:sub>
            <m:r>
              <m:t>2</m:t>
            </m:r>
          </m:sub>
        </m:sSub>
      </m:oMath>
      <w:r>
        <w:t xml:space="preserve"> </w:t>
      </w:r>
      <w:r>
        <w:t xml:space="preserve">which is 3.</w:t>
      </w:r>
    </w:p>
    <w:p>
      <w:pPr>
        <w:pStyle w:val="BodyText"/>
      </w:pPr>
      <w:r>
        <w:t xml:space="preserve">What about the 3rd one?</w:t>
      </w:r>
    </w:p>
    <w:p>
      <w:pPr>
        <w:pStyle w:val="BodyText"/>
      </w:pPr>
      <m:oMathPara>
        <m:oMathParaPr>
          <m:jc m:val="center"/>
        </m:oMathPara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t>π</m:t>
          </m:r>
          <m:r>
            <m:rPr>
              <m:sty m:val="p"/>
            </m:rPr>
            <m:t>/</m:t>
          </m:r>
          <m:r>
            <m:t>2</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m:oMathPara>
    </w:p>
    <w:p>
      <w:pPr>
        <w:pStyle w:val="FirstParagraph"/>
      </w:pPr>
      <w:r>
        <w:t xml:space="preserve">It’s clever to change this to a cosine and read off the values:</w:t>
      </w:r>
    </w:p>
    <w:p>
      <w:pPr>
        <w:pStyle w:val="BodyText"/>
      </w:pPr>
      <m:oMathPara>
        <m:oMathParaPr>
          <m:jc m:val="center"/>
        </m:oMathPara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t>π</m:t>
          </m:r>
          <m:r>
            <m:rPr>
              <m:sty m:val="p"/>
            </m:rPr>
            <m:t>/</m:t>
          </m:r>
          <m:r>
            <m:t>2</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r>
            <m:rPr>
              <m:sty m:val="p"/>
            </m:rPr>
            <m:t>=</m:t>
          </m:r>
          <m:r>
            <m:t>2</m:t>
          </m:r>
          <m:r>
            <m:rPr>
              <m:sty m:val="p"/>
            </m:rPr>
            <m:t>cos</m:t>
          </m:r>
          <m:r>
            <m:rPr>
              <m:sty m:val="p"/>
            </m:rPr>
            <m:t>(</m:t>
          </m:r>
          <m:sSub>
            <m:e>
              <m:r>
                <m:t>ω</m:t>
              </m:r>
            </m:e>
            <m:sub>
              <m:r>
                <m:t>0</m:t>
              </m:r>
            </m:sub>
          </m:sSub>
          <m:r>
            <m:t>t</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m:oMathPara>
    </w:p>
    <w:p>
      <w:pPr>
        <w:pStyle w:val="FirstParagraph"/>
      </w:pPr>
      <w:r>
        <w:t xml:space="preserve">And thus:</w:t>
      </w:r>
      <w:r>
        <w:t xml:space="preserve"> </w:t>
      </w:r>
      <m:oMath>
        <m:sSub>
          <m:e>
            <m:r>
              <m:t>b</m:t>
            </m:r>
          </m:e>
          <m:sub>
            <m:r>
              <m:t>1</m:t>
            </m:r>
          </m:sub>
        </m:sSub>
        <m:r>
          <m:rPr>
            <m:sty m:val="p"/>
          </m:rPr>
          <m:t>=</m:t>
        </m:r>
        <m:r>
          <m:t>2</m:t>
        </m:r>
      </m:oMath>
      <w:r>
        <w:t xml:space="preserve"> </w:t>
      </w:r>
      <w:r>
        <w:t xml:space="preserve">and</w:t>
      </w:r>
      <w:r>
        <w:t xml:space="preserve"> </w:t>
      </w:r>
      <m:oMath>
        <m:sSub>
          <m:e>
            <m:r>
              <m:t>b</m:t>
            </m:r>
          </m:e>
          <m:sub>
            <m:r>
              <m:t>2</m:t>
            </m:r>
          </m:sub>
        </m:sSub>
        <m:r>
          <m:rPr>
            <m:sty m:val="p"/>
          </m:rPr>
          <m:t>=</m:t>
        </m:r>
        <m:r>
          <m:t>3</m:t>
        </m:r>
      </m:oMath>
      <w:r>
        <w:t xml:space="preserve"> </w:t>
      </w:r>
      <w:r>
        <w:t xml:space="preserve">and everything else vanishes.</w:t>
      </w:r>
    </w:p>
    <w:p>
      <w:pPr>
        <w:pStyle w:val="BodyText"/>
      </w:pPr>
      <w:r>
        <w:t xml:space="preserve">Can we do the integrals and get the same results? Sure. But it’s a lot more work.</w:t>
      </w:r>
    </w:p>
    <w:bookmarkEnd w:id="30"/>
    <w:bookmarkStart w:id="35" w:name="what-about-the-last-one"/>
    <w:p>
      <w:pPr>
        <w:pStyle w:val="Heading3"/>
      </w:pPr>
      <w:r>
        <w:t xml:space="preserve">What about the last one?</w:t>
      </w:r>
    </w:p>
    <w:p>
      <w:pPr>
        <w:pStyle w:val="FirstParagraph"/>
      </w:pPr>
      <w:r>
        <w:t xml:space="preserve">That function is a classic</w:t>
      </w:r>
      <w:r>
        <w:t xml:space="preserve"> </w:t>
      </w:r>
      <w:r>
        <w:t xml:space="preserve">“square wave”</w:t>
      </w:r>
      <w:r>
        <w:t xml:space="preserve">, or</w:t>
      </w:r>
      <w:r>
        <w:t xml:space="preserve"> </w:t>
      </w:r>
      <w:hyperlink r:id="rId31">
        <w:r>
          <w:rPr>
            <w:rStyle w:val="Hyperlink"/>
          </w:rPr>
          <w:t xml:space="preserve">half duty cycle</w:t>
        </w:r>
      </w:hyperlink>
      <w:r>
        <w:t xml:space="preserve">. It’s a function that is 1 for half the period and 0 for the other half. It’s a function that is used in digital electronics to encode information. That function we have to solve by integrating. The handwritten notes show how. The more general duty cycle function is shown below.</w:t>
      </w:r>
    </w:p>
    <w:p>
      <w:pPr>
        <w:pStyle w:val="CaptionedFigure"/>
      </w:pPr>
      <w:r>
        <w:drawing>
          <wp:inline>
            <wp:extent cx="3810000" cy="2540000"/>
            <wp:effectExtent b="0" l="0" r="0" t="0"/>
            <wp:docPr descr="Duty cycle gif" title="" id="33" name="Picture"/>
            <a:graphic>
              <a:graphicData uri="http://schemas.openxmlformats.org/drawingml/2006/picture">
                <pic:pic>
                  <pic:nvPicPr>
                    <pic:cNvPr descr="https://upload.wikimedia.org/wikipedia/commons/0/02/PWM_duty_cycle_with_label.gif" id="34"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Duty cycle gif</w:t>
      </w:r>
    </w:p>
    <w:bookmarkEnd w:id="35"/>
    <w:bookmarkEnd w:id="36"/>
    <w:bookmarkStart w:id="45" w:name="resources"/>
    <w:p>
      <w:pPr>
        <w:pStyle w:val="Heading2"/>
      </w:pPr>
      <w:r>
        <w:t xml:space="preserve">Resources</w:t>
      </w:r>
    </w:p>
    <w:bookmarkStart w:id="38" w:name="handwritten-notes"/>
    <w:p>
      <w:pPr>
        <w:pStyle w:val="Heading3"/>
      </w:pPr>
      <w:r>
        <w:t xml:space="preserve">Handwritten notes</w:t>
      </w:r>
    </w:p>
    <w:p>
      <w:pPr>
        <w:pStyle w:val="Compact"/>
        <w:numPr>
          <w:ilvl w:val="0"/>
          <w:numId w:val="1007"/>
        </w:numPr>
      </w:pPr>
      <w:hyperlink r:id="rId37">
        <w:r>
          <w:rPr>
            <w:rStyle w:val="Hyperlink"/>
          </w:rPr>
          <w:t xml:space="preserve">Introduction to Signal Analysis</w:t>
        </w:r>
      </w:hyperlink>
    </w:p>
    <w:bookmarkEnd w:id="38"/>
    <w:bookmarkStart w:id="44" w:name="additional-videos"/>
    <w:p>
      <w:pPr>
        <w:pStyle w:val="Heading3"/>
      </w:pPr>
      <w:r>
        <w:t xml:space="preserve">Additional Videos</w:t>
      </w:r>
    </w:p>
    <w:p>
      <w:pPr>
        <w:pStyle w:val="FirstParagraph"/>
      </w:pPr>
      <w:hyperlink r:id="rId42">
        <w:r>
          <w:drawing>
            <wp:inline>
              <wp:extent cx="5334000" cy="3000375"/>
              <wp:effectExtent b="0" l="0" r="0" t="0"/>
              <wp:docPr descr="Fourier Series" title="" id="40" name="Picture"/>
              <a:graphic>
                <a:graphicData uri="http://schemas.openxmlformats.org/drawingml/2006/picture">
                  <pic:pic>
                    <pic:nvPicPr>
                      <pic:cNvPr descr="https://markdown-videos-api.jorgenkh.no/youtube/mgXSevZmjPc?width=720&amp;height=405" id="41"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8"/>
        </w:numPr>
      </w:pPr>
      <w:r>
        <w:t xml:space="preserve">Non-Commercial Link:</w:t>
      </w:r>
      <w:r>
        <w:t xml:space="preserve"> </w:t>
      </w:r>
      <w:hyperlink r:id="rId42">
        <w:r>
          <w:rPr>
            <w:rStyle w:val="Hyperlink"/>
          </w:rPr>
          <w:t xml:space="preserve">https://inv.tux.pizza/watch?v=mgXSevZmjPc</w:t>
        </w:r>
      </w:hyperlink>
    </w:p>
    <w:p>
      <w:pPr>
        <w:pStyle w:val="Compact"/>
        <w:numPr>
          <w:ilvl w:val="0"/>
          <w:numId w:val="1008"/>
        </w:numPr>
      </w:pPr>
      <w:r>
        <w:t xml:space="preserve">Commercial Link:</w:t>
      </w:r>
      <w:r>
        <w:t xml:space="preserve"> </w:t>
      </w:r>
      <w:hyperlink r:id="rId43">
        <w:r>
          <w:rPr>
            <w:rStyle w:val="Hyperlink"/>
          </w:rPr>
          <w:t xml:space="preserve">https://youtube.com/watch?v=mgXSevZmjPc</w:t>
        </w:r>
      </w:hyperlink>
    </w:p>
    <w:bookmarkEnd w:id="44"/>
    <w:bookmarkEnd w:id="45"/>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26" Target="media/rId26.png" /><Relationship Type="http://schemas.openxmlformats.org/officeDocument/2006/relationships/image" Id="rId10" Target="media/rId10.jpg" /><Relationship Type="http://schemas.openxmlformats.org/officeDocument/2006/relationships/image" Id="rId39" Target="media/rId39.jpg" /><Relationship Type="http://schemas.openxmlformats.org/officeDocument/2006/relationships/image" Id="rId21" Target="media/rId21.jpg" /><Relationship Type="http://schemas.openxmlformats.org/officeDocument/2006/relationships/image" Id="rId32" Target="media/rId32.shtml" /><Relationship Type="http://schemas.openxmlformats.org/officeDocument/2006/relationships/hyperlink" Id="rId37" Target="../assets/notes/Notes-Fourier_Example.pdf" TargetMode="External" /><Relationship Type="http://schemas.openxmlformats.org/officeDocument/2006/relationships/hyperlink" Id="rId9" Target="https://en.wikipedia.org/wiki/Cosmic_microwave_background" TargetMode="External" /><Relationship Type="http://schemas.openxmlformats.org/officeDocument/2006/relationships/hyperlink" Id="rId31" Target="https://en.wikipedia.org/wiki/Duty_cycle" TargetMode="External" /><Relationship Type="http://schemas.openxmlformats.org/officeDocument/2006/relationships/hyperlink" Id="rId20" Target="https://en.wikipedia.org/wiki/Fourier_transform" TargetMode="External" /><Relationship Type="http://schemas.openxmlformats.org/officeDocument/2006/relationships/hyperlink" Id="rId13" Target="https://inv.tux.pizza/watch?v=AYFDN2DSVgc" TargetMode="External" /><Relationship Type="http://schemas.openxmlformats.org/officeDocument/2006/relationships/hyperlink" Id="rId42" Target="https://inv.tux.pizza/watch?v=mgXSevZmjPc" TargetMode="External" /><Relationship Type="http://schemas.openxmlformats.org/officeDocument/2006/relationships/hyperlink" Id="rId24" Target="https://inv.tux.pizza/watch?v=spUNpyF58BY" TargetMode="External" /><Relationship Type="http://schemas.openxmlformats.org/officeDocument/2006/relationships/hyperlink" Id="rId14" Target="https://youtube.com/watch?v=AYFDN2DSVgc" TargetMode="External" /><Relationship Type="http://schemas.openxmlformats.org/officeDocument/2006/relationships/hyperlink" Id="rId43" Target="https://youtube.com/watch?v=mgXSevZmjPc" TargetMode="External" /><Relationship Type="http://schemas.openxmlformats.org/officeDocument/2006/relationships/hyperlink" Id="rId25" Target="https://youtube.com/watch?v=spUNpyF58BY" TargetMode="External" /></Relationships>
</file>

<file path=word/_rels/footnotes.xml.rels><?xml version="1.0" encoding="UTF-8"?><Relationships xmlns="http://schemas.openxmlformats.org/package/2006/relationships"><Relationship Type="http://schemas.openxmlformats.org/officeDocument/2006/relationships/hyperlink" Id="rId37" Target="../assets/notes/Notes-Fourier_Example.pdf" TargetMode="External" /><Relationship Type="http://schemas.openxmlformats.org/officeDocument/2006/relationships/hyperlink" Id="rId9" Target="https://en.wikipedia.org/wiki/Cosmic_microwave_background" TargetMode="External" /><Relationship Type="http://schemas.openxmlformats.org/officeDocument/2006/relationships/hyperlink" Id="rId31" Target="https://en.wikipedia.org/wiki/Duty_cycle" TargetMode="External" /><Relationship Type="http://schemas.openxmlformats.org/officeDocument/2006/relationships/hyperlink" Id="rId20" Target="https://en.wikipedia.org/wiki/Fourier_transform" TargetMode="External" /><Relationship Type="http://schemas.openxmlformats.org/officeDocument/2006/relationships/hyperlink" Id="rId13" Target="https://inv.tux.pizza/watch?v=AYFDN2DSVgc" TargetMode="External" /><Relationship Type="http://schemas.openxmlformats.org/officeDocument/2006/relationships/hyperlink" Id="rId42" Target="https://inv.tux.pizza/watch?v=mgXSevZmjPc" TargetMode="External" /><Relationship Type="http://schemas.openxmlformats.org/officeDocument/2006/relationships/hyperlink" Id="rId24" Target="https://inv.tux.pizza/watch?v=spUNpyF58BY" TargetMode="External" /><Relationship Type="http://schemas.openxmlformats.org/officeDocument/2006/relationships/hyperlink" Id="rId14" Target="https://youtube.com/watch?v=AYFDN2DSVgc" TargetMode="External" /><Relationship Type="http://schemas.openxmlformats.org/officeDocument/2006/relationships/hyperlink" Id="rId43" Target="https://youtube.com/watch?v=mgXSevZmjPc" TargetMode="External" /><Relationship Type="http://schemas.openxmlformats.org/officeDocument/2006/relationships/hyperlink" Id="rId25" Target="https://youtube.com/watch?v=spUNpyF58B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2025-07-10T06:57:03Z</dcterms:created>
  <dcterms:modified xsi:type="dcterms:W3CDTF">2025-07-10T06:57:03Z</dcterms:modified>
</cp:coreProperties>
</file>

<file path=docProps/custom.xml><?xml version="1.0" encoding="utf-8"?>
<Properties xmlns="http://schemas.openxmlformats.org/officeDocument/2006/custom-properties" xmlns:vt="http://schemas.openxmlformats.org/officeDocument/2006/docPropsVTypes"/>
</file>