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jpg" ContentType="image/jpeg"/>
  <Override PartName="/word/media/rId27.jpg" ContentType="image/jpeg"/>
  <Override PartName="/word/media/rId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sep-23---notes-heading-towards-chaos"/>
    <w:p>
      <w:pPr>
        <w:pStyle w:val="Heading1"/>
      </w:pPr>
      <w:r>
        <w:t xml:space="preserve">19 Sep 23 - Notes: Heading towards Chaos</w:t>
      </w:r>
    </w:p>
    <w:p>
      <w:pPr>
        <w:pStyle w:val="FirstParagraph"/>
      </w:pPr>
      <w:r>
        <w:t xml:space="preserve">One of the principal motivations for our work thus far has been to get to analyze systems that show suprising and complex behavior. In mechanics, you might have heard of those kinds of behviors as chaotic or exhibiting chaos. It turns out the chaos is a specific kind of behavior that we can find. To motivate us, let’s remind ourselves of how cool nature can be.</w:t>
      </w:r>
    </w:p>
    <w:p>
      <w:pPr>
        <w:pStyle w:val="BodyText"/>
      </w:pPr>
      <w:hyperlink r:id="rId1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10" name="Picture"/>
              <a:graphic>
                <a:graphicData uri="http://schemas.openxmlformats.org/drawingml/2006/picture">
                  <pic:pic>
                    <pic:nvPicPr>
                      <pic:cNvPr descr="https://markdown-videos-api.jorgenkh.no/youtube/fDek6cYijxI?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https://inv.tux.pizza/watch?v=fDek6cYijxI</w:t>
        </w:r>
      </w:hyperlink>
    </w:p>
    <w:p>
      <w:pPr>
        <w:pStyle w:val="Compact"/>
        <w:numPr>
          <w:ilvl w:val="0"/>
          <w:numId w:val="1001"/>
        </w:numPr>
      </w:pPr>
      <w:r>
        <w:t xml:space="preserve">Commercial Link:</w:t>
      </w:r>
      <w:r>
        <w:t xml:space="preserve"> </w:t>
      </w:r>
      <w:hyperlink r:id="rId13">
        <w:r>
          <w:rPr>
            <w:rStyle w:val="Hyperlink"/>
          </w:rPr>
          <w:t xml:space="preserve">https://youtube.com/watch?v=fDek6cYijxI</w:t>
        </w:r>
      </w:hyperlink>
    </w:p>
    <w:bookmarkStart w:id="16" w:name="reminders-of-the-large-angle-pendulum"/>
    <w:p>
      <w:pPr>
        <w:pStyle w:val="Heading2"/>
      </w:pPr>
      <w:r>
        <w:t xml:space="preserve">Reminders of the Large Angle Pendulum</w:t>
      </w:r>
    </w:p>
    <w:p>
      <w:pPr>
        <w:pStyle w:val="FirstParagraph"/>
      </w:pPr>
      <w:r>
        <w:t xml:space="preserve">Last time we investigated the phase portrait of the large angle pendulum, we we could arrive at by re-writing the differential equation</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as 2 first-order differential equations:</w:t>
      </w:r>
    </w:p>
    <w:p>
      <w:pPr>
        <w:pStyle w:val="BodyText"/>
      </w:pPr>
      <m:oMathPara>
        <m:oMathParaPr>
          <m:jc m:val="center"/>
        </m:oMathParaPr>
        <m:oMath>
          <m:acc>
            <m:accPr>
              <m:chr m:val="̇"/>
            </m:accPr>
            <m:e>
              <m:r>
                <m:t>θ</m:t>
              </m:r>
            </m:e>
          </m:acc>
          <m:r>
            <m:rPr>
              <m:sty m:val="p"/>
            </m:rPr>
            <m:t>=</m:t>
          </m:r>
          <m:r>
            <m:t>ω</m:t>
          </m:r>
          <m:r>
            <m:t>  </m:t>
          </m:r>
          <m:r>
            <m:rPr>
              <m:nor/>
              <m:sty m:val="p"/>
            </m:rPr>
            <m:t>and</m:t>
          </m:r>
          <m:r>
            <m:t>  </m:t>
          </m:r>
          <m:acc>
            <m:accPr>
              <m:chr m:val="̇"/>
            </m:accPr>
            <m:e>
              <m:r>
                <m:t>ω</m:t>
              </m:r>
            </m:e>
          </m:acc>
          <m:r>
            <m:rPr>
              <m:sty m:val="p"/>
            </m:rPr>
            <m:t>=</m:t>
          </m:r>
          <m:r>
            <m:rPr>
              <m:sty m:val="p"/>
            </m:rPr>
            <m:t>−</m:t>
          </m:r>
          <m:f>
            <m:fPr>
              <m:type m:val="bar"/>
            </m:fPr>
            <m:num>
              <m:r>
                <m:t>g</m:t>
              </m:r>
            </m:num>
            <m:den>
              <m:r>
                <m:t>L</m:t>
              </m:r>
            </m:den>
          </m:f>
          <m:r>
            <m:rPr>
              <m:sty m:val="p"/>
            </m:rPr>
            <m:t>sin</m:t>
          </m:r>
          <m:r>
            <m:rPr>
              <m:sty m:val="p"/>
            </m:rPr>
            <m:t>(</m:t>
          </m:r>
          <m:r>
            <m:t>θ</m:t>
          </m:r>
          <m:r>
            <m:rPr>
              <m:sty m:val="p"/>
            </m:rPr>
            <m:t>)</m:t>
          </m:r>
        </m:oMath>
      </m:oMathPara>
    </w:p>
    <w:p>
      <w:pPr>
        <w:pStyle w:val="FirstParagraph"/>
      </w:pPr>
      <w:r>
        <w:t xml:space="preserve">By setting both of these equations equal to zero simultaneously, we also argued that this system has (</w:t>
      </w:r>
      <w:hyperlink r:id="rId14">
        <w:r>
          <w:rPr>
            <w:rStyle w:val="Hyperlink"/>
          </w:rPr>
          <w:t xml:space="preserve">countably</w:t>
        </w:r>
      </w:hyperlink>
      <w:r>
        <w:t xml:space="preserve">) infinite fixed points at</w:t>
      </w:r>
      <w:r>
        <w:t xml:space="preserve"> </w:t>
      </w:r>
      <m:oMath>
        <m:r>
          <m:rPr>
            <m:sty m:val="p"/>
          </m:rPr>
          <m:t>(</m:t>
        </m:r>
        <m:r>
          <m:t>n</m:t>
        </m:r>
        <m:r>
          <m:t>π</m:t>
        </m:r>
        <m:r>
          <m:rPr>
            <m:sty m:val="p"/>
          </m:rPr>
          <m:t>,</m:t>
        </m:r>
        <m:r>
          <m:t>0</m:t>
        </m:r>
        <m:r>
          <m:rPr>
            <m:sty m:val="p"/>
          </m:rPr>
          <m:t>)</m:t>
        </m:r>
      </m:oMath>
      <w:r>
        <w:t xml:space="preserve"> </w:t>
      </w:r>
      <w:r>
        <w:t xml:space="preserve">for</w:t>
      </w:r>
      <w:r>
        <w:t xml:space="preserve"> </w:t>
      </w:r>
      <m:oMath>
        <m:r>
          <m:t>n</m:t>
        </m:r>
        <m:r>
          <m:rPr>
            <m:sty m:val="p"/>
          </m:rPr>
          <m:t>∈</m:t>
        </m:r>
        <m:r>
          <m:rPr>
            <m:scr m:val="double-struck"/>
            <m:sty m:val="p"/>
          </m:rPr>
          <m:t>Z</m:t>
        </m:r>
      </m:oMath>
      <w:r>
        <w:t xml:space="preserve"> </w:t>
      </w:r>
      <w:r>
        <w:t xml:space="preserve">in</w:t>
      </w:r>
      <w:r>
        <w:t xml:space="preserve"> </w:t>
      </w:r>
      <m:oMath>
        <m:r>
          <m:rPr>
            <m:sty m:val="p"/>
          </m:rPr>
          <m:t>(</m:t>
        </m:r>
        <m:r>
          <m:t>θ</m:t>
        </m:r>
        <m:r>
          <m:rPr>
            <m:sty m:val="p"/>
          </m:rPr>
          <m:t>,</m:t>
        </m:r>
        <m:r>
          <m:t>ω</m:t>
        </m:r>
        <m:r>
          <m:rPr>
            <m:sty m:val="p"/>
          </m:rPr>
          <m:t>)</m:t>
        </m:r>
      </m:oMath>
      <w:r>
        <w:t xml:space="preserve"> </w:t>
      </w:r>
      <w:r>
        <w:t xml:space="preserve">phase space.</w:t>
      </w:r>
    </w:p>
    <w:bookmarkStart w:id="15" w:name="linearization-and-the-jacobian"/>
    <w:p>
      <w:pPr>
        <w:pStyle w:val="Heading3"/>
      </w:pPr>
      <w:r>
        <w:t xml:space="preserve">Linearization and the Jacobian</w:t>
      </w:r>
    </w:p>
    <w:p>
      <w:pPr>
        <w:pStyle w:val="FirstParagraph"/>
      </w:pPr>
      <w:r>
        <w:t xml:space="preserve">Now we turn to the challenge of characterizing these fixed points with the linearization of the system (see the end of tuesday’s activity for some more notes on this). Recall that we can do this by finding the eigenvalues of the Jacobian Matrix of the system at its fixed point. For the system</w:t>
      </w:r>
      <w:r>
        <w:t xml:space="preserve"> </w:t>
      </w:r>
      <m:oMath>
        <m:acc>
          <m:accPr>
            <m:chr m:val="̇"/>
          </m:accPr>
          <m:e>
            <m:r>
              <m:t>x</m:t>
            </m:r>
          </m:e>
        </m:acc>
        <m:r>
          <m:rPr>
            <m:sty m:val="p"/>
          </m:rPr>
          <m:t>=</m:t>
        </m:r>
        <m:r>
          <m:t>f</m:t>
        </m:r>
        <m:r>
          <m:rPr>
            <m:sty m:val="p"/>
          </m:rPr>
          <m:t>(</m:t>
        </m:r>
        <m:r>
          <m:t>x</m:t>
        </m:r>
        <m:r>
          <m:rPr>
            <m:sty m:val="p"/>
          </m:rPr>
          <m:t>,</m:t>
        </m:r>
        <m:r>
          <m:t>y</m:t>
        </m:r>
        <m:r>
          <m:rPr>
            <m:sty m:val="p"/>
          </m:rPr>
          <m:t>)</m:t>
        </m:r>
      </m:oMath>
      <w:r>
        <w:t xml:space="preserve">,</w:t>
      </w:r>
      <w:r>
        <w:t xml:space="preserve"> </w:t>
      </w:r>
      <m:oMath>
        <m:acc>
          <m:accPr>
            <m:chr m:val="̇"/>
          </m:accPr>
          <m:e>
            <m:r>
              <m:t>y</m:t>
            </m:r>
          </m:e>
        </m:acc>
        <m:r>
          <m:rPr>
            <m:sty m:val="p"/>
          </m:rPr>
          <m:t>=</m:t>
        </m:r>
        <m:r>
          <m:t>g</m:t>
        </m:r>
        <m:r>
          <m:rPr>
            <m:sty m:val="p"/>
          </m:rPr>
          <m:t>(</m:t>
        </m:r>
        <m:r>
          <m:t>x</m:t>
        </m:r>
        <m:r>
          <m:rPr>
            <m:sty m:val="p"/>
          </m:rPr>
          <m:t>,</m:t>
        </m:r>
        <m:r>
          <m:t>y</m:t>
        </m:r>
        <m:r>
          <m:rPr>
            <m:sty m:val="p"/>
          </m:rPr>
          <m:t>)</m:t>
        </m:r>
      </m:oMath>
      <w:r>
        <w:t xml:space="preserve"> </w:t>
      </w:r>
      <w:r>
        <w:t xml:space="preserve">the jacobian matrix looks like this:</w:t>
      </w:r>
    </w:p>
    <w:p>
      <w:pPr>
        <w:pStyle w:val="BodyText"/>
      </w:pPr>
      <m:oMathPara>
        <m:oMathParaPr>
          <m:jc m:val="center"/>
        </m:oMathParaPr>
        <m:oMath>
          <m:r>
            <m:t>A</m:t>
          </m:r>
          <m:r>
            <m:rPr>
              <m:sty m:val="p"/>
            </m:rPr>
            <m:t>=</m:t>
          </m:r>
          <m:sSub>
            <m:e>
              <m:d>
                <m:dPr>
                  <m:begChr m:val="["/>
                  <m:sepChr m:val=""/>
                  <m:endChr m:val="]"/>
                  <m:grow/>
                </m:dPr>
                <m:e>
                  <m:m>
                    <m:mPr>
                      <m:baseJc m:val="center"/>
                      <m:plcHide m:val="on"/>
                      <m:mcs>
                        <m:mc>
                          <m:mcPr>
                            <m:mcJc m:val="center"/>
                            <m:count m:val="1"/>
                          </m:mcPr>
                        </m:mc>
                        <m:mc>
                          <m:mcPr>
                            <m:mcJc m:val="center"/>
                            <m:count m:val="1"/>
                          </m:mcPr>
                        </m:mc>
                      </m:mcs>
                    </m:mPr>
                    <m:mr>
                      <m:e>
                        <m:f>
                          <m:fPr>
                            <m:type m:val="bar"/>
                          </m:fPr>
                          <m:num>
                            <m:r>
                              <m:rPr>
                                <m:sty m:val="p"/>
                              </m:rPr>
                              <m:t>∂</m:t>
                            </m:r>
                            <m:r>
                              <m:t>f</m:t>
                            </m:r>
                          </m:num>
                          <m:den>
                            <m:r>
                              <m:rPr>
                                <m:sty m:val="p"/>
                              </m:rPr>
                              <m:t>∂</m:t>
                            </m:r>
                            <m:r>
                              <m:t>x</m:t>
                            </m:r>
                          </m:den>
                        </m:f>
                      </m:e>
                      <m:e>
                        <m:f>
                          <m:fPr>
                            <m:type m:val="bar"/>
                          </m:fPr>
                          <m:num>
                            <m:r>
                              <m:rPr>
                                <m:sty m:val="p"/>
                              </m:rPr>
                              <m:t>∂</m:t>
                            </m:r>
                            <m:r>
                              <m:t>f</m:t>
                            </m:r>
                          </m:num>
                          <m:den>
                            <m:r>
                              <m:rPr>
                                <m:sty m:val="p"/>
                              </m:rPr>
                              <m:t>∂</m:t>
                            </m:r>
                            <m:r>
                              <m:t>y</m:t>
                            </m:r>
                          </m:den>
                        </m:f>
                      </m:e>
                    </m:mr>
                    <m:mr>
                      <m:e>
                        <m:f>
                          <m:fPr>
                            <m:type m:val="bar"/>
                          </m:fPr>
                          <m:num>
                            <m:r>
                              <m:rPr>
                                <m:sty m:val="p"/>
                              </m:rPr>
                              <m:t>∂</m:t>
                            </m:r>
                            <m:r>
                              <m:t>g</m:t>
                            </m:r>
                          </m:num>
                          <m:den>
                            <m:r>
                              <m:rPr>
                                <m:sty m:val="p"/>
                              </m:rPr>
                              <m:t>∂</m:t>
                            </m:r>
                            <m:r>
                              <m:t>x</m:t>
                            </m:r>
                          </m:den>
                        </m:f>
                      </m:e>
                      <m:e>
                        <m:f>
                          <m:fPr>
                            <m:type m:val="bar"/>
                          </m:fPr>
                          <m:num>
                            <m:r>
                              <m:rPr>
                                <m:sty m:val="p"/>
                              </m:rPr>
                              <m:t>∂</m:t>
                            </m:r>
                            <m:r>
                              <m:t>g</m:t>
                            </m:r>
                          </m:num>
                          <m:den>
                            <m:r>
                              <m:rPr>
                                <m:sty m:val="p"/>
                              </m:rPr>
                              <m:t>∂</m:t>
                            </m:r>
                            <m:r>
                              <m:t>y</m:t>
                            </m:r>
                          </m:den>
                        </m:f>
                      </m:e>
                    </m:mr>
                  </m:m>
                </m:e>
              </m:d>
            </m:e>
            <m:sub>
              <m:r>
                <m:rPr>
                  <m:sty m:val="p"/>
                </m:rPr>
                <m:t>(</m:t>
              </m:r>
              <m:sSup>
                <m:e>
                  <m:r>
                    <m:t>x</m:t>
                  </m:r>
                </m:e>
                <m:sup>
                  <m:r>
                    <m:rPr>
                      <m:sty m:val="p"/>
                    </m:rPr>
                    <m:t>*</m:t>
                  </m:r>
                </m:sup>
              </m:sSup>
              <m:r>
                <m:rPr>
                  <m:sty m:val="p"/>
                </m:rPr>
                <m:t>,</m:t>
              </m:r>
              <m:sSup>
                <m:e>
                  <m:r>
                    <m:t>y</m:t>
                  </m:r>
                </m:e>
                <m:sup>
                  <m:r>
                    <m:rPr>
                      <m:sty m:val="p"/>
                    </m:rPr>
                    <m:t>*</m:t>
                  </m:r>
                </m:sup>
              </m:sSup>
              <m:r>
                <m:rPr>
                  <m:sty m:val="p"/>
                </m:rPr>
                <m:t>)</m:t>
              </m:r>
            </m:sub>
          </m:sSub>
        </m:oMath>
      </m:oMathPara>
    </w:p>
    <w:p>
      <w:pPr>
        <w:pStyle w:val="FirstParagraph"/>
      </w:pPr>
      <w:r>
        <w:rPr>
          <w:b/>
          <w:bCs/>
        </w:rPr>
        <w:t xml:space="preserve">✅ Try this</w:t>
      </w:r>
    </w:p>
    <w:p>
      <w:pPr>
        <w:pStyle w:val="BodyText"/>
      </w:pPr>
      <w:r>
        <w:t xml:space="preserve">Calculate the general Jacobian matrix</w:t>
      </w:r>
      <w:r>
        <w:t xml:space="preserve"> </w:t>
      </w:r>
      <m:oMath>
        <m:r>
          <m:t>A</m:t>
        </m:r>
      </m:oMath>
      <w:r>
        <w:t xml:space="preserve"> </w:t>
      </w:r>
      <w:r>
        <w:t xml:space="preserve">for this system, then calculate what it is at the fixed point</w:t>
      </w:r>
      <w:r>
        <w:t xml:space="preserve"> </w:t>
      </w:r>
      <m:oMath>
        <m:r>
          <m:rPr>
            <m:sty m:val="p"/>
          </m:rPr>
          <m:t>(</m:t>
        </m:r>
        <m:r>
          <m:t>0</m:t>
        </m:r>
        <m:r>
          <m:rPr>
            <m:sty m:val="p"/>
          </m:rPr>
          <m:t>,</m:t>
        </m:r>
        <m:r>
          <m:t>0</m:t>
        </m:r>
        <m:r>
          <m:rPr>
            <m:sty m:val="p"/>
          </m:rPr>
          <m:t>)</m:t>
        </m:r>
      </m:oMath>
      <w:r>
        <w:t xml:space="preserve">.</w:t>
      </w:r>
    </w:p>
    <w:p>
      <w:pPr>
        <w:pStyle w:val="BodyText"/>
      </w:pPr>
      <w:r>
        <w:t xml:space="preserve">We have the Jacobian at</w:t>
      </w:r>
      <w:r>
        <w:t xml:space="preserve"> </w:t>
      </w:r>
      <m:oMath>
        <m:r>
          <m:rPr>
            <m:sty m:val="p"/>
          </m:rPr>
          <m:t>(</m:t>
        </m:r>
        <m:r>
          <m:t>0</m:t>
        </m:r>
        <m:r>
          <m:rPr>
            <m:sty m:val="p"/>
          </m:rPr>
          <m:t>,</m:t>
        </m:r>
        <m:r>
          <m:t>0</m:t>
        </m:r>
        <m:r>
          <m:rPr>
            <m:sty m:val="p"/>
          </m:rPr>
          <m:t>)</m:t>
        </m:r>
      </m:oMath>
      <w:r>
        <w:t xml:space="preserve"> </w:t>
      </w:r>
      <w:r>
        <w:t xml:space="preserve">now but we still need to find its eigenvalues. Let’s remind ourselves about eigenvalues and eigenvectors.</w:t>
      </w:r>
    </w:p>
    <w:bookmarkEnd w:id="15"/>
    <w:bookmarkEnd w:id="16"/>
    <w:bookmarkStart w:id="26" w:name="eigenvalues"/>
    <w:p>
      <w:pPr>
        <w:pStyle w:val="Heading2"/>
      </w:pPr>
      <w:r>
        <w:t xml:space="preserve">Eigenvalues</w:t>
      </w:r>
    </w:p>
    <w:p>
      <w:pPr>
        <w:pStyle w:val="FirstParagraph"/>
      </w:pPr>
      <w:r>
        <w:t xml:space="preserve">Eigenvalues and the closely related Eigenvectors are indispensible in physics, math, and computational science. These ideas for the basis (pun somewhat intened) for countless problems, from the</w:t>
      </w:r>
      <w:r>
        <w:t xml:space="preserve"> </w:t>
      </w:r>
      <w:hyperlink r:id="rId17">
        <w:r>
          <w:rPr>
            <w:rStyle w:val="Hyperlink"/>
          </w:rPr>
          <w:t xml:space="preserve">energy eigenvalue equation</w:t>
        </w:r>
      </w:hyperlink>
      <w:r>
        <w:t xml:space="preserve"> </w:t>
      </w:r>
      <w:r>
        <w:t xml:space="preserve">that is the foundation of quantum mechanics, to the stability of complex nonlinear systems, to Normal Modes of oscillators.</w:t>
      </w:r>
      <w:r>
        <w:t xml:space="preserve"> </w:t>
      </w:r>
      <w:r>
        <w:rPr>
          <w:i/>
          <w:iCs/>
        </w:rPr>
        <w:t xml:space="preserve">Eigenproblems</w:t>
      </w:r>
      <w:r>
        <w:t xml:space="preserve"> </w:t>
      </w:r>
      <w:r>
        <w:t xml:space="preserve">show up all over in physics.</w:t>
      </w:r>
    </w:p>
    <w:p>
      <w:pPr>
        <w:pStyle w:val="BodyText"/>
      </w:pPr>
      <w:r>
        <w:t xml:space="preserve">A brief tangent: Once some scientists were using an eigenvalue driven algorithm called principal component analysis to study the genes of people that live in Europe. They found that these eigenvalues/vectors reproduced a map of Europe with surprising accuracy (</w:t>
      </w:r>
      <w:hyperlink r:id="rId18">
        <w:r>
          <w:rPr>
            <w:rStyle w:val="Hyperlink"/>
          </w:rPr>
          <w:t xml:space="preserve">link</w:t>
        </w:r>
      </w:hyperlink>
      <w:r>
        <w:t xml:space="preserve">). So these tools are extremely, and often unreasonably powerful.</w:t>
      </w:r>
    </w:p>
    <w:p>
      <w:pPr>
        <w:pStyle w:val="BodyText"/>
      </w:pPr>
      <w:r>
        <w:t xml:space="preserve">Eigenvalues are the</w:t>
      </w:r>
      <w:r>
        <w:t xml:space="preserve"> </w:t>
      </w:r>
      <m:oMath>
        <m:r>
          <m:t>λ</m:t>
        </m:r>
      </m:oMath>
      <w:r>
        <w:t xml:space="preserve"> </w:t>
      </w:r>
      <w:r>
        <w:t xml:space="preserve">in the equation:</w:t>
      </w:r>
    </w:p>
    <w:p>
      <w:pPr>
        <w:pStyle w:val="BodyText"/>
      </w:pPr>
      <m:oMathPara>
        <m:oMathParaPr>
          <m:jc m:val="center"/>
        </m:oMathParaPr>
        <m:oMath>
          <m:r>
            <m:t>A</m:t>
          </m:r>
          <m:r>
            <m:rPr>
              <m:sty m:val="b"/>
            </m:rPr>
            <m:t>v</m:t>
          </m:r>
          <m:r>
            <m:rPr>
              <m:sty m:val="p"/>
            </m:rPr>
            <m:t>=</m:t>
          </m:r>
          <m:r>
            <m:t>λ</m:t>
          </m:r>
          <m:r>
            <m:rPr>
              <m:sty m:val="b"/>
            </m:rPr>
            <m:t>v</m:t>
          </m:r>
        </m:oMath>
      </m:oMathPara>
    </w:p>
    <w:p>
      <w:pPr>
        <w:pStyle w:val="FirstParagraph"/>
      </w:pPr>
      <w:r>
        <w:t xml:space="preserve">Where</w:t>
      </w:r>
      <w:r>
        <w:t xml:space="preserve"> </w:t>
      </w:r>
      <m:oMath>
        <m:r>
          <m:t>A</m:t>
        </m:r>
      </m:oMath>
      <w:r>
        <w:t xml:space="preserve"> </w:t>
      </w:r>
      <w:r>
        <w:t xml:space="preserve">is a linear operator of the vector space that</w:t>
      </w:r>
      <w:r>
        <w:t xml:space="preserve"> </w:t>
      </w:r>
      <m:oMath>
        <m:r>
          <m:rPr>
            <m:sty m:val="b"/>
          </m:rPr>
          <m:t>v</m:t>
        </m:r>
      </m:oMath>
      <w:r>
        <w:t xml:space="preserve"> </w:t>
      </w:r>
      <w:r>
        <w:t xml:space="preserve">lives in. In finite-dimensional vector spaces, rhese linear operators are always matrices. There is a bit of physical intuition behind this equation: An eigenvector of</w:t>
      </w:r>
      <w:r>
        <w:t xml:space="preserve"> </w:t>
      </w:r>
      <m:oMath>
        <m:r>
          <m:t>A</m:t>
        </m:r>
      </m:oMath>
      <w:r>
        <w:t xml:space="preserve"> </w:t>
      </w:r>
      <w:r>
        <w:t xml:space="preserve">is a vector that only gets stretched or squished by</w:t>
      </w:r>
      <w:r>
        <w:t xml:space="preserve"> </w:t>
      </w:r>
      <m:oMath>
        <m:r>
          <m:t>λ</m:t>
        </m:r>
      </m:oMath>
      <w:r>
        <w:t xml:space="preserve"> </w:t>
      </w:r>
      <w:r>
        <w:t xml:space="preserve">when</w:t>
      </w:r>
      <w:r>
        <w:t xml:space="preserve"> </w:t>
      </w:r>
      <m:oMath>
        <m:r>
          <m:t>A</m:t>
        </m:r>
      </m:oMath>
      <w:r>
        <w:t xml:space="preserve"> </w:t>
      </w:r>
      <w:r>
        <w:t xml:space="preserve">acts on</w:t>
      </w:r>
      <w:r>
        <w:t xml:space="preserve"> </w:t>
      </w:r>
      <m:oMath>
        <m:r>
          <m:rPr>
            <m:sty m:val="b"/>
          </m:rPr>
          <m:t>v</m:t>
        </m:r>
      </m:oMath>
      <w:r>
        <w:t xml:space="preserve">.</w:t>
      </w:r>
    </w:p>
    <w:bookmarkStart w:id="24" w:name="video-from-3blue1brown"/>
    <w:p>
      <w:pPr>
        <w:pStyle w:val="Heading3"/>
      </w:pPr>
      <w:r>
        <w:t xml:space="preserve">Video from 3Blue1Brown</w:t>
      </w:r>
    </w:p>
    <w:p>
      <w:pPr>
        <w:pStyle w:val="FirstParagraph"/>
      </w:pPr>
      <w:r>
        <w:t xml:space="preserve">Grant Sanderson makes a lot of great videos on mathematics and statistics. This one about eigenvalues and eigenvectors is particularly good.</w:t>
      </w:r>
    </w:p>
    <w:p>
      <w:pPr>
        <w:pStyle w:val="BodyText"/>
      </w:pPr>
      <w:hyperlink r:id="rId22">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0" name="Picture"/>
              <a:graphic>
                <a:graphicData uri="http://schemas.openxmlformats.org/drawingml/2006/picture">
                  <pic:pic>
                    <pic:nvPicPr>
                      <pic:cNvPr descr="https://markdown-videos-api.jorgenkh.no/youtube/PFDu9oVAE-g?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2">
        <w:r>
          <w:rPr>
            <w:rStyle w:val="Hyperlink"/>
          </w:rPr>
          <w:t xml:space="preserve">https://inv.tux.pizza/watch?v=PFDu9oVAE-g</w:t>
        </w:r>
      </w:hyperlink>
    </w:p>
    <w:p>
      <w:pPr>
        <w:pStyle w:val="Compact"/>
        <w:numPr>
          <w:ilvl w:val="0"/>
          <w:numId w:val="1002"/>
        </w:numPr>
      </w:pPr>
      <w:r>
        <w:t xml:space="preserve">Commercial Link:</w:t>
      </w:r>
      <w:r>
        <w:t xml:space="preserve"> </w:t>
      </w:r>
      <w:hyperlink r:id="rId23">
        <w:r>
          <w:rPr>
            <w:rStyle w:val="Hyperlink"/>
          </w:rPr>
          <w:t xml:space="preserve">https://youtube.com/watch?v=PFDu9oVAE-g</w:t>
        </w:r>
      </w:hyperlink>
    </w:p>
    <w:bookmarkEnd w:id="24"/>
    <w:bookmarkStart w:id="25" w:name="finding-eigenvalues"/>
    <w:p>
      <w:pPr>
        <w:pStyle w:val="Heading3"/>
      </w:pPr>
      <w:r>
        <w:t xml:space="preserve">Finding Eigenvalues</w:t>
      </w:r>
    </w:p>
    <w:p>
      <w:pPr>
        <w:pStyle w:val="FirstParagraph"/>
      </w:pPr>
      <w:r>
        <w:t xml:space="preserve">To actually find the eigenvalues of a matrix, you solve the</w:t>
      </w:r>
      <w:r>
        <w:t xml:space="preserve"> </w:t>
      </w:r>
      <w:r>
        <w:rPr>
          <w:b/>
          <w:bCs/>
        </w:rPr>
        <w:t xml:space="preserve">characteristic polynomial</w:t>
      </w:r>
      <w:r>
        <w:t xml:space="preserve"> </w:t>
      </w:r>
      <w:r>
        <w:t xml:space="preserve">of the matrix, which you obtain by solving the equation:</w:t>
      </w:r>
    </w:p>
    <w:p>
      <w:pPr>
        <w:pStyle w:val="BodyText"/>
      </w:pPr>
      <m:oMathPara>
        <m:oMathParaPr>
          <m:jc m:val="center"/>
        </m:oMathParaPr>
        <m:oMath>
          <m:r>
            <m:rPr>
              <m:sty m:val="p"/>
            </m:rPr>
            <m:t>|</m:t>
          </m:r>
          <m:r>
            <m:t>A</m:t>
          </m:r>
          <m:r>
            <m:rPr>
              <m:sty m:val="p"/>
            </m:rPr>
            <m:t>−</m:t>
          </m:r>
          <m:r>
            <m:t>λ</m:t>
          </m:r>
          <m:r>
            <m:t>I</m:t>
          </m:r>
          <m:r>
            <m:rPr>
              <m:sty m:val="p"/>
            </m:rPr>
            <m:t>|</m:t>
          </m:r>
          <m:r>
            <m:rPr>
              <m:sty m:val="p"/>
            </m:rPr>
            <m:t>=</m:t>
          </m:r>
          <m:r>
            <m:t>0</m:t>
          </m:r>
        </m:oMath>
      </m:oMathPara>
    </w:p>
    <w:p>
      <w:pPr>
        <w:pStyle w:val="FirstParagraph"/>
      </w:pPr>
      <w:r>
        <w:t xml:space="preserve">Where the vertical bars means determinant.</w:t>
      </w:r>
    </w:p>
    <w:p>
      <w:pPr>
        <w:pStyle w:val="BodyText"/>
      </w:pPr>
      <w:r>
        <w:t xml:space="preserve">To find Eigenvectors, simply plug in the values you found for</w:t>
      </w:r>
      <w:r>
        <w:t xml:space="preserve"> </w:t>
      </w:r>
      <m:oMath>
        <m:r>
          <m:t>λ</m:t>
        </m:r>
      </m:oMath>
      <w:r>
        <w:t xml:space="preserve"> </w:t>
      </w:r>
      <w:r>
        <w:t xml:space="preserve">into the original eigenvalue equation</w:t>
      </w:r>
      <w:r>
        <w:t xml:space="preserve"> </w:t>
      </w:r>
      <m:oMath>
        <m:r>
          <m:t>A</m:t>
        </m:r>
        <m:r>
          <m:rPr>
            <m:sty m:val="b"/>
          </m:rPr>
          <m:t>v</m:t>
        </m:r>
        <m:r>
          <m:rPr>
            <m:sty m:val="p"/>
          </m:rPr>
          <m:t>=</m:t>
        </m:r>
        <m:r>
          <m:t>λ</m:t>
        </m:r>
        <m:r>
          <m:rPr>
            <m:sty m:val="b"/>
          </m:rPr>
          <m:t>v</m:t>
        </m:r>
      </m:oMath>
      <w:r>
        <w:t xml:space="preserve">, using</w:t>
      </w:r>
      <w:r>
        <w:t xml:space="preserve"> </w:t>
      </w:r>
      <m:oMath>
        <m:r>
          <m:rPr>
            <m:sty m:val="b"/>
          </m:rPr>
          <m:t>v</m:t>
        </m:r>
        <m:r>
          <m:rPr>
            <m:sty m:val="p"/>
          </m:rPr>
          <m:t>=</m:t>
        </m:r>
        <m:d>
          <m:dPr>
            <m:begChr m:val="["/>
            <m:sepChr m:val=""/>
            <m:endChr m:val="]"/>
            <m:grow/>
          </m:dPr>
          <m:e>
            <m:m>
              <m:mPr>
                <m:baseJc m:val="center"/>
                <m:plcHide m:val="on"/>
                <m:mcs>
                  <m:mc>
                    <m:mcPr>
                      <m:mcJc m:val="center"/>
                      <m:count m:val="1"/>
                    </m:mcPr>
                  </m:mc>
                </m:mcs>
              </m:mPr>
              <m:mr>
                <m:e>
                  <m:r>
                    <m:t>x</m:t>
                  </m:r>
                </m:e>
              </m:mr>
              <m:mr>
                <m:e>
                  <m:r>
                    <m:t>y</m:t>
                  </m:r>
                </m:e>
              </m:mr>
            </m:m>
          </m:e>
        </m:d>
      </m:oMath>
      <w:r>
        <w:t xml:space="preserve">. You’ll find some simple relationship between</w:t>
      </w:r>
      <w:r>
        <w:t xml:space="preserve"> </w:t>
      </w:r>
      <m:oMath>
        <m:r>
          <m:t>x</m:t>
        </m:r>
      </m:oMath>
      <w:r>
        <w:t xml:space="preserve"> </w:t>
      </w:r>
      <w:r>
        <w:t xml:space="preserve">and</w:t>
      </w:r>
      <w:r>
        <w:t xml:space="preserve"> </w:t>
      </w:r>
      <m:oMath>
        <m:r>
          <m:t>y</m:t>
        </m:r>
      </m:oMath>
      <w:r>
        <w:t xml:space="preserve">. Any scalar multiple of an eigenvector is also an eigenvector so we usually just choose the simplest one. Say if you found that</w:t>
      </w:r>
      <w:r>
        <w:t xml:space="preserve"> </w:t>
      </w:r>
      <m:oMath>
        <m:r>
          <m:t>x</m:t>
        </m:r>
        <m:r>
          <m:rPr>
            <m:sty m:val="p"/>
          </m:rPr>
          <m:t>=</m:t>
        </m:r>
        <m:r>
          <m:rPr>
            <m:sty m:val="p"/>
          </m:rPr>
          <m:t>−</m:t>
        </m:r>
        <m:r>
          <m:t>y</m:t>
        </m:r>
      </m:oMath>
      <w:r>
        <w:t xml:space="preserve">. Then for a nice clean looking eigenvector you could choose</w:t>
      </w:r>
      <w:r>
        <w:t xml:space="preserve"> </w:t>
      </w:r>
      <m:oMath>
        <m:d>
          <m:dPr>
            <m:begChr m:val="["/>
            <m:sepChr m:val=""/>
            <m:endChr m:val="]"/>
            <m:grow/>
          </m:dPr>
          <m:e>
            <m:m>
              <m:mPr>
                <m:baseJc m:val="center"/>
                <m:plcHide m:val="on"/>
                <m:mcs>
                  <m:mc>
                    <m:mcPr>
                      <m:mcJc m:val="center"/>
                      <m:count m:val="1"/>
                    </m:mcPr>
                  </m:mc>
                </m:mcs>
              </m:mPr>
              <m:mr>
                <m:e>
                  <m:r>
                    <m:rPr>
                      <m:sty m:val="p"/>
                    </m:rPr>
                    <m:t>−</m:t>
                  </m:r>
                  <m:r>
                    <m:t>1</m:t>
                  </m:r>
                </m:e>
              </m:mr>
              <m:mr>
                <m:e>
                  <m:r>
                    <m:t>1</m:t>
                  </m:r>
                </m:e>
              </m:mr>
            </m:m>
          </m:e>
        </m:d>
      </m:oMath>
      <w:r>
        <w:t xml:space="preserve">.</w:t>
      </w:r>
    </w:p>
    <w:p>
      <w:pPr>
        <w:pStyle w:val="BodyText"/>
      </w:pPr>
      <w:r>
        <w:rPr>
          <w:b/>
          <w:bCs/>
        </w:rPr>
        <w:t xml:space="preserve">✅ Try this</w:t>
      </w:r>
    </w:p>
    <w:p>
      <w:pPr>
        <w:pStyle w:val="BodyText"/>
      </w:pPr>
      <w:r>
        <w:t xml:space="preserve">Analytically, find the eigenvalues of the Jacobian matrix you calculated earlier. Use the below bullets to identify these eigenvalues with the type of the fixed point.</w:t>
      </w:r>
    </w:p>
    <w:p>
      <w:pPr>
        <w:pStyle w:val="Compact"/>
        <w:numPr>
          <w:ilvl w:val="0"/>
          <w:numId w:val="1003"/>
        </w:numPr>
      </w:pPr>
      <w:r>
        <w:t xml:space="preserve">$</w:t>
      </w:r>
      <w:r>
        <w:t xml:space="preserve">(</w:t>
      </w:r>
      <w:r>
        <w:t xml:space="preserve">) &gt; 0 $ for both eigenvalues: Repeller/Source (unstable)</w:t>
      </w:r>
    </w:p>
    <w:p>
      <w:pPr>
        <w:pStyle w:val="Compact"/>
        <w:numPr>
          <w:ilvl w:val="0"/>
          <w:numId w:val="1003"/>
        </w:numPr>
      </w:pPr>
      <w:r>
        <w:t xml:space="preserve">$</w:t>
      </w:r>
      <w:r>
        <w:t xml:space="preserve">(</w:t>
      </w:r>
      <w:r>
        <w:t xml:space="preserve">) &lt; 0 $ for both eigenvalues: Attractor/Sink (stable)</w:t>
      </w:r>
    </w:p>
    <w:p>
      <w:pPr>
        <w:pStyle w:val="Compact"/>
        <w:numPr>
          <w:ilvl w:val="0"/>
          <w:numId w:val="1003"/>
        </w:numPr>
      </w:pPr>
      <w:r>
        <w:t xml:space="preserve">One eigenvalue positive, one negative: Saddle</w:t>
      </w:r>
    </w:p>
    <w:p>
      <w:pPr>
        <w:pStyle w:val="Compact"/>
        <w:numPr>
          <w:ilvl w:val="0"/>
          <w:numId w:val="1003"/>
        </w:numPr>
      </w:pPr>
      <w:r>
        <w:t xml:space="preserve">Both eigenvalues pure imaginary: Center</w:t>
      </w:r>
    </w:p>
    <w:p>
      <w:pPr>
        <w:pStyle w:val="FirstParagraph"/>
      </w:pPr>
      <w:r>
        <w:t xml:space="preserve">Note: You can actually learn quite a bit more from this analysis, see Strogatz chapter 6. In fact, these eigenvalues can tell us about the nature of the local trajectories.</w:t>
      </w:r>
    </w:p>
    <w:bookmarkEnd w:id="25"/>
    <w:bookmarkEnd w:id="26"/>
    <w:bookmarkStart w:id="37" w:name="additional-resources"/>
    <w:p>
      <w:pPr>
        <w:pStyle w:val="Heading2"/>
      </w:pPr>
      <w:r>
        <w:t xml:space="preserve">Additional Resources</w:t>
      </w:r>
    </w:p>
    <w:bookmarkStart w:id="32" w:name="Xd9d340969f4e80a819319cbcb154f3b4da99a44"/>
    <w:p>
      <w:pPr>
        <w:pStyle w:val="Heading3"/>
      </w:pPr>
      <w:r>
        <w:t xml:space="preserve">Stability and Eigenvalues of a linearized system</w:t>
      </w:r>
    </w:p>
    <w:p>
      <w:pPr>
        <w:pStyle w:val="FirstParagraph"/>
      </w:pPr>
      <w:r>
        <w:t xml:space="preserve">Steve Brunton at UW does dynamical systems research and has a great video that demonstrates how we make meaning of those eigenvalues.</w:t>
      </w:r>
    </w:p>
    <w:p>
      <w:pPr>
        <w:pStyle w:val="BodyText"/>
      </w:pPr>
      <w:hyperlink r:id="rId30">
        <w:r>
          <w:rPr>
            <w:rStyle w:val="Hyperlink"/>
          </w:rPr>
          <w:t xml:space="preserve">&gt;</w:t>
        </w:r>
        <w:r>
          <w:rPr>
            <w:rStyle w:val="Hyperlink"/>
          </w:rPr>
          <w:t xml:space="preserve"> </w:t>
        </w:r>
        <w:r>
          <w:rPr>
            <w:rStyle w:val="Hyperlink"/>
            <w:b/>
            <w:bCs/>
          </w:rPr>
          <w:t xml:space="preserve">[Image not embedded: remote images are not included in PDF export. Check the original file for the image.]</w:t>
        </w:r>
        <w:r>
          <w:rPr>
            <w:rStyle w:val="Hyperlink"/>
          </w:rPr>
          <w:t xml:space="preserve"> </w:t>
        </w:r>
        <w:r>
          <w:drawing>
            <wp:inline>
              <wp:extent cx="5334000" cy="3000375"/>
              <wp:effectExtent b="0" l="0" r="0" t="0"/>
              <wp:docPr descr="Image not embedded: remote image" title="" id="28" name="Picture"/>
              <a:graphic>
                <a:graphicData uri="http://schemas.openxmlformats.org/drawingml/2006/picture">
                  <pic:pic>
                    <pic:nvPicPr>
                      <pic:cNvPr descr="https://markdown-videos-api.jorgenkh.no/youtube/XXjoh8L1HkE?width=720&amp;height=405" id="29"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30">
        <w:r>
          <w:rPr>
            <w:rStyle w:val="Hyperlink"/>
          </w:rPr>
          <w:t xml:space="preserve">https://inv.tux.pizza/watch?v=XXjoh8L1HkE</w:t>
        </w:r>
      </w:hyperlink>
    </w:p>
    <w:p>
      <w:pPr>
        <w:pStyle w:val="Compact"/>
        <w:numPr>
          <w:ilvl w:val="0"/>
          <w:numId w:val="1004"/>
        </w:numPr>
      </w:pPr>
      <w:r>
        <w:t xml:space="preserve">Commercial Link:</w:t>
      </w:r>
      <w:r>
        <w:t xml:space="preserve"> </w:t>
      </w:r>
      <w:hyperlink r:id="rId31">
        <w:r>
          <w:rPr>
            <w:rStyle w:val="Hyperlink"/>
          </w:rPr>
          <w:t xml:space="preserve">https://youtube.com/watch?v=XXjoh8L1HkE</w:t>
        </w:r>
      </w:hyperlink>
    </w:p>
    <w:bookmarkEnd w:id="32"/>
    <w:bookmarkStart w:id="33" w:name="eigenvalues-computationally"/>
    <w:p>
      <w:pPr>
        <w:pStyle w:val="Heading3"/>
      </w:pPr>
      <w:r>
        <w:t xml:space="preserve">Eigenvalues, Computationally</w:t>
      </w:r>
    </w:p>
    <w:p>
      <w:pPr>
        <w:pStyle w:val="FirstParagraph"/>
      </w:pPr>
      <w:r>
        <w:t xml:space="preserve">We can use</w:t>
      </w:r>
      <w:r>
        <w:t xml:space="preserve"> </w:t>
      </w:r>
      <w:r>
        <w:rPr>
          <w:rStyle w:val="VerbatimChar"/>
        </w:rPr>
        <w:t xml:space="preserve">np.linalg.eig()</w:t>
      </w:r>
      <w:r>
        <w:t xml:space="preserve"> </w:t>
      </w:r>
      <w:r>
        <w:t xml:space="preserve">to find the eigenvalues (and normalized eigenvectors) of a matrix which we represent as numpy array. Below is some doe that does this (note the imaginary unit is represented as</w:t>
      </w:r>
      <w:r>
        <w:t xml:space="preserve"> </w:t>
      </w:r>
      <m:oMath>
        <m:r>
          <m:t>j</m:t>
        </m:r>
      </m:oMath>
      <w:r>
        <w:t xml:space="preserve"> </w:t>
      </w:r>
      <w:r>
        <w:t xml:space="preserve">in python):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eigvals </w:t>
      </w:r>
      <w:r>
        <w:rPr>
          <w:rStyle w:val="OperatorTok"/>
        </w:rPr>
        <w:t xml:space="preserve">=</w:t>
      </w:r>
      <w:r>
        <w:rPr>
          <w:rStyle w:val="NormalTok"/>
        </w:rPr>
        <w:t xml:space="preserve"> np.linalg.eig(A)[</w:t>
      </w:r>
      <w:r>
        <w:rPr>
          <w:rStyle w:val="DecValTok"/>
        </w:rPr>
        <w:t xml:space="preserve">0</w:t>
      </w:r>
      <w:r>
        <w:rPr>
          <w:rStyle w:val="NormalTok"/>
        </w:rPr>
        <w:t xml:space="preserve">]</w:t>
      </w:r>
      <w:r>
        <w:br/>
      </w:r>
      <w:r>
        <w:rPr>
          <w:rStyle w:val="NormalTok"/>
        </w:rPr>
        <w:t xml:space="preserve">eigvecs </w:t>
      </w:r>
      <w:r>
        <w:rPr>
          <w:rStyle w:val="OperatorTok"/>
        </w:rPr>
        <w:t xml:space="preserve">=</w:t>
      </w:r>
      <w:r>
        <w:rPr>
          <w:rStyle w:val="NormalTok"/>
        </w:rPr>
        <w:t xml:space="preserve"> np.linalg.eig(A)[</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tringTok"/>
        </w:rPr>
        <w:t xml:space="preserve">"eigenvalues:"</w:t>
      </w:r>
      <w:r>
        <w:rPr>
          <w:rStyle w:val="NormalTok"/>
        </w:rPr>
        <w:t xml:space="preserve">, eigvals)</w:t>
      </w:r>
    </w:p>
    <w:p>
      <w:pPr>
        <w:pStyle w:val="SourceCode"/>
      </w:pPr>
      <w:r>
        <w:rPr>
          <w:rStyle w:val="VerbatimChar"/>
        </w:rPr>
        <w:t xml:space="preserve">eigenvalues: [0.+1.j 0.-1.j]</w:t>
      </w:r>
    </w:p>
    <w:p>
      <w:pPr>
        <w:pStyle w:val="FirstParagraph"/>
      </w:pPr>
      <w:r>
        <w:t xml:space="preserve">This can be super handy when you just need to do some quick characterization from the eigenvalues of a matrix. However, be warned - since you only get numerical answers you can lose quite a bit of the nuance that comes from if you had calculated these. We’ll see how that can be an issue later in the semester when we tackle normal modes.</w:t>
      </w:r>
    </w:p>
    <w:bookmarkEnd w:id="33"/>
    <w:bookmarkStart w:id="36" w:name="handwritten-notes"/>
    <w:p>
      <w:pPr>
        <w:pStyle w:val="Heading3"/>
      </w:pPr>
      <w:r>
        <w:t xml:space="preserve">Handwritten Notes</w:t>
      </w:r>
    </w:p>
    <w:p>
      <w:pPr>
        <w:pStyle w:val="Compact"/>
        <w:numPr>
          <w:ilvl w:val="0"/>
          <w:numId w:val="1005"/>
        </w:numPr>
      </w:pPr>
      <w:hyperlink r:id="rId34">
        <w:r>
          <w:rPr>
            <w:rStyle w:val="Hyperlink"/>
          </w:rPr>
          <w:t xml:space="preserve">Linearization of ODEs</w:t>
        </w:r>
      </w:hyperlink>
    </w:p>
    <w:p>
      <w:pPr>
        <w:pStyle w:val="Compact"/>
        <w:numPr>
          <w:ilvl w:val="0"/>
          <w:numId w:val="1005"/>
        </w:numPr>
      </w:pPr>
      <w:hyperlink r:id="rId35">
        <w:r>
          <w:rPr>
            <w:rStyle w:val="Hyperlink"/>
          </w:rPr>
          <w:t xml:space="preserve">Linearization example</w:t>
        </w:r>
      </w:hyperlink>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jpg" /><Relationship Type="http://schemas.openxmlformats.org/officeDocument/2006/relationships/image" Id="rId27" Target="media/rId27.jpg" /><Relationship Type="http://schemas.openxmlformats.org/officeDocument/2006/relationships/image" Id="rId9" Target="media/rId9.jpg" /><Relationship Type="http://schemas.openxmlformats.org/officeDocument/2006/relationships/hyperlink" Id="rId35" Target="../../assets/notes/Notes-Linearization_Example.pdf" TargetMode="External" /><Relationship Type="http://schemas.openxmlformats.org/officeDocument/2006/relationships/hyperlink" Id="rId34" Target="../../assets/notes/Notes-Linearization_ODEs.pdf" TargetMode="External" /><Relationship Type="http://schemas.openxmlformats.org/officeDocument/2006/relationships/hyperlink" Id="rId14" Target="https://faculty.math.illinois.edu/~kapovich/417-16/card.pdf" TargetMode="External" /><Relationship Type="http://schemas.openxmlformats.org/officeDocument/2006/relationships/hyperlink" Id="rId22" Target="https://inv.tux.pizza/watch?v=PFDu9oVAE-g" TargetMode="External" /><Relationship Type="http://schemas.openxmlformats.org/officeDocument/2006/relationships/hyperlink" Id="rId30" Target="https://inv.tux.pizza/watch?v=XXjoh8L1HkE" TargetMode="External" /><Relationship Type="http://schemas.openxmlformats.org/officeDocument/2006/relationships/hyperlink" Id="rId12" Target="https://inv.tux.pizza/watch?v=fDek6cYijxI" TargetMode="External" /><Relationship Type="http://schemas.openxmlformats.org/officeDocument/2006/relationships/hyperlink" Id="rId17" Target="https://phys.libretexts.org/Bookshelves/Nuclear_and_Particle_Physics/Introduction_to_Applied_Nuclear_Physics_(Cappellaro)/02%3A_Introduction_to_Quantum_Mechanics/2.04%3A_Energy_Eigenvalue_Problem" TargetMode="External" /><Relationship Type="http://schemas.openxmlformats.org/officeDocument/2006/relationships/hyperlink" Id="rId18" Target="https://www.ncbi.nlm.nih.gov/pmc/articles/PMC2735096/" TargetMode="External" /><Relationship Type="http://schemas.openxmlformats.org/officeDocument/2006/relationships/hyperlink" Id="rId23" Target="https://youtube.com/watch?v=PFDu9oVAE-g" TargetMode="External" /><Relationship Type="http://schemas.openxmlformats.org/officeDocument/2006/relationships/hyperlink" Id="rId31" Target="https://youtube.com/watch?v=XXjoh8L1HkE" TargetMode="External" /><Relationship Type="http://schemas.openxmlformats.org/officeDocument/2006/relationships/hyperlink" Id="rId13" Target="https://youtube.com/watch?v=fDek6cYijxI" TargetMode="External" /></Relationships>
</file>

<file path=word/_rels/footnotes.xml.rels><?xml version="1.0" encoding="UTF-8"?><Relationships xmlns="http://schemas.openxmlformats.org/package/2006/relationships"><Relationship Type="http://schemas.openxmlformats.org/officeDocument/2006/relationships/hyperlink" Id="rId35" Target="../../assets/notes/Notes-Linearization_Example.pdf" TargetMode="External" /><Relationship Type="http://schemas.openxmlformats.org/officeDocument/2006/relationships/hyperlink" Id="rId34" Target="../../assets/notes/Notes-Linearization_ODEs.pdf" TargetMode="External" /><Relationship Type="http://schemas.openxmlformats.org/officeDocument/2006/relationships/hyperlink" Id="rId14" Target="https://faculty.math.illinois.edu/~kapovich/417-16/card.pdf" TargetMode="External" /><Relationship Type="http://schemas.openxmlformats.org/officeDocument/2006/relationships/hyperlink" Id="rId22" Target="https://inv.tux.pizza/watch?v=PFDu9oVAE-g" TargetMode="External" /><Relationship Type="http://schemas.openxmlformats.org/officeDocument/2006/relationships/hyperlink" Id="rId30" Target="https://inv.tux.pizza/watch?v=XXjoh8L1HkE" TargetMode="External" /><Relationship Type="http://schemas.openxmlformats.org/officeDocument/2006/relationships/hyperlink" Id="rId12" Target="https://inv.tux.pizza/watch?v=fDek6cYijxI" TargetMode="External" /><Relationship Type="http://schemas.openxmlformats.org/officeDocument/2006/relationships/hyperlink" Id="rId17" Target="https://phys.libretexts.org/Bookshelves/Nuclear_and_Particle_Physics/Introduction_to_Applied_Nuclear_Physics_(Cappellaro)/02%3A_Introduction_to_Quantum_Mechanics/2.04%3A_Energy_Eigenvalue_Problem" TargetMode="External" /><Relationship Type="http://schemas.openxmlformats.org/officeDocument/2006/relationships/hyperlink" Id="rId18" Target="https://www.ncbi.nlm.nih.gov/pmc/articles/PMC2735096/" TargetMode="External" /><Relationship Type="http://schemas.openxmlformats.org/officeDocument/2006/relationships/hyperlink" Id="rId23" Target="https://youtube.com/watch?v=PFDu9oVAE-g" TargetMode="External" /><Relationship Type="http://schemas.openxmlformats.org/officeDocument/2006/relationships/hyperlink" Id="rId31" Target="https://youtube.com/watch?v=XXjoh8L1HkE" TargetMode="External" /><Relationship Type="http://schemas.openxmlformats.org/officeDocument/2006/relationships/hyperlink" Id="rId13" Target="https://youtube.com/watch?v=fDek6cYij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2025-07-10T17:09:00Z</dcterms:created>
  <dcterms:modified xsi:type="dcterms:W3CDTF">2025-07-10T17:09:00Z</dcterms:modified>
</cp:coreProperties>
</file>

<file path=docProps/custom.xml><?xml version="1.0" encoding="utf-8"?>
<Properties xmlns="http://schemas.openxmlformats.org/officeDocument/2006/custom-properties" xmlns:vt="http://schemas.openxmlformats.org/officeDocument/2006/docPropsVTypes"/>
</file>