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d67402ed572a5a2e07702382a3f2422cb47b8b"/>
    <w:p>
      <w:pPr>
        <w:pStyle w:val="Heading1"/>
      </w:pPr>
      <w:r>
        <w:t xml:space="preserve">Pa11y Configuration Guide: JSON Options and Testing Scenarios</w:t>
      </w:r>
    </w:p>
    <w:p>
      <w:pPr>
        <w:pStyle w:val="FirstParagraph"/>
      </w:pPr>
      <w:r>
        <w:t xml:space="preserve">Pa11y is a powerful accessibility testing tool that offers extensive JSON configuration capabilities for diverse testing scenarios. This guide provides comprehensive coverage of configuration options, real-world examples, and implementation patterns for various use cases.</w:t>
      </w:r>
    </w:p>
    <w:bookmarkStart w:id="10" w:name="json-configuration-structure"/>
    <w:p>
      <w:pPr>
        <w:pStyle w:val="Heading2"/>
      </w:pPr>
      <w:r>
        <w:t xml:space="preserve">JSON Configuration Structure</w:t>
      </w:r>
    </w:p>
    <w:p>
      <w:pPr>
        <w:pStyle w:val="FirstParagraph"/>
      </w:pPr>
      <w:r>
        <w:t xml:space="preserve">Pa11y supports two primary configuration formats:</w:t>
      </w:r>
      <w:r>
        <w:t xml:space="preserve"> </w:t>
      </w:r>
      <w:r>
        <w:rPr>
          <w:b/>
          <w:bCs/>
        </w:rPr>
        <w:t xml:space="preserve">pa11y.json</w:t>
      </w:r>
      <w:r>
        <w:t xml:space="preserve"> </w:t>
      </w:r>
      <w:r>
        <w:t xml:space="preserve">for command-line usage and</w:t>
      </w:r>
      <w:r>
        <w:t xml:space="preserve"> </w:t>
      </w:r>
      <w:r>
        <w:rPr>
          <w:b/>
          <w:bCs/>
        </w:rPr>
        <w:t xml:space="preserve">.pa11yci</w:t>
      </w:r>
      <w:r>
        <w:t xml:space="preserve"> </w:t>
      </w:r>
      <w:r>
        <w:t xml:space="preserve">for CI/CD environments. Both use identical JSON schema with flexible option inheritance.</w:t>
      </w:r>
    </w:p>
    <w:bookmarkStart w:id="9" w:name="basic-configuration-format"/>
    <w:p>
      <w:pPr>
        <w:pStyle w:val="Heading3"/>
      </w:pPr>
      <w:r>
        <w:t xml:space="preserve">Basic Configuration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"https://example.com/special"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"click element #menu-toggle"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9"/>
    <w:bookmarkEnd w:id="10"/>
    <w:bookmarkStart w:id="15" w:name="complete-configuration-options-reference"/>
    <w:p>
      <w:pPr>
        <w:pStyle w:val="Heading2"/>
      </w:pPr>
      <w:r>
        <w:t xml:space="preserve">Complete Configuration Options Reference</w:t>
      </w:r>
    </w:p>
    <w:bookmarkStart w:id="11" w:name="core-testing-options"/>
    <w:p>
      <w:pPr>
        <w:pStyle w:val="Heading3"/>
      </w:pPr>
      <w:r>
        <w:t xml:space="preserve">Core Testing Options</w:t>
      </w:r>
    </w:p>
    <w:p>
      <w:pPr>
        <w:pStyle w:val="FirstParagraph"/>
      </w:pPr>
      <w:r>
        <w:rPr>
          <w:rStyle w:val="VerbatimChar"/>
          <w:b/>
          <w:bCs/>
        </w:rPr>
        <w:t xml:space="preserve">standard</w:t>
      </w:r>
      <w:r>
        <w:t xml:space="preserve"> </w:t>
      </w:r>
      <w:r>
        <w:t xml:space="preserve">(String): Accessibility standard to test against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"WCAG2A"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"Section508"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 </w:t>
      </w:r>
      <w:r>
        <w:t xml:space="preserve">- Note: Section 508 is deprecated; use WCAG2AA instead</w:t>
      </w:r>
    </w:p>
    <w:p>
      <w:pPr>
        <w:pStyle w:val="BodyText"/>
      </w:pPr>
      <w:r>
        <w:rPr>
          <w:rStyle w:val="VerbatimChar"/>
          <w:b/>
          <w:bCs/>
        </w:rPr>
        <w:t xml:space="preserve">runners</w:t>
      </w:r>
      <w:r>
        <w:t xml:space="preserve"> </w:t>
      </w:r>
      <w:r>
        <w:t xml:space="preserve">(Array): Testing engines to use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["axe"]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["htmlcs", "axe"]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 </w:t>
      </w:r>
      <w:r>
        <w:t xml:space="preserve">- Multiple runners provide comprehensive coverage</w:t>
      </w:r>
    </w:p>
    <w:p>
      <w:pPr>
        <w:pStyle w:val="BodyText"/>
      </w:pPr>
      <w:r>
        <w:rPr>
          <w:rStyle w:val="VerbatimChar"/>
          <w:b/>
          <w:bCs/>
        </w:rPr>
        <w:t xml:space="preserve">actions</w:t>
      </w:r>
      <w:r>
        <w:t xml:space="preserve"> </w:t>
      </w:r>
      <w:r>
        <w:t xml:space="preserve">(Array): Pre-test interactive actions</w:t>
      </w:r>
      <w:r>
        <w:t xml:space="preserve"> </w:t>
      </w:r>
      <w:r>
        <w:t xml:space="preserve">- Format: Array of action strings</w:t>
      </w:r>
      <w:r>
        <w:t xml:space="preserve"> </w:t>
      </w:r>
      <w:r>
        <w:t xml:space="preserve">- Available commands:</w:t>
      </w:r>
      <w:r>
        <w:t xml:space="preserve"> </w:t>
      </w:r>
      <w:r>
        <w:rPr>
          <w:rStyle w:val="VerbatimChar"/>
        </w:rPr>
        <w:t xml:space="preserve">click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 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 for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navigate to</w:t>
      </w:r>
      <w:r>
        <w:t xml:space="preserve"> </w:t>
      </w:r>
      <w:r>
        <w:t xml:space="preserve">- Essential for testing authenticated or dynamic content</w:t>
      </w:r>
    </w:p>
    <w:bookmarkEnd w:id="11"/>
    <w:bookmarkStart w:id="12" w:name="browser-and-performance-controls"/>
    <w:p>
      <w:pPr>
        <w:pStyle w:val="Heading3"/>
      </w:pPr>
      <w:r>
        <w:t xml:space="preserve">Browser and Performance Controls</w:t>
      </w:r>
    </w:p>
    <w:p>
      <w:pPr>
        <w:pStyle w:val="FirstParagraph"/>
      </w:pPr>
      <w:r>
        <w:rPr>
          <w:rStyle w:val="VerbatimChar"/>
          <w:b/>
          <w:bCs/>
        </w:rPr>
        <w:t xml:space="preserve">timeout</w:t>
      </w:r>
      <w:r>
        <w:t xml:space="preserve"> </w:t>
      </w:r>
      <w:r>
        <w:t xml:space="preserve">(Number): Maximum test duration in milliseconds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30000</w:t>
      </w:r>
      <w:r>
        <w:t xml:space="preserve"> </w:t>
      </w:r>
      <w:r>
        <w:t xml:space="preserve">(30 seconds)</w:t>
      </w:r>
      <w:r>
        <w:t xml:space="preserve"> </w:t>
      </w:r>
      <w:r>
        <w:t xml:space="preserve">- Range: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500000</w:t>
      </w:r>
      <w:r>
        <w:t xml:space="preserve"> </w:t>
      </w:r>
      <w:r>
        <w:t xml:space="preserve">for complex applications</w:t>
      </w:r>
    </w:p>
    <w:p>
      <w:pPr>
        <w:pStyle w:val="BodyText"/>
      </w:pPr>
      <w:r>
        <w:rPr>
          <w:rStyle w:val="VerbatimChar"/>
          <w:b/>
          <w:bCs/>
        </w:rPr>
        <w:t xml:space="preserve">viewport</w:t>
      </w:r>
      <w:r>
        <w:t xml:space="preserve"> </w:t>
      </w:r>
      <w:r>
        <w:t xml:space="preserve">(Object): Browser window configuration</w:t>
      </w:r>
      <w:r>
        <w:t xml:space="preserve"> </w:t>
      </w:r>
      <w:r>
        <w:t xml:space="preserve">- Properties: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deviceScaleFactor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{"width": 1280, "height": 1024}</w:t>
      </w:r>
    </w:p>
    <w:p>
      <w:pPr>
        <w:pStyle w:val="BodyText"/>
      </w:pPr>
      <w:r>
        <w:rPr>
          <w:rStyle w:val="VerbatimChar"/>
          <w:b/>
          <w:bCs/>
        </w:rPr>
        <w:t xml:space="preserve">chromeLaunchConfig</w:t>
      </w:r>
      <w:r>
        <w:t xml:space="preserve"> </w:t>
      </w:r>
      <w:r>
        <w:t xml:space="preserve">(Object): Chrome browser launch options</w:t>
      </w:r>
      <w:r>
        <w:t xml:space="preserve"> </w:t>
      </w:r>
      <w:r>
        <w:t xml:space="preserve">- Critical for Docker/CI environments</w:t>
      </w:r>
      <w:r>
        <w:t xml:space="preserve"> </w:t>
      </w:r>
      <w:r>
        <w:t xml:space="preserve">- Common args:</w:t>
      </w:r>
      <w:r>
        <w:t xml:space="preserve"> </w:t>
      </w:r>
      <w:r>
        <w:rPr>
          <w:rStyle w:val="VerbatimChar"/>
        </w:rPr>
        <w:t xml:space="preserve">["--no-sandbox", "--disable-dev-shm-usage"]</w:t>
      </w:r>
    </w:p>
    <w:bookmarkEnd w:id="12"/>
    <w:bookmarkStart w:id="13" w:name="issue-management"/>
    <w:p>
      <w:pPr>
        <w:pStyle w:val="Heading3"/>
      </w:pPr>
      <w:r>
        <w:t xml:space="preserve">Issue Management</w:t>
      </w:r>
    </w:p>
    <w:p>
      <w:pPr>
        <w:pStyle w:val="FirstParagraph"/>
      </w:pPr>
      <w:r>
        <w:rPr>
          <w:rStyle w:val="VerbatimChar"/>
          <w:b/>
          <w:bCs/>
        </w:rPr>
        <w:t xml:space="preserve">ignore</w:t>
      </w:r>
      <w:r>
        <w:t xml:space="preserve"> </w:t>
      </w:r>
      <w:r>
        <w:t xml:space="preserve">(Array): Rules or issue types to exclude</w:t>
      </w:r>
      <w:r>
        <w:t xml:space="preserve"> </w:t>
      </w:r>
      <w:r>
        <w:t xml:space="preserve">- Format: Specific rule codes or general types</w:t>
      </w:r>
      <w:r>
        <w:t xml:space="preserve"> </w:t>
      </w:r>
      <w:r>
        <w:t xml:space="preserve">- Examples:</w:t>
      </w:r>
      <w:r>
        <w:t xml:space="preserve"> </w:t>
      </w:r>
      <w:r>
        <w:rPr>
          <w:rStyle w:val="VerbatimChar"/>
        </w:rPr>
        <w:t xml:space="preserve">["WCAG2AA.Principle1.Guideline1_1.1_1_1.H30.2", "warning"]</w:t>
      </w:r>
    </w:p>
    <w:p>
      <w:pPr>
        <w:pStyle w:val="BodyText"/>
      </w:pPr>
      <w:r>
        <w:rPr>
          <w:rStyle w:val="VerbatimChar"/>
          <w:b/>
          <w:bCs/>
        </w:rPr>
        <w:t xml:space="preserve">threshold</w:t>
      </w:r>
      <w:r>
        <w:t xml:space="preserve"> </w:t>
      </w:r>
      <w:r>
        <w:t xml:space="preserve">(Number): Maximum allowed issues before failure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(strict mode)</w:t>
      </w:r>
      <w:r>
        <w:t xml:space="preserve"> </w:t>
      </w:r>
      <w:r>
        <w:t xml:space="preserve">- Useful for gradual accessibility improvements</w:t>
      </w:r>
    </w:p>
    <w:p>
      <w:pPr>
        <w:pStyle w:val="BodyText"/>
      </w:pPr>
      <w:r>
        <w:rPr>
          <w:rStyle w:val="VerbatimChar"/>
          <w:b/>
          <w:bCs/>
        </w:rPr>
        <w:t xml:space="preserve">level</w:t>
      </w:r>
      <w:r>
        <w:t xml:space="preserve"> </w:t>
      </w:r>
      <w:r>
        <w:t xml:space="preserve">(String): Minimum issue severity to report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"notice"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"error"</w:t>
      </w:r>
    </w:p>
    <w:bookmarkEnd w:id="13"/>
    <w:bookmarkStart w:id="14" w:name="authentication-and-headers"/>
    <w:p>
      <w:pPr>
        <w:pStyle w:val="Heading3"/>
      </w:pPr>
      <w:r>
        <w:t xml:space="preserve">Authentication and Headers</w:t>
      </w:r>
    </w:p>
    <w:p>
      <w:pPr>
        <w:pStyle w:val="FirstParagraph"/>
      </w:pPr>
      <w:r>
        <w:rPr>
          <w:rStyle w:val="VerbatimChar"/>
          <w:b/>
          <w:bCs/>
        </w:rPr>
        <w:t xml:space="preserve">headers</w:t>
      </w:r>
      <w:r>
        <w:t xml:space="preserve"> </w:t>
      </w:r>
      <w:r>
        <w:t xml:space="preserve">(Object): HTTP headers for requests</w:t>
      </w:r>
      <w:r>
        <w:t xml:space="preserve"> </w:t>
      </w:r>
      <w:r>
        <w:t xml:space="preserve">- Format: Key-value pairs</w:t>
      </w:r>
      <w:r>
        <w:t xml:space="preserve"> </w:t>
      </w:r>
      <w:r>
        <w:t xml:space="preserve">- Common use:</w:t>
      </w:r>
      <w:r>
        <w:t xml:space="preserve"> </w:t>
      </w:r>
      <w:r>
        <w:rPr>
          <w:rStyle w:val="VerbatimChar"/>
        </w:rPr>
        <w:t xml:space="preserve">{"Authorization": "Bearer token", "Cookie": "session=abc123"}</w:t>
      </w:r>
    </w:p>
    <w:p>
      <w:pPr>
        <w:pStyle w:val="BodyText"/>
      </w:pPr>
      <w:r>
        <w:rPr>
          <w:rStyle w:val="VerbatimChar"/>
          <w:b/>
          <w:bCs/>
        </w:rPr>
        <w:t xml:space="preserve">userAgent</w:t>
      </w:r>
      <w:r>
        <w:t xml:space="preserve"> </w:t>
      </w:r>
      <w:r>
        <w:t xml:space="preserve">(String): Custom User-Agent string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"pa11y/&lt;version&gt;"</w:t>
      </w:r>
    </w:p>
    <w:bookmarkEnd w:id="14"/>
    <w:bookmarkEnd w:id="15"/>
    <w:bookmarkStart w:id="19" w:name="accessibility-standards-configuration"/>
    <w:p>
      <w:pPr>
        <w:pStyle w:val="Heading2"/>
      </w:pPr>
      <w:r>
        <w:t xml:space="preserve">Accessibility Standards Configuration</w:t>
      </w:r>
    </w:p>
    <w:bookmarkStart w:id="16" w:name="wcag-compliance-levels"/>
    <w:p>
      <w:pPr>
        <w:pStyle w:val="Heading3"/>
      </w:pPr>
      <w:r>
        <w:t xml:space="preserve">WCAG Compliance Levels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"includeNotices"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custom-wcag-2.1-rules"/>
    <w:p>
      <w:pPr>
        <w:pStyle w:val="Heading3"/>
      </w:pPr>
      <w:r>
        <w:t xml:space="preserve">Custom WCAG 2.1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"Principle1.Guideline1_4.1_4_6_AAA"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"Principle1.Guideline1_3.1_3_1_AAA"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governmententerprise-compliance"/>
    <w:p>
      <w:pPr>
        <w:pStyle w:val="Heading3"/>
      </w:pPr>
      <w:r>
        <w:t xml:space="preserve">Government/Enterprise Compliance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3" w:name="authentication-scenarios"/>
    <w:p>
      <w:pPr>
        <w:pStyle w:val="Heading2"/>
      </w:pPr>
      <w:r>
        <w:t xml:space="preserve">Authentication Scenarios</w:t>
      </w:r>
    </w:p>
    <w:bookmarkStart w:id="20" w:name="basic-authentication"/>
    <w:p>
      <w:pPr>
        <w:pStyle w:val="Heading3"/>
      </w:pPr>
      <w:r>
        <w:t xml:space="preserve">Basic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dXNlcm5hbWU6cGFzc3dvcmQ="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form-based-login"/>
    <w:p>
      <w:pPr>
        <w:pStyle w:val="Heading3"/>
      </w:pPr>
      <w:r>
        <w:t xml:space="preserve">Form-Based Login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testuser"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multi-step-authentication"/>
    <w:p>
      <w:pPr>
        <w:pStyle w:val="Heading3"/>
      </w:pPr>
      <w:r>
        <w:t xml:space="preserve">Multi-Step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"https://example.com/secure-area"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admin"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password123"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#two-factor-input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#two-factor-input to 123456"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#verify-btn"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End w:id="23"/>
    <w:bookmarkStart w:id="26" w:name="viewport-and-device-testing"/>
    <w:p>
      <w:pPr>
        <w:pStyle w:val="Heading2"/>
      </w:pPr>
      <w:r>
        <w:t xml:space="preserve">Viewport and Device Testing</w:t>
      </w:r>
    </w:p>
    <w:bookmarkStart w:id="24" w:name="mobile-first-testing"/>
    <w:p>
      <w:pPr>
        <w:pStyle w:val="Heading3"/>
      </w:pPr>
      <w:r>
        <w:t xml:space="preserve">Mobile-First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"deviceScaleFactor"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multi-device-testing"/>
    <w:p>
      <w:pPr>
        <w:pStyle w:val="Heading3"/>
      </w:pPr>
      <w:r>
        <w:t xml:space="preserve">Multi-Device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9" w:name="output-formats-and-reporting"/>
    <w:p>
      <w:pPr>
        <w:pStyle w:val="Heading2"/>
      </w:pPr>
      <w:r>
        <w:t xml:space="preserve">Output Formats and Reporting</w:t>
      </w:r>
    </w:p>
    <w:bookmarkStart w:id="27" w:name="multiple-reporter-configuration"/>
    <w:p>
      <w:pPr>
        <w:pStyle w:val="Heading3"/>
      </w:pPr>
      <w:r>
        <w:t xml:space="preserve">Multiple Reporter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"json"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"pa11y-ci-reporter-html"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"./report.html"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custom-output-paths"/>
    <w:p>
      <w:pPr>
        <w:pStyle w:val="Heading3"/>
      </w:pPr>
      <w:r>
        <w:t xml:space="preserve">Custom Output Paths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"screenshots/accessibility-test.png"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3" w:name="cicd-integration-patterns"/>
    <w:p>
      <w:pPr>
        <w:pStyle w:val="Heading2"/>
      </w:pPr>
      <w:r>
        <w:t xml:space="preserve">CI/CD Integration Patterns</w:t>
      </w:r>
    </w:p>
    <w:bookmarkStart w:id="30" w:name="jenkins-configuration"/>
    <w:p>
      <w:pPr>
        <w:pStyle w:val="Heading3"/>
      </w:pPr>
      <w:r>
        <w:t xml:space="preserve">Jenkins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ithub-actions-optimized"/>
    <w:p>
      <w:pPr>
        <w:pStyle w:val="Heading3"/>
      </w:pPr>
      <w:r>
        <w:t xml:space="preserve">GitHub Actions Optimized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docker-environment"/>
    <w:p>
      <w:pPr>
        <w:pStyle w:val="Heading3"/>
      </w:pPr>
      <w:r>
        <w:t xml:space="preserve">Docker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"/usr/bin/google-chrome-stable"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"--disable-extensions"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performance-and-timing-configurations"/>
    <w:p>
      <w:pPr>
        <w:pStyle w:val="Heading2"/>
      </w:pPr>
      <w:r>
        <w:t xml:space="preserve">Performance and Timing Configurations</w:t>
      </w:r>
    </w:p>
    <w:bookmarkStart w:id="34" w:name="high-performance-setup"/>
    <w:p>
      <w:pPr>
        <w:pStyle w:val="Heading3"/>
      </w:pPr>
      <w:r>
        <w:t xml:space="preserve">High-Performance Setup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"--disable-background-timer-throttling"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"--disable-backgrounding-occluded-windows"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"--disable-renderer-backgrounding"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ource-constrained-environment"/>
    <w:p>
      <w:pPr>
        <w:pStyle w:val="Heading3"/>
      </w:pPr>
      <w:r>
        <w:t xml:space="preserve">Resource-Constrained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"--disable-extensions"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multi-page-testing-configurations"/>
    <w:p>
      <w:pPr>
        <w:pStyle w:val="Heading2"/>
      </w:pPr>
      <w:r>
        <w:t xml:space="preserve">Multi-Page Testing Configurations</w:t>
      </w:r>
    </w:p>
    <w:bookmarkStart w:id="37" w:name="site-wide-testing"/>
    <w:p>
      <w:pPr>
        <w:pStyle w:val="Heading3"/>
      </w:pPr>
      <w:r>
        <w:t xml:space="preserve">Site-Wide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"#cookie-banner, .ad-container"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"https://example.com/about"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"https://example.com/contact"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"https://example.com/checkout"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#email to test@example.com"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sitemap-based-testing"/>
    <w:p>
      <w:pPr>
        <w:pStyle w:val="Heading3"/>
      </w:pPr>
      <w:r>
        <w:t xml:space="preserve">Sitemap-Based Testing</w:t>
      </w:r>
    </w:p>
    <w:p>
      <w:pPr>
        <w:pStyle w:val="SourceCode"/>
      </w:pPr>
      <w:r>
        <w:rPr>
          <w:rStyle w:val="CommentTok"/>
        </w:rPr>
        <w:t xml:space="preserve"># Command usage with configuration</w:t>
      </w:r>
      <w:r>
        <w:br/>
      </w:r>
      <w:r>
        <w:rPr>
          <w:rStyle w:val="ExtensionTok"/>
        </w:rPr>
        <w:t xml:space="preserve">pa11y-ci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--sitemap</w:t>
      </w:r>
      <w:r>
        <w:rPr>
          <w:rStyle w:val="NormalTok"/>
        </w:rPr>
        <w:t xml:space="preserve"> https://example.com/sitemap.xml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.pa11yci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custom-rules-and-advanced-filtering"/>
    <w:p>
      <w:pPr>
        <w:pStyle w:val="Heading2"/>
      </w:pPr>
      <w:r>
        <w:t xml:space="preserve">Custom Rules and Advanced Filtering</w:t>
      </w:r>
    </w:p>
    <w:bookmarkStart w:id="40" w:name="comprehensive-issue-management"/>
    <w:p>
      <w:pPr>
        <w:pStyle w:val="Heading3"/>
      </w:pPr>
      <w:r>
        <w:t xml:space="preserve">Comprehensive Issue Management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"WCAG2AA.Principle1.Guideline1_4.1_4_3.G145.Fail"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"WCAG2AA.Principle3.Guideline3_2.3_2_2.H32.2"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"#lc_chat_layout, .third-party-widget"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per-url-custom-rules"/>
    <w:p>
      <w:pPr>
        <w:pStyle w:val="Heading3"/>
      </w:pPr>
      <w:r>
        <w:t xml:space="preserve">Per-URL Custom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"#carbonads, #disqus_thread"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environment-specific-configurations"/>
    <w:p>
      <w:pPr>
        <w:pStyle w:val="Heading2"/>
      </w:pPr>
      <w:r>
        <w:t xml:space="preserve">Environment-Specific Configurations</w:t>
      </w:r>
    </w:p>
    <w:bookmarkStart w:id="43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CommentTok"/>
        </w:rPr>
        <w:t xml:space="preserve">// .pa11yci.js for dynamic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PA11Y_TIMEOUT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AUTH_TOKEN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chromeLaunchConfig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'https://localhost:3000'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production-monitoring"/>
    <w:p>
      <w:pPr>
        <w:pStyle w:val="Heading3"/>
      </w:pPr>
      <w:r>
        <w:t xml:space="preserve">Production Monitoring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"screenshots/prod-test.png"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"Pa11y-Monitor/1.0"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advanced-action-sequences"/>
    <w:p>
      <w:pPr>
        <w:pStyle w:val="Heading2"/>
      </w:pPr>
      <w:r>
        <w:t xml:space="preserve">Advanced Action Sequences</w:t>
      </w:r>
    </w:p>
    <w:bookmarkStart w:id="46" w:name="complex-user-flows"/>
    <w:p>
      <w:pPr>
        <w:pStyle w:val="Heading3"/>
      </w:pPr>
      <w:r>
        <w:t xml:space="preserve">Complex User Flows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"https://example.com/multi-step-form"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#step1-name to John Doe"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#next-step"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#step2-form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#step2-email to john@example.com"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#submit-form"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/confirmation"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"screen capture form-completion.png"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dynamic-content-testing"/>
    <w:p>
      <w:pPr>
        <w:pStyle w:val="Heading3"/>
      </w:pPr>
      <w:r>
        <w:t xml:space="preserve">Dynamic Content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"https://example.com/dynamic-content"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#load-more-button"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.dynamic-content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#filter-toggle"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#filter-options to be visible"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integration-with-testing-frameworks"/>
    <w:p>
      <w:pPr>
        <w:pStyle w:val="Heading2"/>
      </w:pPr>
      <w:r>
        <w:t xml:space="preserve">Integration with Testing Frameworks</w:t>
      </w:r>
    </w:p>
    <w:bookmarkStart w:id="49" w:name="jest-integration"/>
    <w:p>
      <w:pPr>
        <w:pStyle w:val="Heading3"/>
      </w:pPr>
      <w:r>
        <w:t xml:space="preserve">Jest Integration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setupFilesAfterEnv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'&lt;rootDir&gt;/test/pa11y.setup.js'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pa11y.setup.js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pa11y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'pa11y'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'./pa11y.json'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pa11y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End w:id="50"/>
    <w:bookmarkStart w:id="52" w:name="best-practices-for-configuration"/>
    <w:p>
      <w:pPr>
        <w:pStyle w:val="Heading2"/>
      </w:pPr>
      <w:r>
        <w:t xml:space="preserve">Best Practices for Configuration</w:t>
      </w:r>
    </w:p>
    <w:bookmarkStart w:id="51" w:name="Xcfcb94ef31af68b3537dce39a3f83eabec44f95"/>
    <w:p>
      <w:pPr>
        <w:pStyle w:val="Heading3"/>
      </w:pPr>
      <w:r>
        <w:t xml:space="preserve">Configuration organization ensures maintainability and clarity across different testing scenarios.</w:t>
      </w:r>
      <w:r>
        <w:t xml:space="preserve"> </w:t>
      </w:r>
      <w:r>
        <w:rPr>
          <w:b/>
          <w:bCs/>
        </w:rPr>
        <w:t xml:space="preserve">Environment separation</w:t>
      </w:r>
      <w:r>
        <w:t xml:space="preserve"> </w:t>
      </w:r>
      <w:r>
        <w:t xml:space="preserve">uses different configuration files for development, staging, and production environments.</w:t>
      </w:r>
      <w:r>
        <w:t xml:space="preserve"> </w:t>
      </w:r>
      <w:r>
        <w:rPr>
          <w:b/>
          <w:bCs/>
        </w:rPr>
        <w:t xml:space="preserve">Modular configuration</w:t>
      </w:r>
      <w:r>
        <w:t xml:space="preserve"> </w:t>
      </w:r>
      <w:r>
        <w:t xml:space="preserve">breaks complex setups into reusable components with consistent naming conventions.</w:t>
      </w:r>
    </w:p>
    <w:p>
      <w:pPr>
        <w:pStyle w:val="FirstParagraph"/>
      </w:pPr>
      <w:r>
        <w:rPr>
          <w:b/>
          <w:bCs/>
        </w:rPr>
        <w:t xml:space="preserve">Security considerations</w:t>
      </w:r>
      <w:r>
        <w:t xml:space="preserve"> </w:t>
      </w:r>
      <w:r>
        <w:t xml:space="preserve">require protecting authentication credentials through environment variables and avoiding hardcoded sensitive data in configuration files.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balances thoroughness with execution time by using appropriate concurrency levels and timeout values.</w:t>
      </w:r>
    </w:p>
    <w:p>
      <w:pPr>
        <w:pStyle w:val="BodyText"/>
      </w:pPr>
      <w:r>
        <w:rPr>
          <w:b/>
          <w:bCs/>
        </w:rPr>
        <w:t xml:space="preserve">Maintenance strategies</w:t>
      </w:r>
      <w:r>
        <w:t xml:space="preserve"> </w:t>
      </w:r>
      <w:r>
        <w:t xml:space="preserve">include regular review of ignore rules to ensure they remain relevant, documentation of custom configurations for team knowledge sharing, and version control of configuration files alongside application code.</w:t>
      </w:r>
    </w:p>
    <w:p>
      <w:pPr>
        <w:pStyle w:val="BodyText"/>
      </w:pPr>
      <w:r>
        <w:t xml:space="preserve">This comprehensive configuration guide demonstrates pa11y’s extensive flexibility for accessibility testing across diverse scenarios, from basic compliance checking to complex enterprise deployments with authentication, custom rules, and CI/CD integration.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2025-07-16T19:39:34Z</dcterms:created>
  <dcterms:modified xsi:type="dcterms:W3CDTF">2025-07-16T19:39:34Z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