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D573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D573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D573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D573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D573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D573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D573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D573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D573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D573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D573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D573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D573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4CDC7FC" w:rsidR="00B66AF3" w:rsidRDefault="004922FE" w:rsidP="00B66AF3">
          <w:r>
            <w:t>2.2.2 Proportion of children moderately or severely wasted [2.2.2] (SH_STA_WAST)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7857BEE6" w:rsidR="00FD54D7" w:rsidRDefault="008A5A2B" w:rsidP="000C3CDE">
      <w:pPr>
        <w:spacing w:after="0"/>
        <w:rPr>
          <w:sz w:val="26"/>
          <w:szCs w:val="26"/>
        </w:rPr>
      </w:pPr>
      <w:r>
        <w:rPr>
          <w:noProof/>
          <w:sz w:val="26"/>
          <w:szCs w:val="26"/>
        </w:rPr>
      </w:r>
      <w:r w:rsidR="008A5A2B">
        <w:rPr>
          <w:noProof/>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2pt;mso-width-percent:0;mso-height-percent:0;mso-width-percent:0;mso-height-percent:0">
            <v:imagedata r:id="rId12" o:title=""/>
          </v:shape>
        </w:pict>
      </w:r>
      <w:r w:rsidR="00B66AF3">
        <w:rPr>
          <w:sz w:val="26"/>
          <w:szCs w:val="26"/>
        </w:rPr>
        <w:t xml:space="preserve">   </w:t>
      </w:r>
      <w:r>
        <w:rPr>
          <w:noProof/>
          <w:sz w:val="26"/>
          <w:szCs w:val="26"/>
        </w:rPr>
      </w:r>
      <w:r w:rsidR="008A5A2B">
        <w:rPr>
          <w:noProof/>
          <w:sz w:val="26"/>
          <w:szCs w:val="26"/>
        </w:rPr>
        <w:pict w14:anchorId="31ABE64E">
          <v:shape id="_x0000_i1026" type="#_x0000_t75" alt="" style="width:91.5pt;height:24.2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150A0F2" w:rsidR="00F54570" w:rsidRDefault="008A5A2B" w:rsidP="00355460">
      <w:r>
        <w:rPr>
          <w:noProof/>
        </w:rPr>
      </w:r>
      <w:r w:rsidR="008A5A2B">
        <w:rPr>
          <w:noProof/>
        </w:rPr>
        <w:pict w14:anchorId="196EDF24">
          <v:shape id="_x0000_i1027" type="#_x0000_t75" alt="" style="width:139.95pt;height:24.2pt;mso-width-percent:0;mso-height-percent:0;mso-width-percent:0;mso-height-percent:0">
            <v:imagedata r:id="rId15" o:title=""/>
          </v:shape>
        </w:pict>
      </w:r>
      <w:r w:rsidR="003E117E">
        <w:t xml:space="preserve">             </w:t>
      </w:r>
      <w:r>
        <w:rPr>
          <w:noProof/>
        </w:rPr>
      </w:r>
      <w:r w:rsidR="008A5A2B">
        <w:rPr>
          <w:noProof/>
        </w:rPr>
        <w:pict w14:anchorId="3CF05049">
          <v:shape id="_x0000_i1028" type="#_x0000_t75" alt="" style="width:200.5pt;height:24.2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92EE60C" w:rsidR="000C3CDE" w:rsidRPr="00030DBC" w:rsidRDefault="008C3F7C"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2</w:t>
            </w:r>
            <w:r w:rsidR="0082426F" w:rsidRPr="00030DBC">
              <w:rPr>
                <w:rFonts w:asciiTheme="majorBidi" w:hAnsiTheme="majorBidi" w:cstheme="majorBidi"/>
                <w:color w:val="333333"/>
              </w:rPr>
              <w:t xml:space="preserve"> </w:t>
            </w:r>
            <w:r w:rsidRPr="008C3F7C">
              <w:rPr>
                <w:rFonts w:asciiTheme="majorBidi" w:hAnsiTheme="majorBidi" w:cstheme="majorBidi"/>
                <w:color w:val="333333"/>
              </w:rPr>
              <w:t>End hunger, achieve food security and improved nutrition and promote sustainable agriculture</w:t>
            </w:r>
            <w:r>
              <w:rPr>
                <w:rFonts w:asciiTheme="majorBidi" w:hAnsiTheme="majorBidi" w:cstheme="majorBidi"/>
                <w:color w:val="333333"/>
              </w:rPr>
              <w:t xml:space="preserve">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636CA15" w:rsidR="005377B9" w:rsidRPr="00030DBC" w:rsidRDefault="0031646B"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2.2</w:t>
            </w:r>
            <w:r w:rsidR="00CF2080">
              <w:rPr>
                <w:rFonts w:asciiTheme="majorBidi" w:hAnsiTheme="majorBidi" w:cstheme="majorBidi"/>
                <w:color w:val="000000"/>
                <w:sz w:val="22"/>
                <w:szCs w:val="22"/>
                <w:shd w:val="clear" w:color="auto" w:fill="FFFFFF"/>
              </w:rPr>
              <w:t xml:space="preserve"> </w:t>
            </w:r>
            <w:r w:rsidRPr="0031646B">
              <w:rPr>
                <w:rFonts w:asciiTheme="majorBidi" w:hAnsiTheme="majorBidi" w:cstheme="majorBidi"/>
                <w:color w:val="000000"/>
                <w:sz w:val="22"/>
                <w:szCs w:val="22"/>
                <w:shd w:val="clear" w:color="auto" w:fill="FFFFFF"/>
              </w:rPr>
              <w:t>By 2030, end all forms of malnutrition, including achieving, by 2025, the internationally agreed targets on stunting and wasting in children under 5 years of age, and address the nutritional needs of adolescent girls, pregnant and lactating women and older persons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8EBAD60" w:rsidR="005377B9" w:rsidRPr="00030DBC" w:rsidRDefault="004922FE" w:rsidP="0031646B">
            <w:pPr>
              <w:rPr>
                <w:rFonts w:asciiTheme="majorBidi" w:hAnsiTheme="majorBidi" w:cstheme="majorBidi"/>
              </w:rPr>
            </w:pPr>
            <w:r>
              <w:rPr>
                <w:rFonts w:asciiTheme="majorBidi" w:hAnsiTheme="majorBidi" w:cstheme="majorBidi"/>
                <w:color w:val="333333"/>
              </w:rPr>
              <w:t>2.2.2</w:t>
            </w:r>
            <w:r w:rsidR="00C43904" w:rsidRPr="00030DBC">
              <w:rPr>
                <w:rFonts w:asciiTheme="majorBidi" w:hAnsiTheme="majorBidi" w:cstheme="majorBidi"/>
                <w:color w:val="333333"/>
              </w:rPr>
              <w:t xml:space="preserve"> </w:t>
            </w:r>
            <w:r w:rsidRPr="004922FE">
              <w:rPr>
                <w:rFonts w:asciiTheme="majorBidi" w:hAnsiTheme="majorBidi" w:cstheme="majorBidi"/>
                <w:color w:val="333333"/>
              </w:rPr>
              <w:t>Prevalence of malnutriti</w:t>
            </w:r>
            <w:r w:rsidR="008B52F4">
              <w:rPr>
                <w:rFonts w:asciiTheme="majorBidi" w:hAnsiTheme="majorBidi" w:cstheme="majorBidi"/>
                <w:color w:val="333333"/>
              </w:rPr>
              <w:t xml:space="preserve">on (weight for height </w:t>
            </w:r>
            <w:r w:rsidR="008A5A2B">
              <w:rPr>
                <w:rFonts w:asciiTheme="majorBidi" w:hAnsiTheme="majorBidi" w:cstheme="majorBidi"/>
                <w:color w:val="333333"/>
              </w:rPr>
              <w:t>below</w:t>
            </w:r>
            <w:r w:rsidR="008B52F4">
              <w:rPr>
                <w:rFonts w:asciiTheme="majorBidi" w:hAnsiTheme="majorBidi" w:cstheme="majorBidi"/>
                <w:color w:val="333333"/>
              </w:rPr>
              <w:t xml:space="preserve"> -</w:t>
            </w:r>
            <w:r w:rsidR="008A5A2B">
              <w:rPr>
                <w:rFonts w:asciiTheme="majorBidi" w:hAnsiTheme="majorBidi" w:cstheme="majorBidi"/>
                <w:color w:val="333333"/>
              </w:rPr>
              <w:t>2</w:t>
            </w:r>
            <w:r w:rsidRPr="004922FE">
              <w:rPr>
                <w:rFonts w:asciiTheme="majorBidi" w:hAnsiTheme="majorBidi" w:cstheme="majorBidi"/>
                <w:color w:val="333333"/>
              </w:rPr>
              <w:t xml:space="preserve"> standard deviation from the median of the WHO Child Growth Standards) among children under 5 years of age, by type (wasting and overweight)</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9E3DE2C" w:rsidR="005377B9" w:rsidRPr="008A5A2B" w:rsidRDefault="008A5A2B" w:rsidP="009F305C">
            <w:pPr>
              <w:rPr>
                <w:color w:val="000000"/>
              </w:rPr>
            </w:pPr>
            <w:r>
              <w:rPr>
                <w:color w:val="000000"/>
              </w:rPr>
              <w:t>Percentage of children under age 5 who fall below minus two standard deviations (moderate and severe) of the median weight for height of the WHO standard</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 xml:space="preserve">Tirtha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 xml:space="preserve">Tirtha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6FC46C4E" w:rsidR="000D2623" w:rsidRPr="00510F23" w:rsidRDefault="00C4619A" w:rsidP="000D2623">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F10353">
              <w:rPr>
                <w:rFonts w:asciiTheme="majorBidi" w:hAnsiTheme="majorBidi" w:cstheme="majorBidi"/>
                <w:color w:val="auto"/>
                <w:sz w:val="22"/>
                <w:szCs w:val="22"/>
              </w:rPr>
              <w:t xml:space="preserve">the </w:t>
            </w:r>
            <w:r w:rsidR="000D2623">
              <w:rPr>
                <w:rFonts w:asciiTheme="majorBidi" w:hAnsiTheme="majorBidi" w:cstheme="majorBidi"/>
                <w:color w:val="auto"/>
                <w:sz w:val="22"/>
                <w:szCs w:val="22"/>
              </w:rPr>
              <w:t>p</w:t>
            </w:r>
            <w:r w:rsidR="000D2623" w:rsidRPr="000D2623">
              <w:rPr>
                <w:rFonts w:asciiTheme="majorBidi" w:hAnsiTheme="majorBidi" w:cstheme="majorBidi"/>
                <w:color w:val="auto"/>
                <w:sz w:val="22"/>
                <w:szCs w:val="22"/>
              </w:rPr>
              <w:t>ercentage</w:t>
            </w:r>
            <w:r w:rsidR="00510F23">
              <w:t xml:space="preserve"> </w:t>
            </w:r>
            <w:r w:rsidR="00683B41" w:rsidRPr="00683B41">
              <w:rPr>
                <w:rFonts w:asciiTheme="majorBidi" w:hAnsiTheme="majorBidi" w:cstheme="majorBidi"/>
                <w:color w:val="auto"/>
                <w:sz w:val="22"/>
                <w:szCs w:val="22"/>
              </w:rPr>
              <w:t>of childr</w:t>
            </w:r>
            <w:r w:rsidR="008B52F4">
              <w:rPr>
                <w:rFonts w:asciiTheme="majorBidi" w:hAnsiTheme="majorBidi" w:cstheme="majorBidi"/>
                <w:color w:val="auto"/>
                <w:sz w:val="22"/>
                <w:szCs w:val="22"/>
              </w:rPr>
              <w:t>en</w:t>
            </w:r>
            <w:r w:rsidR="009C4758">
              <w:rPr>
                <w:rFonts w:asciiTheme="majorBidi" w:hAnsiTheme="majorBidi" w:cstheme="majorBidi"/>
                <w:color w:val="auto"/>
                <w:sz w:val="22"/>
                <w:szCs w:val="22"/>
              </w:rPr>
              <w:t xml:space="preserve"> under age 5 who are minus two</w:t>
            </w:r>
            <w:r w:rsidR="00683B41" w:rsidRPr="00683B41">
              <w:rPr>
                <w:rFonts w:asciiTheme="majorBidi" w:hAnsiTheme="majorBidi" w:cstheme="majorBidi"/>
                <w:color w:val="auto"/>
                <w:sz w:val="22"/>
                <w:szCs w:val="22"/>
              </w:rPr>
              <w:t xml:space="preserve"> standard deviations (moderate and severe) of the median weight for height of the WHO standard</w:t>
            </w:r>
            <w:r w:rsidR="00510F23">
              <w:rPr>
                <w:rFonts w:asciiTheme="majorBidi" w:hAnsiTheme="majorBidi" w:cstheme="majorBidi"/>
                <w:color w:val="auto"/>
                <w:sz w:val="22"/>
                <w:szCs w:val="22"/>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6BED8D4" w:rsidR="00C65038" w:rsidRPr="00680947" w:rsidRDefault="00F10353" w:rsidP="00B5628F">
            <w:pPr>
              <w:rPr>
                <w:rFonts w:asciiTheme="majorBidi" w:hAnsiTheme="majorBidi" w:cstheme="majorBidi"/>
              </w:rPr>
            </w:pPr>
            <w:r w:rsidRPr="00E161C5">
              <w:rPr>
                <w:rFonts w:asciiTheme="majorBidi" w:hAnsiTheme="majorBidi" w:cstheme="majorBidi"/>
              </w:rPr>
              <w:t xml:space="preserve">An international multi-purpose household survey </w:t>
            </w:r>
            <w:proofErr w:type="spellStart"/>
            <w:r w:rsidRPr="00E161C5">
              <w:rPr>
                <w:rFonts w:asciiTheme="majorBidi" w:hAnsiTheme="majorBidi" w:cstheme="majorBidi"/>
              </w:rPr>
              <w:t>programme</w:t>
            </w:r>
            <w:proofErr w:type="spellEnd"/>
            <w:r w:rsidRPr="00E161C5">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Pr>
                <w:rFonts w:asciiTheme="majorBidi" w:hAnsiTheme="majorBidi" w:cstheme="majorBidi"/>
              </w:rPr>
              <w:t xml:space="preserve">n, widely known as global MICS </w:t>
            </w:r>
            <w:proofErr w:type="spellStart"/>
            <w:r>
              <w:rPr>
                <w:rFonts w:asciiTheme="majorBidi" w:hAnsiTheme="majorBidi" w:cstheme="majorBidi"/>
              </w:rPr>
              <w:t>p</w:t>
            </w:r>
            <w:r w:rsidRPr="00E161C5">
              <w:rPr>
                <w:rFonts w:asciiTheme="majorBidi" w:hAnsiTheme="majorBidi" w:cstheme="majorBidi"/>
              </w:rPr>
              <w:t>rogramme</w:t>
            </w:r>
            <w:proofErr w:type="spellEnd"/>
            <w:r w:rsidRPr="00E161C5">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lastRenderedPageBreak/>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B8F70CE" w:rsidR="0035311B" w:rsidRPr="00F10353" w:rsidRDefault="00F10353"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FC3FF3F" w:rsidR="0035311B" w:rsidRPr="00F10353" w:rsidRDefault="00F10353"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8538F79" w:rsidR="007F2D9F" w:rsidRPr="00F54923" w:rsidRDefault="00510F23" w:rsidP="004922FE">
            <w:pPr>
              <w:pStyle w:val="MText"/>
              <w:rPr>
                <w:rFonts w:asciiTheme="majorBidi" w:hAnsiTheme="majorBidi" w:cstheme="majorBidi"/>
                <w:sz w:val="22"/>
                <w:szCs w:val="22"/>
              </w:rPr>
            </w:pPr>
            <w:r w:rsidRPr="00510F23">
              <w:rPr>
                <w:rFonts w:asciiTheme="majorBidi" w:hAnsiTheme="majorBidi" w:cstheme="majorBidi"/>
                <w:sz w:val="22"/>
                <w:szCs w:val="22"/>
              </w:rPr>
              <w:t>Child growth is an internationally accepted outcome refle</w:t>
            </w:r>
            <w:r w:rsidR="004922FE">
              <w:rPr>
                <w:rFonts w:asciiTheme="majorBidi" w:hAnsiTheme="majorBidi" w:cstheme="majorBidi"/>
                <w:sz w:val="22"/>
                <w:szCs w:val="22"/>
              </w:rPr>
              <w:t xml:space="preserve">cting child nutritional status. </w:t>
            </w:r>
            <w:r w:rsidR="004922FE" w:rsidRPr="004922FE">
              <w:rPr>
                <w:rFonts w:asciiTheme="majorBidi" w:hAnsiTheme="majorBidi" w:cstheme="majorBidi"/>
                <w:sz w:val="22"/>
                <w:szCs w:val="22"/>
              </w:rPr>
              <w:t xml:space="preserve">Child </w:t>
            </w:r>
            <w:r w:rsidR="008A5A2B">
              <w:rPr>
                <w:rFonts w:asciiTheme="majorBidi" w:hAnsiTheme="majorBidi" w:cstheme="majorBidi"/>
                <w:sz w:val="22"/>
                <w:szCs w:val="22"/>
              </w:rPr>
              <w:t>under</w:t>
            </w:r>
            <w:r w:rsidR="004922FE" w:rsidRPr="004922FE">
              <w:rPr>
                <w:rFonts w:asciiTheme="majorBidi" w:hAnsiTheme="majorBidi" w:cstheme="majorBidi"/>
                <w:sz w:val="22"/>
                <w:szCs w:val="22"/>
              </w:rPr>
              <w:t xml:space="preserve">weight refers to a child who is too </w:t>
            </w:r>
            <w:r w:rsidR="008A5A2B">
              <w:rPr>
                <w:rFonts w:asciiTheme="majorBidi" w:hAnsiTheme="majorBidi" w:cstheme="majorBidi"/>
                <w:sz w:val="22"/>
                <w:szCs w:val="22"/>
              </w:rPr>
              <w:t>light</w:t>
            </w:r>
            <w:r w:rsidR="004922FE" w:rsidRPr="004922FE">
              <w:rPr>
                <w:rFonts w:asciiTheme="majorBidi" w:hAnsiTheme="majorBidi" w:cstheme="majorBidi"/>
                <w:sz w:val="22"/>
                <w:szCs w:val="22"/>
              </w:rPr>
              <w:t xml:space="preserve"> for his or her height. This form of malnutrition results from expending too few calories for the amount of food consumed and increases the risk of non</w:t>
            </w:r>
            <w:r w:rsidR="004922FE">
              <w:rPr>
                <w:rFonts w:asciiTheme="majorBidi" w:hAnsiTheme="majorBidi" w:cstheme="majorBidi"/>
                <w:sz w:val="22"/>
                <w:szCs w:val="22"/>
              </w:rPr>
              <w:t>-</w:t>
            </w:r>
            <w:r w:rsidR="004922FE" w:rsidRPr="004922FE">
              <w:rPr>
                <w:rFonts w:asciiTheme="majorBidi" w:hAnsiTheme="majorBidi" w:cstheme="majorBidi"/>
                <w:sz w:val="22"/>
                <w:szCs w:val="22"/>
              </w:rPr>
              <w:t xml:space="preserve">communicable diseases later in life. Child </w:t>
            </w:r>
            <w:r w:rsidR="00AD5732">
              <w:rPr>
                <w:rFonts w:asciiTheme="majorBidi" w:hAnsiTheme="majorBidi" w:cstheme="majorBidi"/>
                <w:sz w:val="22"/>
                <w:szCs w:val="22"/>
              </w:rPr>
              <w:t>under</w:t>
            </w:r>
            <w:r w:rsidR="004922FE" w:rsidRPr="004922FE">
              <w:rPr>
                <w:rFonts w:asciiTheme="majorBidi" w:hAnsiTheme="majorBidi" w:cstheme="majorBidi"/>
                <w:sz w:val="22"/>
                <w:szCs w:val="22"/>
              </w:rPr>
              <w:t>weight is one of the World Health Assembly nutrition target indicators.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B81063B"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296325B" w:rsidR="00B40D23" w:rsidRPr="00805865" w:rsidRDefault="004E1323" w:rsidP="004E1323">
            <w:pPr>
              <w:rPr>
                <w:rFonts w:asciiTheme="majorBidi" w:hAnsiTheme="majorBidi" w:cstheme="majorBidi"/>
              </w:rPr>
            </w:pPr>
            <w:r w:rsidRPr="004E1323">
              <w:rPr>
                <w:rFonts w:asciiTheme="majorBidi" w:hAnsiTheme="majorBidi" w:cstheme="majorBidi"/>
              </w:rPr>
              <w:t>Undernutrition in a population can be gauged by</w:t>
            </w:r>
            <w:r>
              <w:rPr>
                <w:rFonts w:asciiTheme="majorBidi" w:hAnsiTheme="majorBidi" w:cstheme="majorBidi"/>
              </w:rPr>
              <w:t xml:space="preserve"> </w:t>
            </w:r>
            <w:r w:rsidRPr="004E1323">
              <w:rPr>
                <w:rFonts w:asciiTheme="majorBidi" w:hAnsiTheme="majorBidi" w:cstheme="majorBidi"/>
              </w:rPr>
              <w:t>comparing children to this</w:t>
            </w:r>
            <w:r>
              <w:rPr>
                <w:rFonts w:asciiTheme="majorBidi" w:hAnsiTheme="majorBidi" w:cstheme="majorBidi"/>
              </w:rPr>
              <w:t xml:space="preserve"> reference population. T</w:t>
            </w:r>
            <w:r w:rsidR="004922FE">
              <w:rPr>
                <w:rFonts w:asciiTheme="majorBidi" w:hAnsiTheme="majorBidi" w:cstheme="majorBidi"/>
              </w:rPr>
              <w:t>he nutritional status indicator weight-for-height</w:t>
            </w:r>
            <w:r>
              <w:rPr>
                <w:rFonts w:asciiTheme="majorBidi" w:hAnsiTheme="majorBidi" w:cstheme="majorBidi"/>
              </w:rPr>
              <w:t xml:space="preserve"> </w:t>
            </w:r>
            <w:r w:rsidRPr="004E1323">
              <w:rPr>
                <w:rFonts w:asciiTheme="majorBidi" w:hAnsiTheme="majorBidi" w:cstheme="majorBidi"/>
              </w:rPr>
              <w:t>can be expressed in standard deviation units (z-scores) from the median of the reference 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 xml:space="preserve">Interviewer’s manual in Nepali language was developed which included concepts, definitions, description of each question and </w:t>
            </w:r>
            <w:r w:rsidRPr="001045C4">
              <w:rPr>
                <w:rFonts w:asciiTheme="majorBidi" w:hAnsiTheme="majorBidi" w:cstheme="majorBidi"/>
                <w:color w:val="000000"/>
              </w:rPr>
              <w:lastRenderedPageBreak/>
              <w:t>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60989DE" w14:textId="77777777" w:rsidR="00F10353" w:rsidRDefault="00F10353" w:rsidP="00F1035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6FAAAB1" w14:textId="77777777" w:rsidR="00F10353" w:rsidRPr="001045C4" w:rsidRDefault="00F10353" w:rsidP="00F10353">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4973261C" w:rsidR="007F2D9F" w:rsidRPr="009F305C" w:rsidRDefault="00F10353" w:rsidP="00F10353">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C5B8C06" w14:textId="77777777" w:rsidR="00F10353" w:rsidRDefault="00F10353" w:rsidP="00F10353">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6F17AA8D" w14:textId="77777777" w:rsidR="00F10353" w:rsidRPr="001045C4" w:rsidRDefault="00F10353" w:rsidP="00F10353">
            <w:pPr>
              <w:rPr>
                <w:rFonts w:asciiTheme="majorBidi" w:hAnsiTheme="majorBidi" w:cstheme="majorBidi"/>
                <w:color w:val="000000"/>
              </w:rPr>
            </w:pPr>
            <w:r w:rsidRPr="001045C4">
              <w:rPr>
                <w:rFonts w:asciiTheme="majorBidi" w:hAnsiTheme="majorBidi" w:cstheme="majorBidi"/>
                <w:color w:val="000000"/>
              </w:rPr>
              <w:t xml:space="preserve">Interviewer’s manual in Nepali language was developed which included concepts, definitions, description of each question and </w:t>
            </w:r>
            <w:r w:rsidRPr="001045C4">
              <w:rPr>
                <w:rFonts w:asciiTheme="majorBidi" w:hAnsiTheme="majorBidi" w:cstheme="majorBidi"/>
                <w:color w:val="000000"/>
              </w:rPr>
              <w:lastRenderedPageBreak/>
              <w:t>fieldwork procedures, etc. to ensure that quality information was collected.</w:t>
            </w:r>
          </w:p>
          <w:p w14:paraId="14A75D7F" w14:textId="79F6E465" w:rsidR="007F2D9F" w:rsidRPr="009F305C" w:rsidRDefault="00F10353" w:rsidP="00F10353">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510F23" w:rsidRDefault="00510F23" w:rsidP="006B0512">
      <w:pPr>
        <w:spacing w:after="0" w:line="240" w:lineRule="auto"/>
      </w:pPr>
      <w:r>
        <w:separator/>
      </w:r>
    </w:p>
  </w:endnote>
  <w:endnote w:type="continuationSeparator" w:id="0">
    <w:p w14:paraId="0652DDFD" w14:textId="77777777" w:rsidR="00510F23" w:rsidRDefault="00510F2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2AF545FD" w:rsidR="00510F23" w:rsidRDefault="00510F23">
        <w:pPr>
          <w:pStyle w:val="Footer"/>
          <w:jc w:val="right"/>
        </w:pPr>
        <w:r>
          <w:fldChar w:fldCharType="begin"/>
        </w:r>
        <w:r>
          <w:instrText xml:space="preserve"> PAGE   \* MERGEFORMAT </w:instrText>
        </w:r>
        <w:r>
          <w:fldChar w:fldCharType="separate"/>
        </w:r>
        <w:r w:rsidR="009C4758">
          <w:rPr>
            <w:noProof/>
          </w:rPr>
          <w:t>8</w:t>
        </w:r>
        <w:r>
          <w:rPr>
            <w:noProof/>
          </w:rPr>
          <w:fldChar w:fldCharType="end"/>
        </w:r>
      </w:p>
    </w:sdtContent>
  </w:sdt>
  <w:p w14:paraId="232AF3D4" w14:textId="77777777" w:rsidR="00510F23" w:rsidRDefault="00510F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78AB6842" w:rsidR="00510F23" w:rsidRDefault="00510F23">
        <w:pPr>
          <w:pStyle w:val="Footer"/>
          <w:jc w:val="right"/>
        </w:pPr>
        <w:r>
          <w:fldChar w:fldCharType="begin"/>
        </w:r>
        <w:r>
          <w:instrText xml:space="preserve"> PAGE   \* MERGEFORMAT </w:instrText>
        </w:r>
        <w:r>
          <w:fldChar w:fldCharType="separate"/>
        </w:r>
        <w:r w:rsidR="009C4758">
          <w:rPr>
            <w:noProof/>
          </w:rPr>
          <w:t>1</w:t>
        </w:r>
        <w:r>
          <w:rPr>
            <w:noProof/>
          </w:rPr>
          <w:fldChar w:fldCharType="end"/>
        </w:r>
      </w:p>
    </w:sdtContent>
  </w:sdt>
  <w:p w14:paraId="52FF1B3E" w14:textId="77777777" w:rsidR="00510F23" w:rsidRDefault="00510F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510F23" w:rsidRDefault="00510F23" w:rsidP="006B0512">
      <w:pPr>
        <w:spacing w:after="0" w:line="240" w:lineRule="auto"/>
      </w:pPr>
      <w:r>
        <w:separator/>
      </w:r>
    </w:p>
  </w:footnote>
  <w:footnote w:type="continuationSeparator" w:id="0">
    <w:p w14:paraId="21AE062F" w14:textId="77777777" w:rsidR="00510F23" w:rsidRDefault="00510F23" w:rsidP="006B0512">
      <w:pPr>
        <w:spacing w:after="0" w:line="240" w:lineRule="auto"/>
      </w:pPr>
      <w:r>
        <w:continuationSeparator/>
      </w:r>
    </w:p>
  </w:footnote>
  <w:footnote w:id="1">
    <w:p w14:paraId="463C7A6C" w14:textId="3926C0D8" w:rsidR="00510F23" w:rsidRPr="00B8102F" w:rsidRDefault="00510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87010552">
    <w:abstractNumId w:val="3"/>
  </w:num>
  <w:num w:numId="2" w16cid:durableId="1383557533">
    <w:abstractNumId w:val="0"/>
  </w:num>
  <w:num w:numId="3" w16cid:durableId="941574244">
    <w:abstractNumId w:val="5"/>
  </w:num>
  <w:num w:numId="4" w16cid:durableId="1301812906">
    <w:abstractNumId w:val="2"/>
  </w:num>
  <w:num w:numId="5" w16cid:durableId="469708375">
    <w:abstractNumId w:val="4"/>
  </w:num>
  <w:num w:numId="6" w16cid:durableId="19840434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7782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F3B8E"/>
    <w:rsid w:val="001034ED"/>
    <w:rsid w:val="001045C4"/>
    <w:rsid w:val="00106632"/>
    <w:rsid w:val="001127E6"/>
    <w:rsid w:val="00117F45"/>
    <w:rsid w:val="0013388C"/>
    <w:rsid w:val="00144304"/>
    <w:rsid w:val="0014660A"/>
    <w:rsid w:val="0015178E"/>
    <w:rsid w:val="00151B76"/>
    <w:rsid w:val="00154283"/>
    <w:rsid w:val="0015690D"/>
    <w:rsid w:val="0015725E"/>
    <w:rsid w:val="001734AE"/>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22FE"/>
    <w:rsid w:val="004962C5"/>
    <w:rsid w:val="004A31AD"/>
    <w:rsid w:val="004A54CC"/>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83B41"/>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350"/>
    <w:rsid w:val="007F5448"/>
    <w:rsid w:val="007F6520"/>
    <w:rsid w:val="00805865"/>
    <w:rsid w:val="00806D18"/>
    <w:rsid w:val="00810C60"/>
    <w:rsid w:val="0082426F"/>
    <w:rsid w:val="00840512"/>
    <w:rsid w:val="00851DF8"/>
    <w:rsid w:val="008521A2"/>
    <w:rsid w:val="00865A34"/>
    <w:rsid w:val="00896C93"/>
    <w:rsid w:val="008A158D"/>
    <w:rsid w:val="008A5A2B"/>
    <w:rsid w:val="008A7300"/>
    <w:rsid w:val="008B50F4"/>
    <w:rsid w:val="008B52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C4758"/>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D5732"/>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10353"/>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782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896922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144A3B"/>
    <w:rsid w:val="00251E03"/>
    <w:rsid w:val="00296525"/>
    <w:rsid w:val="0036646D"/>
    <w:rsid w:val="005339DF"/>
    <w:rsid w:val="006153AA"/>
    <w:rsid w:val="0064052E"/>
    <w:rsid w:val="00710E59"/>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7F104389-FECB-4DFE-8D22-EC2E593AC284}">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2939</TotalTime>
  <Pages>13</Pages>
  <Words>216510</Words>
  <Characters>1234108</Characters>
  <Application>Microsoft Office Word</Application>
  <DocSecurity>8</DocSecurity>
  <Lines>10284</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1447723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85</cp:revision>
  <cp:lastPrinted>2020-04-16T14:23:00Z</cp:lastPrinted>
  <dcterms:created xsi:type="dcterms:W3CDTF">2020-10-22T23:58:00Z</dcterms:created>
  <dcterms:modified xsi:type="dcterms:W3CDTF">2022-10-15T10:20:00Z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