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0D0FE91C" w:rsidR="00355460" w:rsidRPr="00E263EC" w:rsidRDefault="00BD1D1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A98CAAA" w:rsidR="00B66AF3" w:rsidRDefault="00BD1D14"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471792" w:rsidP="002806B7">
      <w:pPr>
        <w:spacing w:after="0"/>
        <w:rPr>
          <w:sz w:val="26"/>
          <w:szCs w:val="26"/>
        </w:rPr>
      </w:pPr>
      <w:r>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31ABE64E">
          <v:shape id="_x0000_i1027"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F1B09F3" w:rsidR="0077584C" w:rsidRDefault="00BD1D14"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333697C" w:rsidR="00F7784D" w:rsidRDefault="00BD1D1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471792" w:rsidP="00355460">
      <w:r>
        <w:rPr>
          <w:noProof/>
        </w:rPr>
        <w:pict w14:anchorId="196EDF24">
          <v:shape id="_x0000_i1026" type="#_x0000_t75" alt="" style="width:139.95pt;height:24.2pt;mso-width-percent:0;mso-height-percent:0;mso-width-percent:0;mso-height-percent:0">
            <v:imagedata r:id="rId15" o:title=""/>
          </v:shape>
        </w:pict>
      </w:r>
      <w:r w:rsidR="003E117E">
        <w:t xml:space="preserve">             </w:t>
      </w:r>
      <w:r>
        <w:rPr>
          <w:noProof/>
        </w:rPr>
        <w:pict w14:anchorId="3CF05049">
          <v:shape id="_x0000_i1025"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DBDD6F0" w:rsidR="005377B9" w:rsidRPr="009F305C" w:rsidRDefault="00F33B63" w:rsidP="009F305C">
            <w:r>
              <w:rPr>
                <w:color w:val="333333"/>
              </w:rPr>
              <w:t>Ensure healthy lives and promote well-being for all at all ages</w:t>
            </w:r>
            <w:r w:rsidR="00AA22FC">
              <w:rPr>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00C9992" w:rsidR="005377B9" w:rsidRPr="009F305C" w:rsidRDefault="00AA22FC" w:rsidP="009F305C">
            <w:r>
              <w:rPr>
                <w:color w:val="333333"/>
              </w:rPr>
              <w:t>3.1: By 2030, reduce the global maternal mortality ratio to less than 70 per 100,000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1DB3CD8" w:rsidR="005377B9" w:rsidRPr="009F305C" w:rsidRDefault="00031885" w:rsidP="009F305C">
            <w:r>
              <w:t xml:space="preserve">3.1.1: </w:t>
            </w:r>
            <w:r w:rsidR="00BD1D14">
              <w:t>Maternal mortality ratio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D3A4CDA" w14:textId="77777777" w:rsidR="00F60F7B" w:rsidRDefault="00F60F7B" w:rsidP="00F60F7B">
            <w:r>
              <w:t>Maternal mortality ratio</w:t>
            </w:r>
          </w:p>
          <w:p w14:paraId="6907DF0C" w14:textId="40C93EE4"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3935FFF0" w:rsidR="005377B9" w:rsidRPr="009F305C" w:rsidRDefault="00AA22FC" w:rsidP="009F305C">
            <w:r>
              <w:t>2022-06-09</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6EB77CD" w:rsidR="005377B9" w:rsidRPr="00D34F03" w:rsidRDefault="00031885" w:rsidP="00D34F03">
            <w:pPr>
              <w:pStyle w:val="MGTHeader"/>
              <w:rPr>
                <w:rFonts w:eastAsia="SimSun"/>
              </w:rPr>
            </w:pPr>
            <w:r w:rsidRPr="00CF5840">
              <w:rPr>
                <w:rFonts w:eastAsia="SimSun"/>
              </w:rPr>
              <w:t>3.1.2:</w:t>
            </w:r>
            <w:r>
              <w:rPr>
                <w:rFonts w:eastAsia="SimSun"/>
              </w:rPr>
              <w:t xml:space="preserve"> </w:t>
            </w:r>
            <w:r w:rsidRPr="00CF5840">
              <w:rPr>
                <w:rFonts w:eastAsia="SimSun"/>
              </w:rPr>
              <w:t>Proportion of births attended by skilled health personnel</w:t>
            </w:r>
            <w:r w:rsidRPr="00CF5840">
              <w:rPr>
                <w:rFonts w:cs="Calibri"/>
              </w:rPr>
              <w: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D63412" w:rsidR="005377B9" w:rsidRPr="009F305C" w:rsidRDefault="00031885" w:rsidP="009F305C">
            <w:r>
              <w:t>World Health Organization (WHO). Department of Sexual and Reproductive Health and Research.</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58AFE4A"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AF32ACC" w:rsidR="003E7389" w:rsidRPr="009F305C" w:rsidRDefault="009C55B4" w:rsidP="009F305C">
            <w:r>
              <w:t>Central Bureau of Statistics (CBS); Ministry of Health and Population (</w:t>
            </w:r>
            <w:proofErr w:type="spellStart"/>
            <w:r>
              <w:t>MoHP</w:t>
            </w:r>
            <w:proofErr w:type="spellEnd"/>
            <w: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A75BCEF" w:rsidR="003E7389" w:rsidRPr="009F305C" w:rsidRDefault="009C55B4" w:rsidP="009F305C">
            <w:proofErr w:type="spellStart"/>
            <w:r>
              <w:t>Mr</w:t>
            </w:r>
            <w:proofErr w:type="spellEnd"/>
            <w:r>
              <w:t xml:space="preserve"> Krishna </w:t>
            </w:r>
            <w:proofErr w:type="spellStart"/>
            <w:r>
              <w:t>Tuladhar</w:t>
            </w:r>
            <w:proofErr w:type="spellEnd"/>
            <w:r>
              <w:t xml:space="preserve"> (Director/CBS), </w:t>
            </w:r>
            <w:proofErr w:type="spellStart"/>
            <w:r>
              <w:t>Mr</w:t>
            </w:r>
            <w:proofErr w:type="spellEnd"/>
            <w:r>
              <w:t xml:space="preserve"> Anil Thapa (Director/Department of Health Services)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3747F23" w:rsidR="003E7389" w:rsidRPr="009F305C" w:rsidRDefault="00AA22FC" w:rsidP="009F305C">
            <w:r>
              <w:t>Gender and Social Statistics Section/CBS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F45E4E4" w:rsidR="003E7389" w:rsidRPr="009F305C" w:rsidRDefault="00AA22FC" w:rsidP="009F305C">
            <w:proofErr w:type="spellStart"/>
            <w:r>
              <w:t>Mr</w:t>
            </w:r>
            <w:proofErr w:type="spellEnd"/>
            <w:r>
              <w:t xml:space="preserve"> Suresh Basnet, </w:t>
            </w:r>
            <w:proofErr w:type="spellStart"/>
            <w:r>
              <w:t>Mr</w:t>
            </w:r>
            <w:proofErr w:type="spellEnd"/>
            <w:r>
              <w:t xml:space="preserve"> Krishna </w:t>
            </w:r>
            <w:proofErr w:type="spellStart"/>
            <w:r>
              <w:t>Tuladhar</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0F90B7" w:rsidR="003E7389" w:rsidRPr="009F305C" w:rsidRDefault="00AA22FC" w:rsidP="009F305C">
            <w:r>
              <w:t>014245947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9789F10" w:rsidR="003E7389" w:rsidRPr="009F305C" w:rsidRDefault="00D34F03" w:rsidP="009F305C">
            <w:proofErr w:type="spellStart"/>
            <w:r>
              <w:t>Thapathali</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4B373D8" w:rsidR="003E7389" w:rsidRPr="009F305C" w:rsidRDefault="00AA22FC" w:rsidP="00AA22FC">
            <w:r w:rsidRPr="00AA22FC">
              <w:rPr>
                <w:rFonts w:ascii="Times New Roman" w:eastAsia="Times New Roman" w:hAnsi="Times New Roman" w:cs="Times New Roman"/>
                <w:sz w:val="24"/>
                <w:szCs w:val="24"/>
                <w:lang w:bidi="ne-NP"/>
              </w:rPr>
              <w:t>krishna_n@hotmail.com</w:t>
            </w:r>
            <w:r>
              <w:rPr>
                <w:rFonts w:ascii="Times New Roman" w:eastAsia="Times New Roman" w:hAnsi="Times New Roman" w:cs="Times New Roman"/>
                <w:sz w:val="24"/>
                <w:szCs w:val="24"/>
                <w:lang w:bidi="ne-NP"/>
              </w:rPr>
              <w:t xml:space="preserve">; </w:t>
            </w:r>
            <w:r w:rsidRPr="00AA22FC">
              <w:rPr>
                <w:rFonts w:ascii="Times New Roman" w:eastAsia="Times New Roman" w:hAnsi="Times New Roman" w:cs="Times New Roman"/>
                <w:sz w:val="24"/>
                <w:szCs w:val="24"/>
                <w:lang w:bidi="ne-NP"/>
              </w:rPr>
              <w:t>s_basnyats@hotmail.com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37AFF82" w:rsidR="0015178E" w:rsidRPr="00D34F03" w:rsidRDefault="00AA22FC" w:rsidP="00D34F03">
            <w:pPr>
              <w:shd w:val="clear" w:color="auto" w:fill="FFFFFF"/>
              <w:spacing w:after="0"/>
              <w:contextualSpacing/>
              <w:rPr>
                <w:b/>
                <w:color w:val="4A4A4A"/>
                <w:sz w:val="21"/>
                <w:szCs w:val="21"/>
              </w:rPr>
            </w:pPr>
            <w:r w:rsidRPr="00FA7E5E">
              <w:rPr>
                <w:color w:val="4A4A4A"/>
                <w:sz w:val="21"/>
                <w:szCs w:val="21"/>
              </w:rP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(proxied by a single live birth).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0A8D7C6" w:rsidR="0015178E" w:rsidRPr="009F305C" w:rsidRDefault="00AA22FC" w:rsidP="00D34F03">
            <w:pPr>
              <w:pStyle w:val="MText"/>
            </w:pPr>
            <w:r>
              <w:t>Ratio: number of maternal deaths expressed per 100,000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86A8D97" w:rsidR="0015178E" w:rsidRPr="009F305C" w:rsidRDefault="003A4793" w:rsidP="00D34F03">
            <w:pPr>
              <w:pStyle w:val="MText"/>
            </w:pPr>
            <w:r>
              <w:t xml:space="preserve">Maternal deaths are classified according to the </w:t>
            </w:r>
            <w:r w:rsidRPr="005C69CC">
              <w:rPr>
                <w:i/>
                <w:iCs/>
              </w:rPr>
              <w:t>International statistical classification of diseases and related health problems</w:t>
            </w:r>
            <w:r w:rsidRPr="005C69CC">
              <w:t xml:space="preserve"> (ICD)</w:t>
            </w:r>
            <w:r>
              <w:t xml:space="preserve"> definition. The specific codes used under ICD-10 (the 10</w:t>
            </w:r>
            <w:r w:rsidRPr="005C69CC">
              <w:rPr>
                <w:vertAlign w:val="superscript"/>
              </w:rPr>
              <w:t>th</w:t>
            </w:r>
            <w:r>
              <w:t xml:space="preserve"> </w:t>
            </w:r>
            <w:r>
              <w:lastRenderedPageBreak/>
              <w:t>revision of the ICD) to define a maternal death are: O00-O96; O98, O99 and A34.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85C53F0" w:rsidR="0035311B" w:rsidRPr="009F305C" w:rsidRDefault="009C55B4" w:rsidP="009F305C">
            <w:r>
              <w:t>Survey, questionnaire</w:t>
            </w:r>
            <w:r w:rsidR="00D34F03">
              <w:t>s</w:t>
            </w:r>
            <w:r>
              <w:t xml:space="preserve"> admi</w:t>
            </w:r>
            <w:r w:rsidR="00D34F03">
              <w:t>ni</w:t>
            </w:r>
            <w:r>
              <w:t>stered to selected households. Face to face interview with the respondents was made. CAPI model was adopted.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45CB7B" w:rsidR="0035311B" w:rsidRPr="009F305C" w:rsidRDefault="003A4793" w:rsidP="009F305C">
            <w:r>
              <w:t>NMICS conducted by the Central Bureau of Statistics of Nepal</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8C0139F" w:rsidR="0035311B" w:rsidRPr="009F305C" w:rsidRDefault="009C55B4" w:rsidP="009F305C">
            <w:r>
              <w:t>T</w:t>
            </w:r>
            <w:r w:rsidR="003A4793">
              <w:t xml:space="preserve">he sixth round of MICS in Nepal </w:t>
            </w:r>
            <w:r w:rsidR="00D34F03">
              <w:t>utilized</w:t>
            </w:r>
            <w:r w:rsidR="003A4793">
              <w:t xml:space="preserve"> Computer-Assisted Personal Interviewing (CAPI). The data collection application was based on the </w:t>
            </w:r>
            <w:proofErr w:type="spellStart"/>
            <w:r w:rsidR="003A4793">
              <w:t>CSPro</w:t>
            </w:r>
            <w:proofErr w:type="spellEnd"/>
            <w:r w:rsidR="003A4793">
              <w:t xml:space="preserve"> (Census and Survey Processing System) software, Version 6.3, including a dedicated data management platform. Procedures and standards of the global MICS </w:t>
            </w:r>
            <w:proofErr w:type="spellStart"/>
            <w:r w:rsidR="003A4793">
              <w:t>programme</w:t>
            </w:r>
            <w:proofErr w:type="spellEnd"/>
            <w:r w:rsidR="003A4793">
              <w:t xml:space="preserve"> were adapted to the Nepal’s MICS questionnaires.</w:t>
            </w:r>
            <w:r w:rsidR="00D34F03">
              <w:t xml:space="preserve"> </w:t>
            </w:r>
            <w:r w:rsidR="003A4793">
              <w:t xml:space="preserve">The CAPI application was tested in </w:t>
            </w:r>
            <w:proofErr w:type="spellStart"/>
            <w:r w:rsidR="003A4793">
              <w:t>Kavre</w:t>
            </w:r>
            <w:proofErr w:type="spellEnd"/>
            <w:r w:rsidR="003A4793">
              <w:t xml:space="preserve"> district during April 2019. Based on the results of the CAPI-test, modifications were made to the questionnaires and application.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A95C7E0" w:rsidR="0035311B" w:rsidRPr="009F305C" w:rsidRDefault="003A4793" w:rsidP="009F305C">
            <w:r>
              <w:t>Every five years. The next round is planned for the year 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165CA7E" w:rsidR="0035311B" w:rsidRPr="009F305C" w:rsidRDefault="003A4793" w:rsidP="003A4793">
            <w:r>
              <w:t>The succeeding year of data collection year. Preliminary results are made available within 6 months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BBD8EFB" w:rsidR="0035311B" w:rsidRPr="00D34F03" w:rsidRDefault="00830592" w:rsidP="00D34F0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Central Bureau of Statistics or the Ministry of Health and Population is the typical provider of data for generating under-five mortality estimates at the national level.</w:t>
            </w:r>
            <w:r>
              <w:rPr>
                <w:rStyle w:val="eop"/>
                <w:rFonts w:ascii="Calibri" w:hAnsi="Calibri" w:cs="Calibri"/>
                <w:color w:val="4A4A4A"/>
                <w:sz w:val="21"/>
                <w:szCs w:val="21"/>
              </w:rPr>
              <w:t>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1F92F9" w:rsidR="0035311B" w:rsidRPr="009F305C" w:rsidRDefault="00830592" w:rsidP="009F305C">
            <w:r>
              <w:t>UNICEF</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ED59491" w:rsidR="0035311B" w:rsidRPr="009F305C" w:rsidRDefault="00830592" w:rsidP="00830592">
            <w:r>
              <w:t>The CBS is mandated to collect, compile and disseminate data on economic, social and demographic data under the Statistics Act 2015 BS. Similarly, the Ministry of Health and Population has also responsibility of producing data mostly on health and to some extent on population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2231352" w:rsidR="007F2D9F" w:rsidRPr="00D34F03" w:rsidRDefault="00830592" w:rsidP="00D34F03">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 xml:space="preserve">Mortality rates among young children are a key output indicator for child health and well-being, and, more broadly, for social and </w:t>
            </w:r>
            <w:r>
              <w:rPr>
                <w:rStyle w:val="normaltextrun"/>
                <w:rFonts w:ascii="Calibri" w:hAnsi="Calibri" w:cs="Calibri"/>
                <w:color w:val="4A4A4A"/>
                <w:sz w:val="21"/>
                <w:szCs w:val="21"/>
                <w:lang w:val="en-GB"/>
              </w:rPr>
              <w:lastRenderedPageBreak/>
              <w:t>economic development. It is a closely watched public health indicator because it reflects the access of children and communities to basic health interventions such as vaccination, medical treatment of infectious diseases and adequate nutrition.</w:t>
            </w:r>
            <w:r>
              <w:rPr>
                <w:rStyle w:val="eop"/>
                <w:rFonts w:ascii="Calibri" w:hAnsi="Calibri" w:cs="Calibri"/>
                <w:color w:val="4A4A4A"/>
                <w:sz w:val="21"/>
                <w:szCs w:val="21"/>
              </w:rPr>
              <w:t>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72823B4F" w14:textId="5A69904F" w:rsidR="00830592" w:rsidRDefault="00830592" w:rsidP="00830592">
            <w:pPr>
              <w:pStyle w:val="MText"/>
            </w:pPr>
            <w:r>
              <w:t xml:space="preserve">A civil registration </w:t>
            </w:r>
            <w:bookmarkStart w:id="25" w:name="_Hlk84499512"/>
            <w:r>
              <w:t xml:space="preserve">system that continuously records all births and deaths in a population </w:t>
            </w:r>
            <w:bookmarkEnd w:id="25"/>
            <w:r>
              <w:t xml:space="preserve">is the preferred source of high-quality underlying data on under-five mortality but these systems are not well developed in Nepal. Instead, household surveys and population censuses are the primary sources of underlying data in these countries. </w:t>
            </w:r>
          </w:p>
          <w:p w14:paraId="48EF8537" w14:textId="66A8E5FC" w:rsidR="007F2D9F" w:rsidRPr="009F305C" w:rsidRDefault="00830592" w:rsidP="00D34F03">
            <w:pPr>
              <w:pStyle w:val="MText"/>
            </w:pPr>
            <w:r>
              <w:t xml:space="preserve">The reliance on multiple data sources, </w:t>
            </w:r>
            <w:proofErr w:type="gramStart"/>
            <w:r>
              <w:t>i.e.</w:t>
            </w:r>
            <w:proofErr w:type="gramEnd"/>
            <w:r>
              <w:t xml:space="preserve"> surveys and census conducted several years apart but producing retrospective time series, can result in disparate mortality rates from different sources, sometimes referring to the same time period. Available data also suffer from sampling and </w:t>
            </w:r>
            <w:proofErr w:type="spellStart"/>
            <w:r>
              <w:t>nonsampling</w:t>
            </w:r>
            <w:proofErr w:type="spellEnd"/>
            <w:r>
              <w:t xml:space="preserve"> errors, including misreporting of age and sex, survivor selection bias, underreporting of child deaths, and recall errors as data are collected retrospectively. Further misclassifications can also impact on the accuracy of data, for example early neonatal deaths may be classified as stillbirths.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C0EB33" w14:textId="778C6B3E" w:rsidR="00540AFF" w:rsidRDefault="00540AFF" w:rsidP="00D34F03">
            <w:pPr>
              <w:shd w:val="clear" w:color="auto" w:fill="FFFFFF"/>
              <w:spacing w:after="120" w:line="240" w:lineRule="auto"/>
              <w:contextualSpacing/>
              <w:rPr>
                <w:color w:val="4A4A4A"/>
              </w:rPr>
            </w:pPr>
            <w:r w:rsidRPr="00D34F03">
              <w:rPr>
                <w:color w:val="4A4A4A"/>
              </w:rPr>
              <w:t>The maternal mortality ratio can be calculated by dividing recorded (or estimated) maternal de</w:t>
            </w:r>
            <w:r w:rsidR="00CC12E8" w:rsidRPr="00D34F03">
              <w:rPr>
                <w:color w:val="4A4A4A"/>
              </w:rPr>
              <w:t xml:space="preserve"> </w:t>
            </w:r>
            <w:proofErr w:type="spellStart"/>
            <w:r w:rsidR="00CC12E8" w:rsidRPr="00D34F03">
              <w:rPr>
                <w:color w:val="4A4A4A"/>
              </w:rPr>
              <w:t>T</w:t>
            </w:r>
            <w:r w:rsidRPr="00D34F03">
              <w:rPr>
                <w:color w:val="4A4A4A"/>
              </w:rPr>
              <w:t>aths</w:t>
            </w:r>
            <w:proofErr w:type="spellEnd"/>
            <w:r w:rsidRPr="00D34F03">
              <w:rPr>
                <w:color w:val="4A4A4A"/>
              </w:rPr>
              <w:t xml:space="preserve"> by total recorded (or estimated) live births in the same period and multiplying by 100 000. Measurement requires information on pregnancy status, timing of death (during pregnancy, childbirth, or within 42 days of termination of pregnancy), and cause of death.</w:t>
            </w:r>
          </w:p>
          <w:p w14:paraId="5A53B8A7" w14:textId="76D81936" w:rsidR="007F2D9F" w:rsidRPr="009F305C" w:rsidRDefault="00830592" w:rsidP="00D34F03">
            <w:pPr>
              <w:spacing w:after="120" w:line="240" w:lineRule="auto"/>
            </w:pPr>
            <w:r w:rsidRPr="00D34F03">
              <w:t xml:space="preserve">Data were received at the Central Bureau of Statistics’ central office via Internet File Streaming System (IFSS) integrated into the management application on the supervisors’ tablets. Whenever logistically possible, </w:t>
            </w:r>
            <w:proofErr w:type="spellStart"/>
            <w:r w:rsidRPr="00D34F03">
              <w:t>synchronisation</w:t>
            </w:r>
            <w:proofErr w:type="spellEnd"/>
            <w:r w:rsidRPr="00D34F03">
              <w:t xml:space="preserve"> was daily. The central office communicated application updates to field teams through this system. During data</w:t>
            </w:r>
            <w:r>
              <w:t xml:space="preserve"> collection and following the completion of fieldwork, data were edited according to editing process described in detail in the Guidelines for Secondary Editing, a </w:t>
            </w:r>
            <w:proofErr w:type="spellStart"/>
            <w:r>
              <w:t>customised</w:t>
            </w:r>
            <w:proofErr w:type="spellEnd"/>
            <w:r>
              <w:t xml:space="preserve"> version of the standard MICS6 documentation.5 Data were </w:t>
            </w:r>
            <w:proofErr w:type="spellStart"/>
            <w:r>
              <w:t>analysed</w:t>
            </w:r>
            <w:proofErr w:type="spellEnd"/>
            <w:r>
              <w:t xml:space="preserve"> using the Statistical Package for Social Sciences (SPSS) software, Version 23. Model syntax and tabulation plan developed by UNICEF were </w:t>
            </w:r>
            <w:proofErr w:type="spellStart"/>
            <w:r>
              <w:t>customised</w:t>
            </w:r>
            <w:proofErr w:type="spellEnd"/>
            <w:r>
              <w:t xml:space="preserve"> and used for this purpose.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9008470" w:rsidR="007F2D9F" w:rsidRPr="009F305C" w:rsidRDefault="00830592" w:rsidP="009F305C">
            <w:r>
              <w:t>There was a Tech</w:t>
            </w:r>
            <w:r w:rsidR="00540AFF">
              <w:t>nical Committee responsible for validating processed data at different stages.</w:t>
            </w:r>
            <w:r w:rsidR="00CC12E8">
              <w:t xml:space="preserve"> The experts at UNICEF headquarter also checked the processed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F88EB32" w:rsidR="007F2D9F" w:rsidRPr="009F305C" w:rsidRDefault="007F2D9F" w:rsidP="00D34F03">
            <w:pPr>
              <w:pStyle w:val="MText"/>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B3CC95" w:rsidR="007F2D9F" w:rsidRPr="00D34F03" w:rsidRDefault="00E50C87" w:rsidP="00D34F03">
            <w:pPr>
              <w:pStyle w:val="MText"/>
              <w:rPr>
                <w:rFonts w:ascii="Calibri" w:hAnsi="Calibri" w:cs="Calibri"/>
              </w:rPr>
            </w:pPr>
            <w:bookmarkStart w:id="26" w:name="_Hlk84503653"/>
            <w:r w:rsidRPr="000C25C6">
              <w:rPr>
                <w:rStyle w:val="normaltextrun"/>
                <w:rFonts w:ascii="Calibri" w:hAnsi="Calibri" w:cs="Calibri"/>
              </w:rPr>
              <w:t>The UN IGME applies a standard estimation method across all countries in the interest of comparability. This method aims to estimate a smooth trend curve of age-specific mortality rates, accounting for potential outliers and biases in data sources and averaging over the possibly many disparate data sources for a country. A more detailed description of the different phases of the statistical production process is available in the annual UN IGME report and at https://childmortality.org/methods.</w:t>
            </w:r>
            <w:bookmarkEnd w:id="26"/>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465164A" w:rsidR="007F2D9F" w:rsidRPr="00D34F03" w:rsidRDefault="00E50C87" w:rsidP="00D34F03">
            <w:pPr>
              <w:pStyle w:val="MText"/>
              <w:rPr>
                <w:rFonts w:ascii="Calibri" w:hAnsi="Calibri" w:cs="Calibri"/>
              </w:rPr>
            </w:pPr>
            <w:bookmarkStart w:id="27" w:name="_Hlk84503675"/>
            <w:r w:rsidRPr="000C25C6">
              <w:rPr>
                <w:rStyle w:val="normaltextrun"/>
                <w:rFonts w:ascii="Calibri" w:hAnsi="Calibri" w:cs="Calibri"/>
              </w:rPr>
              <w:t xml:space="preserve">Quality is assured by applying standard statistical and demographic methods to all input data and conducting regular data quality assessments. Countries are also consulted on the draft estimates during the annual country consultation process. </w:t>
            </w:r>
            <w:bookmarkEnd w:id="27"/>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6BC4DDE" w:rsidR="007F2D9F" w:rsidRPr="009F305C" w:rsidRDefault="00E50C87" w:rsidP="00D34F03">
            <w:pPr>
              <w:autoSpaceDE w:val="0"/>
              <w:autoSpaceDN w:val="0"/>
              <w:adjustRightInd w:val="0"/>
              <w:spacing w:after="0" w:line="240" w:lineRule="auto"/>
            </w:pPr>
            <w:bookmarkStart w:id="28" w:name="_Hlk84503762"/>
            <w:r w:rsidRPr="000C25C6">
              <w:rPr>
                <w:rFonts w:eastAsia="Times New Roman" w:cs="Times New Roman"/>
                <w:color w:val="4A4A4A"/>
                <w:sz w:val="21"/>
                <w:szCs w:val="21"/>
                <w:lang w:eastAsia="en-GB"/>
              </w:rPr>
              <w:t xml:space="preserve">The </w:t>
            </w:r>
            <w:r w:rsidRPr="00911080">
              <w:rPr>
                <w:rFonts w:eastAsia="Times New Roman" w:cs="Times New Roman"/>
                <w:color w:val="4A4A4A"/>
                <w:sz w:val="21"/>
                <w:szCs w:val="21"/>
                <w:lang w:eastAsia="en-GB"/>
              </w:rPr>
              <w:t>U</w:t>
            </w:r>
            <w:r w:rsidRPr="00337DA9">
              <w:rPr>
                <w:rFonts w:eastAsia="Times New Roman" w:cs="Times New Roman"/>
                <w:color w:val="4A4A4A"/>
                <w:sz w:val="21"/>
                <w:szCs w:val="21"/>
                <w:lang w:eastAsia="en-GB"/>
              </w:rPr>
              <w:t>N IGME aims to produce transparent, timely and accurate annual estimates of under-five mortality. D</w:t>
            </w:r>
            <w:r w:rsidRPr="000C25C6">
              <w:rPr>
                <w:rFonts w:eastAsia="Times New Roman" w:cs="Times New Roman"/>
                <w:color w:val="4A4A4A"/>
                <w:sz w:val="21"/>
                <w:szCs w:val="21"/>
                <w:lang w:eastAsia="en-GB"/>
              </w:rPr>
              <w:t xml:space="preserve">ata quality is critical to that </w:t>
            </w:r>
            <w:r>
              <w:rPr>
                <w:rFonts w:eastAsia="Times New Roman" w:cs="Times New Roman"/>
                <w:color w:val="4A4A4A"/>
                <w:sz w:val="21"/>
                <w:szCs w:val="21"/>
                <w:lang w:eastAsia="en-GB"/>
              </w:rPr>
              <w:t>end</w:t>
            </w:r>
            <w:r w:rsidRPr="000C25C6">
              <w:rPr>
                <w:rFonts w:eastAsia="Times New Roman" w:cs="Times New Roman"/>
                <w:color w:val="4A4A4A"/>
                <w:sz w:val="21"/>
                <w:szCs w:val="21"/>
                <w:lang w:eastAsia="en-GB"/>
              </w:rPr>
              <w:t>. UN IGME assesses data quality using both internal and external validity checks and does not include data sources with substantial non-sampling errors or omissions as underlying empirical data in its statistical model.</w:t>
            </w:r>
            <w:bookmarkEnd w:id="28"/>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0021109" w:rsidR="00776312" w:rsidRPr="009F305C" w:rsidRDefault="00CC12E8" w:rsidP="009F305C">
            <w:r>
              <w:t>Data are made available for Round 2014 and 2019. The CBS has made available both the statistical and analytical report.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50F4C8F" w:rsidR="006A7EF1" w:rsidRPr="009F305C" w:rsidRDefault="00A14015" w:rsidP="009F305C">
            <w:r>
              <w:t xml:space="preserve">Except few </w:t>
            </w:r>
            <w:r w:rsidR="00D34F03">
              <w:t>localized</w:t>
            </w:r>
            <w:r>
              <w:t xml:space="preserve"> questions, almost all data produced are globally comparable.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B3CDC12" w14:textId="77777777" w:rsidR="00CC12E8" w:rsidRDefault="00CC12E8" w:rsidP="009F305C">
            <w:r>
              <w:t xml:space="preserve">www.cbs.gov.np; </w:t>
            </w:r>
          </w:p>
          <w:p w14:paraId="127FB56F" w14:textId="28D37BE7" w:rsidR="006F104C" w:rsidRPr="009F305C" w:rsidRDefault="00CC12E8" w:rsidP="009F305C">
            <w:r w:rsidRPr="00CC12E8">
              <w:t>https://cbs.gov.np/wp-content/upLoads/2020/12/Nepal_MICS6-2019_Final-Online-Version-15-Dec-2020-v2.pdf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DB74E2" w14:textId="77777777" w:rsidR="00471792" w:rsidRDefault="00471792" w:rsidP="006B0512">
      <w:pPr>
        <w:spacing w:after="0" w:line="240" w:lineRule="auto"/>
      </w:pPr>
      <w:r>
        <w:separator/>
      </w:r>
    </w:p>
  </w:endnote>
  <w:endnote w:type="continuationSeparator" w:id="0">
    <w:p w14:paraId="09651CCE" w14:textId="77777777" w:rsidR="00471792" w:rsidRDefault="0047179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BD1D14" w:rsidRDefault="00BD1D14">
        <w:pPr>
          <w:pStyle w:val="Footer"/>
          <w:jc w:val="right"/>
        </w:pPr>
        <w:r>
          <w:fldChar w:fldCharType="begin"/>
        </w:r>
        <w:r>
          <w:instrText xml:space="preserve"> PAGE   \* MERGEFORMAT </w:instrText>
        </w:r>
        <w:r>
          <w:fldChar w:fldCharType="separate"/>
        </w:r>
        <w:r w:rsidR="00A14015">
          <w:rPr>
            <w:noProof/>
          </w:rPr>
          <w:t>13</w:t>
        </w:r>
        <w:r>
          <w:rPr>
            <w:noProof/>
          </w:rPr>
          <w:fldChar w:fldCharType="end"/>
        </w:r>
      </w:p>
    </w:sdtContent>
  </w:sdt>
  <w:p w14:paraId="232AF3D4" w14:textId="77777777" w:rsidR="00BD1D14" w:rsidRDefault="00BD1D1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BD1D14" w:rsidRDefault="00BD1D14">
        <w:pPr>
          <w:pStyle w:val="Footer"/>
          <w:jc w:val="right"/>
        </w:pPr>
        <w:r>
          <w:fldChar w:fldCharType="begin"/>
        </w:r>
        <w:r>
          <w:instrText xml:space="preserve"> PAGE   \* MERGEFORMAT </w:instrText>
        </w:r>
        <w:r>
          <w:fldChar w:fldCharType="separate"/>
        </w:r>
        <w:r w:rsidR="00E50C87">
          <w:rPr>
            <w:noProof/>
          </w:rPr>
          <w:t>1</w:t>
        </w:r>
        <w:r>
          <w:rPr>
            <w:noProof/>
          </w:rPr>
          <w:fldChar w:fldCharType="end"/>
        </w:r>
      </w:p>
    </w:sdtContent>
  </w:sdt>
  <w:p w14:paraId="52FF1B3E" w14:textId="77777777" w:rsidR="00BD1D14" w:rsidRDefault="00BD1D1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B98224" w14:textId="77777777" w:rsidR="00471792" w:rsidRDefault="00471792" w:rsidP="006B0512">
      <w:pPr>
        <w:spacing w:after="0" w:line="240" w:lineRule="auto"/>
      </w:pPr>
      <w:r>
        <w:separator/>
      </w:r>
    </w:p>
  </w:footnote>
  <w:footnote w:type="continuationSeparator" w:id="0">
    <w:p w14:paraId="64E73B9D" w14:textId="77777777" w:rsidR="00471792" w:rsidRDefault="00471792" w:rsidP="006B0512">
      <w:pPr>
        <w:spacing w:after="0" w:line="240" w:lineRule="auto"/>
      </w:pPr>
      <w:r>
        <w:continuationSeparator/>
      </w:r>
    </w:p>
  </w:footnote>
  <w:footnote w:id="1">
    <w:p w14:paraId="463C7A6C" w14:textId="3926C0D8" w:rsidR="00BD1D14" w:rsidRPr="00B8102F" w:rsidRDefault="00BD1D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38057964">
    <w:abstractNumId w:val="2"/>
  </w:num>
  <w:num w:numId="2" w16cid:durableId="1623076775">
    <w:abstractNumId w:val="0"/>
  </w:num>
  <w:num w:numId="3" w16cid:durableId="1070276984">
    <w:abstractNumId w:val="3"/>
  </w:num>
  <w:num w:numId="4" w16cid:durableId="5387113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3188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0155"/>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4793"/>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1792"/>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AFF"/>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059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55B4"/>
    <w:rsid w:val="009D6291"/>
    <w:rsid w:val="009D6F69"/>
    <w:rsid w:val="009E049D"/>
    <w:rsid w:val="009E5D6E"/>
    <w:rsid w:val="009F305C"/>
    <w:rsid w:val="00A14015"/>
    <w:rsid w:val="00A167C6"/>
    <w:rsid w:val="00A200D3"/>
    <w:rsid w:val="00A23DA1"/>
    <w:rsid w:val="00A242D8"/>
    <w:rsid w:val="00A3532A"/>
    <w:rsid w:val="00A35656"/>
    <w:rsid w:val="00A36E8B"/>
    <w:rsid w:val="00A4314D"/>
    <w:rsid w:val="00A5114C"/>
    <w:rsid w:val="00A64C04"/>
    <w:rsid w:val="00A67357"/>
    <w:rsid w:val="00A804A0"/>
    <w:rsid w:val="00A91915"/>
    <w:rsid w:val="00A92C73"/>
    <w:rsid w:val="00AA22FC"/>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1D14"/>
    <w:rsid w:val="00BD7158"/>
    <w:rsid w:val="00C057EA"/>
    <w:rsid w:val="00C05B22"/>
    <w:rsid w:val="00C141AF"/>
    <w:rsid w:val="00C175B6"/>
    <w:rsid w:val="00C210B4"/>
    <w:rsid w:val="00C22A2E"/>
    <w:rsid w:val="00C47725"/>
    <w:rsid w:val="00C605D4"/>
    <w:rsid w:val="00C94E79"/>
    <w:rsid w:val="00CA6252"/>
    <w:rsid w:val="00CA7FA5"/>
    <w:rsid w:val="00CB7B0D"/>
    <w:rsid w:val="00CC12E8"/>
    <w:rsid w:val="00CC5969"/>
    <w:rsid w:val="00CD4533"/>
    <w:rsid w:val="00CF4869"/>
    <w:rsid w:val="00CF504E"/>
    <w:rsid w:val="00D12D35"/>
    <w:rsid w:val="00D15AD5"/>
    <w:rsid w:val="00D165CA"/>
    <w:rsid w:val="00D17114"/>
    <w:rsid w:val="00D2485A"/>
    <w:rsid w:val="00D31F93"/>
    <w:rsid w:val="00D34F0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0C87"/>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B63"/>
    <w:rsid w:val="00F54570"/>
    <w:rsid w:val="00F60F7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30592"/>
  </w:style>
  <w:style w:type="character" w:customStyle="1" w:styleId="eop">
    <w:name w:val="eop"/>
    <w:basedOn w:val="DefaultParagraphFont"/>
    <w:rsid w:val="00830592"/>
  </w:style>
  <w:style w:type="paragraph" w:customStyle="1" w:styleId="paragraph">
    <w:name w:val="paragraph"/>
    <w:basedOn w:val="Normal"/>
    <w:rsid w:val="0083059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0984834">
      <w:bodyDiv w:val="1"/>
      <w:marLeft w:val="0"/>
      <w:marRight w:val="0"/>
      <w:marTop w:val="0"/>
      <w:marBottom w:val="0"/>
      <w:divBdr>
        <w:top w:val="none" w:sz="0" w:space="0" w:color="auto"/>
        <w:left w:val="none" w:sz="0" w:space="0" w:color="auto"/>
        <w:bottom w:val="none" w:sz="0" w:space="0" w:color="auto"/>
        <w:right w:val="none" w:sz="0" w:space="0" w:color="auto"/>
      </w:divBdr>
      <w:divsChild>
        <w:div w:id="867915225">
          <w:marLeft w:val="0"/>
          <w:marRight w:val="0"/>
          <w:marTop w:val="0"/>
          <w:marBottom w:val="0"/>
          <w:divBdr>
            <w:top w:val="none" w:sz="0" w:space="0" w:color="auto"/>
            <w:left w:val="none" w:sz="0" w:space="0" w:color="auto"/>
            <w:bottom w:val="none" w:sz="0" w:space="0" w:color="auto"/>
            <w:right w:val="none" w:sz="0" w:space="0" w:color="auto"/>
          </w:divBdr>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092668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6771118">
      <w:bodyDiv w:val="1"/>
      <w:marLeft w:val="0"/>
      <w:marRight w:val="0"/>
      <w:marTop w:val="0"/>
      <w:marBottom w:val="0"/>
      <w:divBdr>
        <w:top w:val="none" w:sz="0" w:space="0" w:color="auto"/>
        <w:left w:val="none" w:sz="0" w:space="0" w:color="auto"/>
        <w:bottom w:val="none" w:sz="0" w:space="0" w:color="auto"/>
        <w:right w:val="none" w:sz="0" w:space="0" w:color="auto"/>
      </w:divBdr>
      <w:divsChild>
        <w:div w:id="807628903">
          <w:marLeft w:val="0"/>
          <w:marRight w:val="0"/>
          <w:marTop w:val="0"/>
          <w:marBottom w:val="0"/>
          <w:divBdr>
            <w:top w:val="none" w:sz="0" w:space="0" w:color="auto"/>
            <w:left w:val="none" w:sz="0" w:space="0" w:color="auto"/>
            <w:bottom w:val="none" w:sz="0" w:space="0" w:color="auto"/>
            <w:right w:val="none" w:sz="0" w:space="0" w:color="auto"/>
          </w:divBdr>
        </w:div>
      </w:divsChild>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CF5D18"/>
    <w:rsid w:val="00DA061B"/>
    <w:rsid w:val="00E4246B"/>
    <w:rsid w:val="00E95E77"/>
    <w:rsid w:val="00F538FA"/>
    <w:rsid w:val="00F9569E"/>
    <w:rsid w:val="00FB55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F8E887FD-9A4F-4D4C-BF89-04951854E29C}">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37</TotalTime>
  <Pages>12</Pages>
  <Words>216331</Words>
  <Characters>1233093</Characters>
  <Application>Microsoft Office Word</Application>
  <DocSecurity>8</DocSecurity>
  <Lines>10275</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10</cp:revision>
  <cp:lastPrinted>2020-04-16T14:23:00Z</cp:lastPrinted>
  <dcterms:created xsi:type="dcterms:W3CDTF">2022-06-09T06:05:00Z</dcterms:created>
  <dcterms:modified xsi:type="dcterms:W3CDTF">2022-10-15T10:29:00Z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