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0267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0267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0267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0267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0267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0267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0267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0267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0267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0267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0267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0267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0267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C3F49B7" w:rsidR="00B66AF3" w:rsidRDefault="00810F5B"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4FA01A2"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8DB87C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527718D" w:rsidR="005377B9" w:rsidRPr="00DE7CEF" w:rsidRDefault="00DE7CEF" w:rsidP="009E6E5D">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3.1 </w:t>
            </w:r>
            <w:r w:rsidR="00CF2080">
              <w:rPr>
                <w:rFonts w:asciiTheme="majorBidi" w:hAnsiTheme="majorBidi" w:cstheme="majorBidi"/>
                <w:color w:val="000000"/>
                <w:sz w:val="22"/>
                <w:szCs w:val="22"/>
                <w:shd w:val="clear" w:color="auto" w:fill="FFFFFF"/>
              </w:rPr>
              <w:t xml:space="preserve"> </w:t>
            </w:r>
            <w:r w:rsidR="00810F5B" w:rsidRPr="00810F5B">
              <w:rPr>
                <w:rFonts w:asciiTheme="majorBidi" w:hAnsiTheme="majorBidi" w:cstheme="majorBidi"/>
                <w:color w:val="000000"/>
                <w:sz w:val="22"/>
                <w:szCs w:val="22"/>
                <w:shd w:val="clear" w:color="auto" w:fill="FFFFFF"/>
              </w:rPr>
              <w:t>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A09C48C" w:rsidR="005377B9" w:rsidRPr="00030DBC" w:rsidRDefault="00DE7CEF" w:rsidP="00DE7CEF">
            <w:pPr>
              <w:rPr>
                <w:rFonts w:asciiTheme="majorBidi" w:hAnsiTheme="majorBidi" w:cstheme="majorBidi"/>
              </w:rPr>
            </w:pPr>
            <w:r>
              <w:rPr>
                <w:rFonts w:asciiTheme="majorBidi" w:hAnsiTheme="majorBidi" w:cstheme="majorBidi"/>
                <w:color w:val="333333"/>
              </w:rPr>
              <w:t>3</w:t>
            </w:r>
            <w:r w:rsidR="00810F5B">
              <w:rPr>
                <w:rFonts w:asciiTheme="majorBidi" w:hAnsiTheme="majorBidi" w:cstheme="majorBidi"/>
                <w:color w:val="333333"/>
              </w:rPr>
              <w:t>.2.1</w:t>
            </w:r>
            <w:r w:rsidR="00C43904" w:rsidRPr="00030DBC">
              <w:rPr>
                <w:rFonts w:asciiTheme="majorBidi" w:hAnsiTheme="majorBidi" w:cstheme="majorBidi"/>
                <w:color w:val="333333"/>
              </w:rPr>
              <w:t xml:space="preserve"> </w:t>
            </w:r>
            <w:r w:rsidR="00810F5B" w:rsidRPr="00810F5B">
              <w:rPr>
                <w:rFonts w:asciiTheme="majorBidi" w:hAnsiTheme="majorBidi" w:cstheme="majorBidi"/>
                <w:color w:val="333333"/>
              </w:rPr>
              <w:t>Under-five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2E7552" w:rsidR="005377B9" w:rsidRPr="00030DBC" w:rsidRDefault="004A0B04"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0E8BDBD" w:rsidR="003E7389" w:rsidRPr="00030DBC" w:rsidRDefault="006A6BE3"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8FBE55" w14:textId="5186759D" w:rsidR="00166EC7" w:rsidRDefault="00C432F5" w:rsidP="00C432F5">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According to WHO, under age 5 mortality rate is defined as the probability of a child born in a given year dying before reaching their fifth birthday and expressed per 1000 live </w:t>
            </w:r>
            <w:proofErr w:type="gramStart"/>
            <w:r>
              <w:rPr>
                <w:rFonts w:asciiTheme="majorBidi" w:hAnsiTheme="majorBidi" w:cstheme="majorBidi"/>
                <w:color w:val="auto"/>
                <w:sz w:val="22"/>
                <w:szCs w:val="22"/>
              </w:rPr>
              <w:t>birth.</w:t>
            </w:r>
            <w:proofErr w:type="gramEnd"/>
          </w:p>
          <w:p w14:paraId="6F16E8DB" w14:textId="77777777" w:rsidR="00802670" w:rsidRDefault="00802670" w:rsidP="00C432F5">
            <w:pPr>
              <w:pStyle w:val="MText"/>
              <w:rPr>
                <w:rFonts w:asciiTheme="majorBidi" w:hAnsiTheme="majorBidi" w:cstheme="majorBidi"/>
                <w:color w:val="auto"/>
                <w:sz w:val="22"/>
                <w:szCs w:val="22"/>
              </w:rPr>
            </w:pPr>
          </w:p>
          <w:p w14:paraId="140E2548" w14:textId="36F1A36A" w:rsidR="008E0E03" w:rsidRDefault="008E0E03" w:rsidP="00C432F5">
            <w:pPr>
              <w:pStyle w:val="MText"/>
              <w:rPr>
                <w:rFonts w:asciiTheme="majorBidi" w:hAnsiTheme="majorBidi" w:cstheme="majorBidi"/>
                <w:color w:val="auto"/>
                <w:sz w:val="22"/>
                <w:szCs w:val="22"/>
              </w:rPr>
            </w:pPr>
            <w:r>
              <w:rPr>
                <w:rFonts w:asciiTheme="majorBidi" w:hAnsiTheme="majorBidi" w:cstheme="majorBidi"/>
                <w:color w:val="auto"/>
                <w:sz w:val="22"/>
                <w:szCs w:val="22"/>
              </w:rPr>
              <w:t>According to United Nations Principles and Recommendations for a Vital Statistics System live birth is defined as the complete expulsion or extraction from its mother of a product of conception, irrespective of the duration of pregnancy, which after such separation breathes or shows any other evidence of life such as beating of the heart, pulsation of the umbilical cord, definite movement of voluntary muscles, whether or not the umbilical cord has been cut or the placenta is attached; each product of such a birth is considered as live-born regardless of gestational age.</w:t>
            </w:r>
          </w:p>
          <w:p w14:paraId="0E697009" w14:textId="563FF056" w:rsidR="008E0E03" w:rsidRDefault="008E0E03" w:rsidP="00C432F5">
            <w:pPr>
              <w:pStyle w:val="MText"/>
              <w:rPr>
                <w:rFonts w:asciiTheme="majorBidi" w:hAnsiTheme="majorBidi" w:cstheme="majorBidi"/>
                <w:color w:val="auto"/>
                <w:sz w:val="22"/>
                <w:szCs w:val="22"/>
              </w:rPr>
            </w:pPr>
            <w:r>
              <w:rPr>
                <w:rFonts w:asciiTheme="majorBidi" w:hAnsiTheme="majorBidi" w:cstheme="majorBidi"/>
                <w:color w:val="auto"/>
                <w:sz w:val="22"/>
                <w:szCs w:val="22"/>
              </w:rPr>
              <w:t>Death is permanent is the permanent disappearance of all evidence of life at any time after live birth has taken place (post-natal cessation of vital functions without capability of resuscitation)</w:t>
            </w:r>
          </w:p>
          <w:p w14:paraId="6C84E827" w14:textId="35AA1A6A" w:rsidR="008E0E03" w:rsidRPr="00511C0D" w:rsidRDefault="008E0E03" w:rsidP="00C432F5">
            <w:pPr>
              <w:pStyle w:val="MText"/>
              <w:rPr>
                <w:rFonts w:asciiTheme="majorBidi" w:hAnsiTheme="majorBidi" w:cstheme="majorBidi"/>
                <w:color w:val="auto"/>
                <w:sz w:val="22"/>
                <w:szCs w:val="22"/>
              </w:rPr>
            </w:pPr>
            <w:r w:rsidRPr="008E0E03">
              <w:rPr>
                <w:rFonts w:asciiTheme="majorBidi" w:hAnsiTheme="majorBidi" w:cstheme="majorBidi"/>
                <w:color w:val="auto"/>
                <w:sz w:val="22"/>
                <w:szCs w:val="22"/>
              </w:rPr>
              <w:t xml:space="preserve">Under-five mortality captures the effect of gender discrimination better than infant mortality does, as malnutrition and medical interventions have more significant </w:t>
            </w:r>
            <w:r w:rsidR="00802670">
              <w:rPr>
                <w:rFonts w:asciiTheme="majorBidi" w:hAnsiTheme="majorBidi" w:cstheme="majorBidi"/>
                <w:color w:val="auto"/>
                <w:sz w:val="22"/>
                <w:szCs w:val="22"/>
              </w:rPr>
              <w:t>impacts to this age group. If</w:t>
            </w:r>
            <w:r w:rsidRPr="008E0E03">
              <w:rPr>
                <w:rFonts w:asciiTheme="majorBidi" w:hAnsiTheme="majorBidi" w:cstheme="majorBidi"/>
                <w:color w:val="auto"/>
                <w:sz w:val="22"/>
                <w:szCs w:val="22"/>
              </w:rPr>
              <w:t xml:space="preserve"> female under-five mortality is higher, girls are likely to have less access to resources than boys.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888514A" w:rsidR="0015178E" w:rsidRPr="002919C5" w:rsidRDefault="0055535C" w:rsidP="009F305C">
            <w:pPr>
              <w:rPr>
                <w:rFonts w:asciiTheme="majorBidi" w:hAnsiTheme="majorBidi" w:cstheme="majorBidi"/>
              </w:rPr>
            </w:pPr>
            <w:r>
              <w:rPr>
                <w:rFonts w:asciiTheme="majorBidi" w:hAnsiTheme="majorBidi" w:cstheme="majorBidi"/>
              </w:rPr>
              <w:t>Number of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B963C23" w:rsidR="00C65038" w:rsidRPr="00680947" w:rsidRDefault="008D3EDF" w:rsidP="00B5628F">
            <w:pPr>
              <w:rPr>
                <w:rFonts w:asciiTheme="majorBidi" w:hAnsiTheme="majorBidi" w:cstheme="majorBidi"/>
              </w:rPr>
            </w:pPr>
            <w:r>
              <w:rPr>
                <w:rFonts w:asciiTheme="majorBidi" w:hAnsiTheme="majorBidi" w:cstheme="majorBidi"/>
              </w:rPr>
              <w:t>An i</w:t>
            </w:r>
            <w:r w:rsidRPr="00680947">
              <w:rPr>
                <w:rFonts w:asciiTheme="majorBidi" w:hAnsiTheme="majorBidi" w:cstheme="majorBidi"/>
              </w:rPr>
              <w:t xml:space="preserve">nternational multi-purpose household survey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Pr>
                <w:rFonts w:asciiTheme="majorBidi" w:hAnsiTheme="majorBidi" w:cstheme="majorBidi"/>
              </w:rPr>
              <w:t>, widely know</w:t>
            </w:r>
            <w:r w:rsidR="009A5988">
              <w:rPr>
                <w:rFonts w:asciiTheme="majorBidi" w:hAnsiTheme="majorBidi" w:cstheme="majorBidi"/>
              </w:rPr>
              <w:t xml:space="preserve">n as global MICS </w:t>
            </w:r>
            <w:proofErr w:type="spellStart"/>
            <w:r w:rsidR="009A5988">
              <w:rPr>
                <w:rFonts w:asciiTheme="majorBidi" w:hAnsiTheme="majorBidi" w:cstheme="majorBidi"/>
              </w:rPr>
              <w:t>p</w:t>
            </w:r>
            <w:r>
              <w:rPr>
                <w:rFonts w:asciiTheme="majorBidi" w:hAnsiTheme="majorBidi" w:cstheme="majorBidi"/>
              </w:rPr>
              <w:t>rogramme</w:t>
            </w:r>
            <w:proofErr w:type="spellEnd"/>
            <w:r w:rsidRPr="00680947">
              <w:rPr>
                <w:rFonts w:asciiTheme="majorBidi" w:hAnsiTheme="majorBidi" w:cstheme="majorBidi"/>
              </w:rPr>
              <w:t>. It measures key indicators that allow</w:t>
            </w:r>
            <w:r>
              <w:rPr>
                <w:rFonts w:asciiTheme="majorBidi" w:hAnsiTheme="majorBidi" w:cstheme="majorBidi"/>
              </w:rPr>
              <w:t>s countries to generate data for using in policy making and designing programs</w:t>
            </w:r>
            <w:r w:rsidRPr="00680947">
              <w:rPr>
                <w:rFonts w:asciiTheme="majorBidi" w:hAnsiTheme="majorBidi" w:cstheme="majorBidi"/>
              </w:rPr>
              <w:t>, and to monitor progress towards the</w:t>
            </w:r>
            <w:r>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70C90EEB" w:rsidR="00517C7B" w:rsidRPr="00517C7B" w:rsidRDefault="008D3EDF" w:rsidP="00517C7B">
            <w:pPr>
              <w:pStyle w:val="Default"/>
              <w:rPr>
                <w:rFonts w:asciiTheme="majorBidi" w:hAnsiTheme="majorBidi" w:cstheme="majorBidi"/>
                <w:sz w:val="22"/>
                <w:szCs w:val="22"/>
                <w:lang w:eastAsia="en-US" w:bidi="ne-NP"/>
              </w:rPr>
            </w:pPr>
            <w:r w:rsidRPr="008D3EDF">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8D3EDF">
              <w:rPr>
                <w:rFonts w:asciiTheme="majorBidi" w:hAnsiTheme="majorBidi" w:cstheme="majorBidi"/>
                <w:sz w:val="22"/>
                <w:szCs w:val="22"/>
                <w:lang w:eastAsia="en-US" w:bidi="ne-NP"/>
              </w:rPr>
              <w:t>Sindhupalchowk</w:t>
            </w:r>
            <w:proofErr w:type="spellEnd"/>
            <w:r w:rsidRPr="008D3EDF">
              <w:rPr>
                <w:rFonts w:asciiTheme="majorBidi" w:hAnsiTheme="majorBidi" w:cstheme="majorBidi"/>
                <w:sz w:val="22"/>
                <w:szCs w:val="22"/>
                <w:lang w:eastAsia="en-US" w:bidi="ne-NP"/>
              </w:rPr>
              <w:t xml:space="preserve"> and </w:t>
            </w:r>
            <w:proofErr w:type="spellStart"/>
            <w:r w:rsidRPr="008D3EDF">
              <w:rPr>
                <w:rFonts w:asciiTheme="majorBidi" w:hAnsiTheme="majorBidi" w:cstheme="majorBidi"/>
                <w:sz w:val="22"/>
                <w:szCs w:val="22"/>
                <w:lang w:eastAsia="en-US" w:bidi="ne-NP"/>
              </w:rPr>
              <w:t>Sindhuli</w:t>
            </w:r>
            <w:proofErr w:type="spellEnd"/>
            <w:r w:rsidRPr="008D3EDF">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7CD355" w:rsidR="0035311B" w:rsidRPr="009F305C" w:rsidRDefault="006A6BE3" w:rsidP="009F305C">
            <w:r w:rsidRPr="00802670">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47F537A" w:rsidR="0035311B" w:rsidRPr="009F305C" w:rsidRDefault="006A6BE3" w:rsidP="009F305C">
            <w:r>
              <w:rPr>
                <w:color w:val="FF0000"/>
              </w:rPr>
              <w:t xml:space="preserve"> </w:t>
            </w:r>
            <w:r w:rsidRPr="00802670">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6AC7548" w:rsidR="007F2D9F" w:rsidRPr="00F54923" w:rsidRDefault="00BE7F10" w:rsidP="004B2B5D">
            <w:pPr>
              <w:pStyle w:val="MText"/>
              <w:rPr>
                <w:rFonts w:asciiTheme="majorBidi" w:hAnsiTheme="majorBidi" w:cstheme="majorBidi"/>
                <w:sz w:val="22"/>
                <w:szCs w:val="22"/>
              </w:rPr>
            </w:pPr>
            <w:r>
              <w:rPr>
                <w:rFonts w:asciiTheme="majorBidi" w:hAnsiTheme="majorBidi" w:cstheme="majorBidi"/>
                <w:sz w:val="22"/>
                <w:szCs w:val="22"/>
              </w:rPr>
              <w:t xml:space="preserve"> Child survival is measured by under-five mortality rate. Also, it reflects the social, economic and environment conditions in which (and others in society) live, including their health care. </w:t>
            </w:r>
            <w:r w:rsidR="004B2B5D">
              <w:rPr>
                <w:rFonts w:asciiTheme="majorBidi" w:hAnsiTheme="majorBidi" w:cstheme="majorBidi"/>
                <w:sz w:val="22"/>
                <w:szCs w:val="22"/>
              </w:rPr>
              <w:t>Because data on the incidences and prevalence of disease (morbidity data) frequently are unavailable, mortality rates are often used to identify vulnerable populations. Furthermore, it also helps to measure the access of children and communities to basic health intervention such as vaccination, medical treatment of infectious disease and adequate nutrition.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AAA32A3" w:rsidR="007F2D9F" w:rsidRPr="00026FEA" w:rsidRDefault="00C929D3" w:rsidP="00C929D3">
            <w:pPr>
              <w:pStyle w:val="MText"/>
              <w:rPr>
                <w:rFonts w:asciiTheme="majorBidi" w:hAnsiTheme="majorBidi" w:cstheme="majorBidi"/>
                <w:sz w:val="22"/>
                <w:szCs w:val="22"/>
              </w:rPr>
            </w:pPr>
            <w:r w:rsidRPr="00C929D3">
              <w:rPr>
                <w:rFonts w:asciiTheme="majorBidi" w:hAnsiTheme="majorBidi" w:cstheme="majorBidi"/>
                <w:sz w:val="22"/>
                <w:szCs w:val="22"/>
              </w:rPr>
              <w:t xml:space="preserve">The calculation of this indicator requires to have reliable information </w:t>
            </w:r>
            <w:r>
              <w:rPr>
                <w:rFonts w:asciiTheme="majorBidi" w:hAnsiTheme="majorBidi" w:cstheme="majorBidi"/>
                <w:sz w:val="22"/>
                <w:szCs w:val="22"/>
              </w:rPr>
              <w:t xml:space="preserve">on total </w:t>
            </w:r>
            <w:r w:rsidRPr="00C929D3">
              <w:rPr>
                <w:rFonts w:asciiTheme="majorBidi" w:hAnsiTheme="majorBidi" w:cstheme="majorBidi"/>
                <w:sz w:val="22"/>
                <w:szCs w:val="22"/>
              </w:rPr>
              <w:t>death</w:t>
            </w:r>
            <w:r w:rsidR="00802670">
              <w:rPr>
                <w:rFonts w:asciiTheme="majorBidi" w:hAnsiTheme="majorBidi" w:cstheme="majorBidi"/>
                <w:sz w:val="22"/>
                <w:szCs w:val="22"/>
              </w:rPr>
              <w:t xml:space="preserve">s </w:t>
            </w:r>
            <w:bookmarkStart w:id="25" w:name="_GoBack"/>
            <w:bookmarkEnd w:id="25"/>
            <w:r w:rsidR="00802670">
              <w:rPr>
                <w:rFonts w:asciiTheme="majorBidi" w:hAnsiTheme="majorBidi" w:cstheme="majorBidi"/>
                <w:sz w:val="22"/>
                <w:szCs w:val="22"/>
              </w:rPr>
              <w:t>of</w:t>
            </w:r>
            <w:r w:rsidRPr="00C929D3">
              <w:rPr>
                <w:rFonts w:asciiTheme="majorBidi" w:hAnsiTheme="majorBidi" w:cstheme="majorBidi"/>
                <w:sz w:val="22"/>
                <w:szCs w:val="22"/>
              </w:rPr>
              <w:t xml:space="preserve"> </w:t>
            </w:r>
            <w:r>
              <w:rPr>
                <w:rFonts w:asciiTheme="majorBidi" w:hAnsiTheme="majorBidi" w:cstheme="majorBidi"/>
                <w:sz w:val="22"/>
                <w:szCs w:val="22"/>
              </w:rPr>
              <w:t>children under 5 years</w:t>
            </w:r>
            <w:r w:rsidRPr="00C929D3">
              <w:rPr>
                <w:rFonts w:asciiTheme="majorBidi" w:hAnsiTheme="majorBidi" w:cstheme="majorBidi"/>
                <w:sz w:val="22"/>
                <w:szCs w:val="22"/>
              </w:rPr>
              <w:t xml:space="preserve"> and total live births in given period of time.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0E0DC959" w:rsidR="00DE64D3" w:rsidRDefault="00DE64D3" w:rsidP="004A54CC">
            <w:pPr>
              <w:rPr>
                <w:rFonts w:asciiTheme="majorBidi" w:hAnsiTheme="majorBidi" w:cstheme="majorBidi"/>
                <w:color w:val="333333"/>
              </w:rPr>
            </w:pPr>
            <w:r>
              <w:rPr>
                <w:rFonts w:asciiTheme="majorBidi" w:hAnsiTheme="majorBidi" w:cstheme="majorBidi"/>
                <w:color w:val="333333"/>
              </w:rPr>
              <w:t>This indicators is calculated by dividing the total number</w:t>
            </w:r>
            <w:r w:rsidR="004A0B04">
              <w:rPr>
                <w:rFonts w:asciiTheme="majorBidi" w:hAnsiTheme="majorBidi" w:cstheme="majorBidi"/>
                <w:color w:val="333333"/>
              </w:rPr>
              <w:t xml:space="preserve"> </w:t>
            </w:r>
            <w:r w:rsidR="00C929D3">
              <w:rPr>
                <w:rFonts w:asciiTheme="majorBidi" w:hAnsiTheme="majorBidi" w:cstheme="majorBidi"/>
                <w:color w:val="333333"/>
              </w:rPr>
              <w:t>deaths of children under 5 years</w:t>
            </w:r>
            <w:r w:rsidR="000C376A">
              <w:rPr>
                <w:rFonts w:asciiTheme="majorBidi" w:hAnsiTheme="majorBidi" w:cstheme="majorBidi"/>
                <w:color w:val="333333"/>
              </w:rPr>
              <w:t xml:space="preserve"> by</w:t>
            </w:r>
            <w:r>
              <w:rPr>
                <w:rFonts w:asciiTheme="majorBidi" w:hAnsiTheme="majorBidi" w:cstheme="majorBidi"/>
                <w:color w:val="333333"/>
              </w:rPr>
              <w:t xml:space="preserve"> the tota</w:t>
            </w:r>
            <w:r w:rsidR="000C376A">
              <w:rPr>
                <w:rFonts w:asciiTheme="majorBidi" w:hAnsiTheme="majorBidi" w:cstheme="majorBidi"/>
                <w:color w:val="333333"/>
              </w:rPr>
              <w:t>l number of live births in the same period</w:t>
            </w:r>
            <w:r w:rsidR="00485419">
              <w:rPr>
                <w:rFonts w:asciiTheme="majorBidi" w:hAnsiTheme="majorBidi" w:cstheme="majorBidi"/>
                <w:color w:val="333333"/>
              </w:rPr>
              <w:t xml:space="preserve"> multiplied by 100</w:t>
            </w:r>
            <w:r w:rsidR="00C929D3">
              <w:rPr>
                <w:rFonts w:asciiTheme="majorBidi" w:hAnsiTheme="majorBidi" w:cstheme="majorBidi"/>
                <w:color w:val="333333"/>
              </w:rPr>
              <w:t>0.</w:t>
            </w:r>
            <w:r>
              <w:rPr>
                <w:rFonts w:asciiTheme="majorBidi" w:hAnsiTheme="majorBidi" w:cstheme="majorBidi"/>
                <w:color w:val="333333"/>
              </w:rPr>
              <w:t xml:space="preserve">  </w:t>
            </w:r>
          </w:p>
          <w:p w14:paraId="5A53B8A7" w14:textId="147B5AA7" w:rsidR="00B40D23" w:rsidRPr="00805865" w:rsidRDefault="00C929D3" w:rsidP="00C929D3">
            <w:pPr>
              <w:rPr>
                <w:rFonts w:asciiTheme="majorBidi" w:hAnsiTheme="majorBidi" w:cstheme="majorBidi"/>
              </w:rPr>
            </w:pPr>
            <w:r>
              <w:rPr>
                <w:rFonts w:asciiTheme="majorBidi" w:hAnsiTheme="majorBidi" w:cstheme="majorBidi"/>
                <w:color w:val="333333"/>
              </w:rPr>
              <w:t>Under 5 mortality rate</w:t>
            </w:r>
            <w:r w:rsidR="004A0B04" w:rsidRPr="004A0B04">
              <w:rPr>
                <w:rFonts w:asciiTheme="majorBidi" w:hAnsiTheme="majorBidi" w:cstheme="majorBidi"/>
                <w:color w:val="333333"/>
              </w:rPr>
              <w:t xml:space="preserve"> </w:t>
            </w:r>
            <w:r w:rsidR="00B40D23">
              <w:rPr>
                <w:rFonts w:asciiTheme="majorBidi" w:hAnsiTheme="majorBidi" w:cstheme="majorBidi"/>
              </w:rPr>
              <w:t xml:space="preserve">= </w:t>
            </w:r>
            <w:r w:rsidR="004A0B04">
              <w:rPr>
                <w:rFonts w:asciiTheme="majorBidi" w:hAnsiTheme="majorBidi" w:cstheme="majorBidi"/>
              </w:rPr>
              <w:t>N</w:t>
            </w:r>
            <w:r w:rsidR="00485419">
              <w:rPr>
                <w:rFonts w:asciiTheme="majorBidi" w:hAnsiTheme="majorBidi" w:cstheme="majorBidi"/>
              </w:rPr>
              <w:t xml:space="preserve">umber of </w:t>
            </w:r>
            <w:r>
              <w:rPr>
                <w:rFonts w:asciiTheme="majorBidi" w:hAnsiTheme="majorBidi" w:cstheme="majorBidi"/>
              </w:rPr>
              <w:t xml:space="preserve">deaths of children under 5 years in given period of time </w:t>
            </w:r>
            <w:r w:rsidR="00B40D23">
              <w:rPr>
                <w:rFonts w:asciiTheme="majorBidi" w:hAnsiTheme="majorBidi" w:cstheme="majorBidi"/>
              </w:rPr>
              <w:t xml:space="preserve">/Total number </w:t>
            </w:r>
            <w:r w:rsidR="004A0B04">
              <w:rPr>
                <w:rFonts w:asciiTheme="majorBidi" w:hAnsiTheme="majorBidi" w:cstheme="majorBidi"/>
              </w:rPr>
              <w:t>live births</w:t>
            </w:r>
            <w:r>
              <w:rPr>
                <w:rFonts w:asciiTheme="majorBidi" w:hAnsiTheme="majorBidi" w:cstheme="majorBidi"/>
              </w:rPr>
              <w:t xml:space="preserve"> in given period of time</w:t>
            </w:r>
            <w:r w:rsidR="00805865" w:rsidRPr="00026FEA">
              <w:rPr>
                <w:rFonts w:asciiTheme="majorBidi" w:hAnsiTheme="majorBidi" w:cstheme="majorBidi"/>
              </w:rPr>
              <w:t>×</w:t>
            </w:r>
            <w:r w:rsidR="00805865">
              <w:rPr>
                <w:rFonts w:asciiTheme="majorBidi" w:hAnsiTheme="majorBidi" w:cstheme="majorBidi"/>
              </w:rPr>
              <w:t>100</w:t>
            </w:r>
            <w:r>
              <w:rPr>
                <w:rFonts w:asciiTheme="majorBidi" w:hAnsiTheme="majorBidi" w:cstheme="majorBidi"/>
              </w:rPr>
              <w:t>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6626F1C8" w:rsidR="00711E36" w:rsidRPr="001045C4" w:rsidRDefault="008D3EDF"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2D00795" w14:textId="77777777" w:rsidR="006A6BE3" w:rsidRDefault="006A6BE3" w:rsidP="006A6BE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1BF9156" w14:textId="77777777" w:rsidR="006A6BE3" w:rsidRPr="001045C4" w:rsidRDefault="006A6BE3" w:rsidP="006A6BE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2D37382F" w:rsidR="007F2D9F" w:rsidRPr="009F305C" w:rsidRDefault="006A6BE3" w:rsidP="006A6BE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D38B570" w14:textId="77777777" w:rsidR="006A6BE3" w:rsidRDefault="006A6BE3" w:rsidP="006A6BE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395843D" w14:textId="77777777" w:rsidR="006A6BE3" w:rsidRPr="001045C4" w:rsidRDefault="006A6BE3" w:rsidP="006A6BE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9FEBB4E" w:rsidR="007F2D9F" w:rsidRPr="009F305C" w:rsidRDefault="006A6BE3" w:rsidP="006A6BE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432F5" w:rsidRDefault="00C432F5" w:rsidP="006B0512">
      <w:pPr>
        <w:spacing w:after="0" w:line="240" w:lineRule="auto"/>
      </w:pPr>
      <w:r>
        <w:separator/>
      </w:r>
    </w:p>
  </w:endnote>
  <w:endnote w:type="continuationSeparator" w:id="0">
    <w:p w14:paraId="0652DDFD" w14:textId="77777777" w:rsidR="00C432F5" w:rsidRDefault="00C432F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E5F6CF0" w:rsidR="00C432F5" w:rsidRDefault="00C432F5">
        <w:pPr>
          <w:pStyle w:val="Footer"/>
          <w:jc w:val="right"/>
        </w:pPr>
        <w:r>
          <w:fldChar w:fldCharType="begin"/>
        </w:r>
        <w:r>
          <w:instrText xml:space="preserve"> PAGE   \* MERGEFORMAT </w:instrText>
        </w:r>
        <w:r>
          <w:fldChar w:fldCharType="separate"/>
        </w:r>
        <w:r w:rsidR="00802670">
          <w:rPr>
            <w:noProof/>
          </w:rPr>
          <w:t>8</w:t>
        </w:r>
        <w:r>
          <w:rPr>
            <w:noProof/>
          </w:rPr>
          <w:fldChar w:fldCharType="end"/>
        </w:r>
      </w:p>
    </w:sdtContent>
  </w:sdt>
  <w:p w14:paraId="232AF3D4" w14:textId="77777777" w:rsidR="00C432F5" w:rsidRDefault="00C432F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9389A86" w:rsidR="00C432F5" w:rsidRDefault="00C432F5">
        <w:pPr>
          <w:pStyle w:val="Footer"/>
          <w:jc w:val="right"/>
        </w:pPr>
        <w:r>
          <w:fldChar w:fldCharType="begin"/>
        </w:r>
        <w:r>
          <w:instrText xml:space="preserve"> PAGE   \* MERGEFORMAT </w:instrText>
        </w:r>
        <w:r>
          <w:fldChar w:fldCharType="separate"/>
        </w:r>
        <w:r w:rsidR="00802670">
          <w:rPr>
            <w:noProof/>
          </w:rPr>
          <w:t>1</w:t>
        </w:r>
        <w:r>
          <w:rPr>
            <w:noProof/>
          </w:rPr>
          <w:fldChar w:fldCharType="end"/>
        </w:r>
      </w:p>
    </w:sdtContent>
  </w:sdt>
  <w:p w14:paraId="52FF1B3E" w14:textId="77777777" w:rsidR="00C432F5" w:rsidRDefault="00C432F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432F5" w:rsidRDefault="00C432F5" w:rsidP="006B0512">
      <w:pPr>
        <w:spacing w:after="0" w:line="240" w:lineRule="auto"/>
      </w:pPr>
      <w:r>
        <w:separator/>
      </w:r>
    </w:p>
  </w:footnote>
  <w:footnote w:type="continuationSeparator" w:id="0">
    <w:p w14:paraId="21AE062F" w14:textId="77777777" w:rsidR="00C432F5" w:rsidRDefault="00C432F5" w:rsidP="006B0512">
      <w:pPr>
        <w:spacing w:after="0" w:line="240" w:lineRule="auto"/>
      </w:pPr>
      <w:r>
        <w:continuationSeparator/>
      </w:r>
    </w:p>
  </w:footnote>
  <w:footnote w:id="1">
    <w:p w14:paraId="463C7A6C" w14:textId="3926C0D8" w:rsidR="00C432F5" w:rsidRPr="00B8102F" w:rsidRDefault="00C432F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987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2623"/>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0B04"/>
    <w:rsid w:val="004A31AD"/>
    <w:rsid w:val="004A54CC"/>
    <w:rsid w:val="004B2B5D"/>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535C"/>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6BE3"/>
    <w:rsid w:val="006A7EF1"/>
    <w:rsid w:val="006B0512"/>
    <w:rsid w:val="006B3527"/>
    <w:rsid w:val="006C075C"/>
    <w:rsid w:val="006C40A7"/>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2670"/>
    <w:rsid w:val="00805865"/>
    <w:rsid w:val="00806D18"/>
    <w:rsid w:val="00810C60"/>
    <w:rsid w:val="00810F5B"/>
    <w:rsid w:val="0082426F"/>
    <w:rsid w:val="00840512"/>
    <w:rsid w:val="00851DF8"/>
    <w:rsid w:val="008521A2"/>
    <w:rsid w:val="00865A34"/>
    <w:rsid w:val="00896C93"/>
    <w:rsid w:val="008A158D"/>
    <w:rsid w:val="008A7300"/>
    <w:rsid w:val="008B50F4"/>
    <w:rsid w:val="008C141D"/>
    <w:rsid w:val="008C3F7C"/>
    <w:rsid w:val="008D3EDF"/>
    <w:rsid w:val="008D775E"/>
    <w:rsid w:val="008E09AA"/>
    <w:rsid w:val="008E0E03"/>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988"/>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BE7F10"/>
    <w:rsid w:val="00C057EA"/>
    <w:rsid w:val="00C05B22"/>
    <w:rsid w:val="00C141AF"/>
    <w:rsid w:val="00C175B6"/>
    <w:rsid w:val="00C210B4"/>
    <w:rsid w:val="00C22A2E"/>
    <w:rsid w:val="00C244BA"/>
    <w:rsid w:val="00C432F5"/>
    <w:rsid w:val="00C43904"/>
    <w:rsid w:val="00C4619A"/>
    <w:rsid w:val="00C47725"/>
    <w:rsid w:val="00C605D4"/>
    <w:rsid w:val="00C65038"/>
    <w:rsid w:val="00C66489"/>
    <w:rsid w:val="00C87DE5"/>
    <w:rsid w:val="00C929D3"/>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987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96525"/>
    <w:rsid w:val="0033580D"/>
    <w:rsid w:val="0036646D"/>
    <w:rsid w:val="005339DF"/>
    <w:rsid w:val="006153AA"/>
    <w:rsid w:val="0064052E"/>
    <w:rsid w:val="00710E59"/>
    <w:rsid w:val="00760A1F"/>
    <w:rsid w:val="007A219D"/>
    <w:rsid w:val="007C73E5"/>
    <w:rsid w:val="008E3979"/>
    <w:rsid w:val="00AC5C67"/>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829ECDA-FD9E-4537-B0BD-4238A97F71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2953</TotalTime>
  <Pages>13</Pages>
  <Words>216706</Words>
  <Characters>1235229</Characters>
  <Application>Microsoft Office Word</Application>
  <DocSecurity>8</DocSecurity>
  <Lines>10293</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1449037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86</cp:revision>
  <cp:lastPrinted>2020-04-16T14:23:00Z</cp:lastPrinted>
  <dcterms:created xsi:type="dcterms:W3CDTF">2020-10-22T23:58:00Z</dcterms:created>
  <dcterms:modified xsi:type="dcterms:W3CDTF">2021-06-16T13:15:00Z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