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961D1">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961D1">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961D1">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961D1">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961D1">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961D1">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961D1">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961D1">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961D1">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961D1">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961D1">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961D1">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961D1"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782BE4E" w:rsidR="00B66AF3" w:rsidRDefault="00962C11" w:rsidP="00B66AF3">
          <w:r>
            <w:t>4.5.1 Adjusted gender parity index for completion rate, by sex, location, wealth quintile and education level [4.5.1] (SE_AGP_CPRA)</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49FB14CC" w:rsidR="00FD54D7" w:rsidRDefault="00FD54D7" w:rsidP="000C3CD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6DC780D"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78601F5" w:rsidR="000C3CDE" w:rsidRPr="00DE7CEF" w:rsidRDefault="00DA382D" w:rsidP="00DA382D">
            <w:pPr>
              <w:pStyle w:val="MIndHeader"/>
              <w:rPr>
                <w:rFonts w:asciiTheme="majorBidi" w:hAnsiTheme="majorBidi" w:cstheme="majorBidi"/>
                <w:color w:val="333333"/>
              </w:rPr>
            </w:pPr>
            <w:r>
              <w:rPr>
                <w:rFonts w:asciiTheme="majorBidi" w:hAnsiTheme="majorBidi" w:cstheme="majorBidi"/>
                <w:color w:val="333333"/>
              </w:rPr>
              <w:t>4</w:t>
            </w:r>
            <w:r w:rsidR="00DE7CEF">
              <w:rPr>
                <w:rFonts w:asciiTheme="majorBidi" w:hAnsiTheme="majorBidi" w:cstheme="majorBidi"/>
                <w:color w:val="333333"/>
              </w:rPr>
              <w:t xml:space="preserve"> </w:t>
            </w:r>
            <w:r w:rsidRPr="00DA382D">
              <w:rPr>
                <w:rFonts w:asciiTheme="majorBidi" w:hAnsiTheme="majorBidi" w:cstheme="majorBidi"/>
                <w:color w:val="333333"/>
              </w:rPr>
              <w:t>Ensure inclusive and equitable quality education and promote lifelong learning opportunities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36076A4" w:rsidR="005377B9" w:rsidRPr="00DE7CEF" w:rsidRDefault="00FD42A4" w:rsidP="00FD42A4">
            <w:pPr>
              <w:pStyle w:val="MGTHeader"/>
              <w:rPr>
                <w:rFonts w:asciiTheme="majorBidi" w:hAnsiTheme="majorBidi" w:cstheme="majorBidi"/>
                <w:color w:val="000000"/>
                <w:sz w:val="22"/>
                <w:szCs w:val="22"/>
                <w:shd w:val="clear" w:color="auto" w:fill="FFFFFF"/>
              </w:rPr>
            </w:pPr>
            <w:r>
              <w:rPr>
                <w:rFonts w:asciiTheme="majorBidi" w:hAnsiTheme="majorBidi" w:cstheme="majorBidi"/>
                <w:color w:val="000000"/>
                <w:sz w:val="22"/>
                <w:szCs w:val="22"/>
                <w:shd w:val="clear" w:color="auto" w:fill="FFFFFF"/>
              </w:rPr>
              <w:t xml:space="preserve">4.5 </w:t>
            </w:r>
            <w:r w:rsidRPr="00FD42A4">
              <w:rPr>
                <w:rFonts w:asciiTheme="majorBidi" w:hAnsiTheme="majorBidi" w:cstheme="majorBidi"/>
                <w:color w:val="000000"/>
                <w:sz w:val="22"/>
                <w:szCs w:val="22"/>
                <w:shd w:val="clear" w:color="auto" w:fill="FFFFFF"/>
              </w:rPr>
              <w:t>By 2030, eliminate gender disparities in education and ensure equal access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4894BC8A" w:rsidR="005377B9" w:rsidRPr="00030DBC" w:rsidRDefault="00FD42A4" w:rsidP="00DA382D">
            <w:pPr>
              <w:rPr>
                <w:rFonts w:asciiTheme="majorBidi" w:hAnsiTheme="majorBidi" w:cstheme="majorBidi"/>
              </w:rPr>
            </w:pPr>
            <w:r>
              <w:rPr>
                <w:rFonts w:asciiTheme="majorBidi" w:hAnsiTheme="majorBidi" w:cstheme="majorBidi"/>
                <w:color w:val="333333"/>
              </w:rPr>
              <w:t>4.5</w:t>
            </w:r>
            <w:r w:rsidR="00DA382D">
              <w:rPr>
                <w:rFonts w:asciiTheme="majorBidi" w:hAnsiTheme="majorBidi" w:cstheme="majorBidi"/>
                <w:color w:val="333333"/>
              </w:rPr>
              <w:t>.1</w:t>
            </w:r>
            <w:r w:rsidR="008C3734">
              <w:rPr>
                <w:rFonts w:asciiTheme="majorBidi" w:hAnsiTheme="majorBidi" w:cstheme="majorBidi"/>
                <w:color w:val="333333"/>
              </w:rPr>
              <w:t xml:space="preserve"> </w:t>
            </w:r>
            <w:r w:rsidR="00D27FB6" w:rsidRPr="00D27FB6">
              <w:rPr>
                <w:rFonts w:asciiTheme="majorBidi" w:hAnsiTheme="majorBidi" w:cstheme="majorBidi"/>
                <w:color w:val="333333"/>
              </w:rPr>
              <w:t xml:space="preserve">Parity indices (female/male, rural/urban, bottom/top wealth quintile and others such as disability status, indigenous </w:t>
            </w:r>
            <w:r w:rsidR="00D27FB6" w:rsidRPr="00D27FB6">
              <w:rPr>
                <w:rFonts w:asciiTheme="majorBidi" w:hAnsiTheme="majorBidi" w:cstheme="majorBidi"/>
                <w:color w:val="333333"/>
              </w:rPr>
              <w:lastRenderedPageBreak/>
              <w:t>peoples and conflict-affected, as data become available) for all education indicators on this list that can be disaggregated</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425CFB8F" w:rsidR="005377B9" w:rsidRPr="00030DBC" w:rsidRDefault="00DA382D" w:rsidP="009F305C">
            <w:pPr>
              <w:rPr>
                <w:rFonts w:asciiTheme="majorBidi" w:hAnsiTheme="majorBidi" w:cstheme="majorBidi"/>
              </w:rPr>
            </w:pPr>
            <w:r>
              <w:rPr>
                <w:rFonts w:asciiTheme="majorBidi" w:hAnsiTheme="majorBidi" w:cstheme="majorBidi"/>
                <w:color w:val="FF0000"/>
              </w:rPr>
              <w:t>This is under SDG 4</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r w:rsidRPr="00030DBC">
              <w:rPr>
                <w:rFonts w:asciiTheme="majorBidi" w:hAnsiTheme="majorBidi" w:cstheme="majorBidi"/>
              </w:rPr>
              <w:t>Tirtha Chaulagain,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24698EF" w:rsidR="003E7389" w:rsidRPr="00030DBC" w:rsidRDefault="00264406" w:rsidP="009F305C">
            <w:pPr>
              <w:rPr>
                <w:rFonts w:asciiTheme="majorBidi" w:hAnsiTheme="majorBidi" w:cstheme="majorBidi"/>
              </w:rPr>
            </w:pPr>
            <w:r>
              <w:rPr>
                <w:rFonts w:asciiTheme="majorBidi" w:hAnsiTheme="majorBidi" w:cstheme="majorBidi"/>
              </w:rPr>
              <w:t>Gender and Social Statistics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r w:rsidRPr="00030DBC">
              <w:rPr>
                <w:rFonts w:asciiTheme="majorBidi" w:hAnsiTheme="majorBidi" w:cstheme="majorBidi"/>
              </w:rPr>
              <w:t>Tirtha Chaulagain,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r w:rsidRPr="002919C5">
              <w:rPr>
                <w:rFonts w:asciiTheme="majorBidi" w:hAnsiTheme="majorBidi" w:cstheme="majorBidi"/>
              </w:rPr>
              <w:t>Thapathali,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5E8C7D6" w14:textId="77777777" w:rsidR="00767D4A" w:rsidRDefault="00E63981" w:rsidP="00DA382D">
            <w:pPr>
              <w:pStyle w:val="MText"/>
              <w:rPr>
                <w:rFonts w:asciiTheme="majorBidi" w:hAnsiTheme="majorBidi" w:cstheme="majorBidi"/>
                <w:color w:val="auto"/>
                <w:sz w:val="22"/>
                <w:szCs w:val="22"/>
              </w:rPr>
            </w:pPr>
            <w:r>
              <w:rPr>
                <w:rFonts w:asciiTheme="majorBidi" w:hAnsiTheme="majorBidi" w:cstheme="majorBidi"/>
                <w:color w:val="auto"/>
                <w:sz w:val="22"/>
                <w:szCs w:val="22"/>
              </w:rPr>
              <w:t>This</w:t>
            </w:r>
            <w:r w:rsidR="00962C11">
              <w:rPr>
                <w:rFonts w:asciiTheme="majorBidi" w:hAnsiTheme="majorBidi" w:cstheme="majorBidi"/>
                <w:color w:val="auto"/>
                <w:sz w:val="22"/>
                <w:szCs w:val="22"/>
              </w:rPr>
              <w:t xml:space="preserve"> i</w:t>
            </w:r>
            <w:r w:rsidR="002E71C8">
              <w:rPr>
                <w:rFonts w:asciiTheme="majorBidi" w:hAnsiTheme="majorBidi" w:cstheme="majorBidi"/>
                <w:color w:val="auto"/>
                <w:sz w:val="22"/>
                <w:szCs w:val="22"/>
              </w:rPr>
              <w:t>ndicator shows n</w:t>
            </w:r>
            <w:r w:rsidR="002E71C8" w:rsidRPr="002E71C8">
              <w:rPr>
                <w:rFonts w:asciiTheme="majorBidi" w:hAnsiTheme="majorBidi" w:cstheme="majorBidi"/>
                <w:color w:val="auto"/>
                <w:sz w:val="22"/>
                <w:szCs w:val="22"/>
              </w:rPr>
              <w:t>et attendance ratio (adjusted) for girls divided by net attendance ratio (adjusted) for boys</w:t>
            </w:r>
            <w:r w:rsidR="0098674C">
              <w:rPr>
                <w:rFonts w:asciiTheme="majorBidi" w:hAnsiTheme="majorBidi" w:cstheme="majorBidi"/>
                <w:color w:val="auto"/>
                <w:sz w:val="22"/>
                <w:szCs w:val="22"/>
              </w:rPr>
              <w:t xml:space="preserve"> for gender parity index</w:t>
            </w:r>
            <w:r w:rsidR="00767D4A">
              <w:rPr>
                <w:rFonts w:asciiTheme="majorBidi" w:hAnsiTheme="majorBidi" w:cstheme="majorBidi"/>
                <w:color w:val="auto"/>
                <w:sz w:val="22"/>
                <w:szCs w:val="22"/>
              </w:rPr>
              <w:t xml:space="preserve"> for grade</w:t>
            </w:r>
          </w:p>
          <w:p w14:paraId="18721F1D" w14:textId="77777777" w:rsidR="00767D4A" w:rsidRDefault="00767D4A" w:rsidP="00767D4A">
            <w:pPr>
              <w:pStyle w:val="MText"/>
              <w:numPr>
                <w:ilvl w:val="0"/>
                <w:numId w:val="8"/>
              </w:numPr>
              <w:rPr>
                <w:rFonts w:asciiTheme="majorBidi" w:hAnsiTheme="majorBidi" w:cstheme="majorBidi"/>
                <w:color w:val="auto"/>
                <w:sz w:val="22"/>
                <w:szCs w:val="22"/>
              </w:rPr>
            </w:pPr>
            <w:r>
              <w:rPr>
                <w:rFonts w:asciiTheme="majorBidi" w:hAnsiTheme="majorBidi" w:cstheme="majorBidi"/>
                <w:color w:val="auto"/>
                <w:sz w:val="22"/>
                <w:szCs w:val="22"/>
              </w:rPr>
              <w:t xml:space="preserve">Lower basic school (grade 1-5) </w:t>
            </w:r>
          </w:p>
          <w:p w14:paraId="627885B3" w14:textId="77777777" w:rsidR="00767D4A" w:rsidRDefault="00767D4A" w:rsidP="00767D4A">
            <w:pPr>
              <w:pStyle w:val="MText"/>
              <w:numPr>
                <w:ilvl w:val="0"/>
                <w:numId w:val="8"/>
              </w:numPr>
              <w:rPr>
                <w:rFonts w:asciiTheme="majorBidi" w:hAnsiTheme="majorBidi" w:cstheme="majorBidi"/>
                <w:color w:val="auto"/>
                <w:sz w:val="22"/>
                <w:szCs w:val="22"/>
              </w:rPr>
            </w:pPr>
            <w:r>
              <w:rPr>
                <w:rFonts w:asciiTheme="majorBidi" w:hAnsiTheme="majorBidi" w:cstheme="majorBidi"/>
                <w:color w:val="auto"/>
                <w:sz w:val="22"/>
                <w:szCs w:val="22"/>
              </w:rPr>
              <w:t xml:space="preserve">Upper basic school (grade 6-8) </w:t>
            </w:r>
          </w:p>
          <w:p w14:paraId="0374B616" w14:textId="334ECF40" w:rsidR="002E71C8" w:rsidRDefault="00767D4A" w:rsidP="00DA382D">
            <w:pPr>
              <w:pStyle w:val="MText"/>
              <w:numPr>
                <w:ilvl w:val="0"/>
                <w:numId w:val="8"/>
              </w:numPr>
              <w:rPr>
                <w:rFonts w:asciiTheme="majorBidi" w:hAnsiTheme="majorBidi" w:cstheme="majorBidi"/>
                <w:color w:val="auto"/>
                <w:sz w:val="22"/>
                <w:szCs w:val="22"/>
              </w:rPr>
            </w:pPr>
            <w:r>
              <w:rPr>
                <w:rFonts w:asciiTheme="majorBidi" w:hAnsiTheme="majorBidi" w:cstheme="majorBidi"/>
                <w:color w:val="auto"/>
                <w:sz w:val="22"/>
                <w:szCs w:val="22"/>
              </w:rPr>
              <w:t xml:space="preserve">Secondary school (grade 9-12) </w:t>
            </w:r>
          </w:p>
          <w:p w14:paraId="71718BF6" w14:textId="77777777" w:rsidR="00767D4A" w:rsidRPr="00767D4A" w:rsidRDefault="00767D4A" w:rsidP="00767D4A">
            <w:pPr>
              <w:pStyle w:val="MText"/>
              <w:ind w:left="720"/>
              <w:rPr>
                <w:rFonts w:asciiTheme="majorBidi" w:hAnsiTheme="majorBidi" w:cstheme="majorBidi"/>
                <w:color w:val="auto"/>
                <w:sz w:val="22"/>
                <w:szCs w:val="22"/>
              </w:rPr>
            </w:pPr>
          </w:p>
          <w:p w14:paraId="6C84E827" w14:textId="22EABCA6" w:rsidR="00DA382D" w:rsidRPr="00783DEF" w:rsidRDefault="002E71C8" w:rsidP="00DA382D">
            <w:pPr>
              <w:pStyle w:val="MText"/>
              <w:rPr>
                <w:rFonts w:asciiTheme="majorBidi" w:hAnsiTheme="majorBidi" w:cstheme="majorBidi"/>
                <w:color w:val="auto"/>
                <w:sz w:val="22"/>
                <w:szCs w:val="22"/>
              </w:rPr>
            </w:pPr>
            <w:r w:rsidRPr="002E71C8">
              <w:rPr>
                <w:rFonts w:asciiTheme="majorBidi" w:hAnsiTheme="majorBidi" w:cstheme="majorBidi"/>
                <w:color w:val="auto"/>
                <w:sz w:val="22"/>
                <w:szCs w:val="22"/>
              </w:rPr>
              <w:t>Parity indices require data for the specific groups of interest. They represent the ratio of the indicator value for one group to that of the other. Typically, the likely more disadvantaged group is placed in the numerator. A value of exactly 1 indicates parity between the two groups.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19BC69F" w:rsidR="0015178E" w:rsidRPr="002919C5" w:rsidRDefault="004C6FFB" w:rsidP="001F6EB5">
            <w:pPr>
              <w:rPr>
                <w:rFonts w:asciiTheme="majorBidi" w:hAnsiTheme="majorBidi" w:cstheme="majorBidi"/>
              </w:rPr>
            </w:pPr>
            <w:r>
              <w:rPr>
                <w:rFonts w:asciiTheme="majorBidi" w:hAnsiTheme="majorBidi" w:cstheme="majorBidi"/>
              </w:rPr>
              <w:t>Index</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72C0AF0" w:rsidR="00C65038" w:rsidRPr="00680947" w:rsidRDefault="001E7B48" w:rsidP="00B5628F">
            <w:pPr>
              <w:rPr>
                <w:rFonts w:asciiTheme="majorBidi" w:hAnsiTheme="majorBidi" w:cstheme="majorBidi"/>
              </w:rPr>
            </w:pPr>
            <w:r>
              <w:rPr>
                <w:rFonts w:asciiTheme="majorBidi" w:hAnsiTheme="majorBidi" w:cstheme="majorBidi"/>
              </w:rPr>
              <w:t>An i</w:t>
            </w:r>
            <w:r w:rsidR="00F33077" w:rsidRPr="00680947">
              <w:rPr>
                <w:rFonts w:asciiTheme="majorBidi" w:hAnsiTheme="majorBidi" w:cstheme="majorBidi"/>
              </w:rPr>
              <w:t xml:space="preserve">nternational multi-purpose household survey programme </w:t>
            </w:r>
            <w:r w:rsidR="007A4A1F" w:rsidRPr="00680947">
              <w:rPr>
                <w:rFonts w:asciiTheme="majorBidi" w:hAnsiTheme="majorBidi" w:cstheme="majorBidi"/>
              </w:rPr>
              <w:t xml:space="preserve">was developed by UNICEF in the 1990s </w:t>
            </w:r>
            <w:r w:rsidR="00F33077" w:rsidRPr="00680947">
              <w:rPr>
                <w:rFonts w:asciiTheme="majorBidi" w:hAnsiTheme="majorBidi" w:cstheme="majorBidi"/>
              </w:rPr>
              <w:t>to support countries in collecting internationally comparable data on a wide range of indicators on the situation of children and women</w:t>
            </w:r>
            <w:r>
              <w:rPr>
                <w:rFonts w:asciiTheme="majorBidi" w:hAnsiTheme="majorBidi" w:cstheme="majorBidi"/>
              </w:rPr>
              <w:t>, widely known as g</w:t>
            </w:r>
            <w:r w:rsidR="007A4A1F">
              <w:rPr>
                <w:rFonts w:asciiTheme="majorBidi" w:hAnsiTheme="majorBidi" w:cstheme="majorBidi"/>
              </w:rPr>
              <w:t xml:space="preserve">lobal MICS </w:t>
            </w:r>
            <w:r w:rsidR="004B0827">
              <w:rPr>
                <w:rFonts w:asciiTheme="majorBidi" w:hAnsiTheme="majorBidi" w:cstheme="majorBidi"/>
              </w:rPr>
              <w:t>p</w:t>
            </w:r>
            <w:r w:rsidR="007A4A1F">
              <w:rPr>
                <w:rFonts w:asciiTheme="majorBidi" w:hAnsiTheme="majorBidi" w:cstheme="majorBidi"/>
              </w:rPr>
              <w:t>rogramme</w:t>
            </w:r>
            <w:r w:rsidR="00F33077" w:rsidRPr="00680947">
              <w:rPr>
                <w:rFonts w:asciiTheme="majorBidi" w:hAnsiTheme="majorBidi" w:cstheme="majorBidi"/>
              </w:rPr>
              <w:t xml:space="preserve">. </w:t>
            </w:r>
            <w:r w:rsidR="00E625F1" w:rsidRPr="00680947">
              <w:rPr>
                <w:rFonts w:asciiTheme="majorBidi" w:hAnsiTheme="majorBidi" w:cstheme="majorBidi"/>
              </w:rPr>
              <w:t>It measures key indicators that allow</w:t>
            </w:r>
            <w:r w:rsidR="007A4A1F">
              <w:rPr>
                <w:rFonts w:asciiTheme="majorBidi" w:hAnsiTheme="majorBidi" w:cstheme="majorBidi"/>
              </w:rPr>
              <w:t>s countries to generate data for using in policy making and designing programs</w:t>
            </w:r>
            <w:r w:rsidR="00E625F1" w:rsidRPr="00680947">
              <w:rPr>
                <w:rFonts w:asciiTheme="majorBidi" w:hAnsiTheme="majorBidi" w:cstheme="majorBidi"/>
              </w:rPr>
              <w:t>, and to monitor progress towards the</w:t>
            </w:r>
            <w:r w:rsidR="00680947">
              <w:rPr>
                <w:rFonts w:asciiTheme="majorBidi" w:hAnsiTheme="majorBidi" w:cstheme="majorBidi"/>
              </w:rPr>
              <w:t xml:space="preserv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571E7906"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it’s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t>
            </w:r>
            <w:r w:rsidR="001E7B48">
              <w:rPr>
                <w:rFonts w:asciiTheme="majorBidi" w:hAnsiTheme="majorBidi" w:cstheme="majorBidi"/>
                <w:color w:val="000000"/>
                <w:sz w:val="22"/>
                <w:szCs w:val="22"/>
              </w:rPr>
              <w:t xml:space="preserve">years </w:t>
            </w:r>
            <w:r w:rsidR="0056122A" w:rsidRPr="008E29E4">
              <w:rPr>
                <w:rFonts w:asciiTheme="majorBidi" w:hAnsiTheme="majorBidi" w:cstheme="majorBidi"/>
                <w:color w:val="000000"/>
                <w:sz w:val="22"/>
                <w:szCs w:val="22"/>
              </w:rPr>
              <w:t xml:space="preserve">were selected in each sample enumeration area through systematic random sampling method. To ensure strong representativeness of children under 5 in the sample, household with children under 5 </w:t>
            </w:r>
            <w:r w:rsidR="001E7B48">
              <w:rPr>
                <w:rFonts w:asciiTheme="majorBidi" w:hAnsiTheme="majorBidi" w:cstheme="majorBidi"/>
                <w:color w:val="000000"/>
                <w:sz w:val="22"/>
                <w:szCs w:val="22"/>
              </w:rPr>
              <w:t xml:space="preserve">years were oversampled. Hence, </w:t>
            </w:r>
            <w:r w:rsidR="0056122A" w:rsidRPr="008E29E4">
              <w:rPr>
                <w:rFonts w:asciiTheme="majorBidi" w:hAnsiTheme="majorBidi" w:cstheme="majorBidi"/>
                <w:color w:val="000000"/>
                <w:sz w:val="22"/>
                <w:szCs w:val="22"/>
              </w:rPr>
              <w:t xml:space="preserve">13 households with children under 5 </w:t>
            </w:r>
            <w:r w:rsidR="001E7B48">
              <w:rPr>
                <w:rFonts w:asciiTheme="majorBidi" w:hAnsiTheme="majorBidi" w:cstheme="majorBidi"/>
                <w:color w:val="000000"/>
                <w:sz w:val="22"/>
                <w:szCs w:val="22"/>
              </w:rPr>
              <w:t xml:space="preserve">years </w:t>
            </w:r>
            <w:r w:rsidR="0056122A" w:rsidRPr="008E29E4">
              <w:rPr>
                <w:rFonts w:asciiTheme="majorBidi" w:hAnsiTheme="majorBidi" w:cstheme="majorBidi"/>
                <w:color w:val="000000"/>
                <w:sz w:val="22"/>
                <w:szCs w:val="22"/>
              </w:rPr>
              <w:t xml:space="preserve">and 12 households without </w:t>
            </w:r>
            <w:r w:rsidR="001E7B48">
              <w:rPr>
                <w:rFonts w:asciiTheme="majorBidi" w:hAnsiTheme="majorBidi" w:cstheme="majorBidi"/>
                <w:color w:val="000000"/>
                <w:sz w:val="22"/>
                <w:szCs w:val="22"/>
              </w:rPr>
              <w:t xml:space="preserve">children under 5 years </w:t>
            </w:r>
            <w:r w:rsidR="0056122A" w:rsidRPr="008E29E4">
              <w:rPr>
                <w:rFonts w:asciiTheme="majorBidi" w:hAnsiTheme="majorBidi" w:cstheme="majorBidi"/>
                <w:color w:val="000000"/>
                <w:sz w:val="22"/>
                <w:szCs w:val="22"/>
              </w:rPr>
              <w:t xml:space="preserve">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039EEF2B"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In designing the sample for the Nepal MICS, it was very useful to review the sample design and results of the MICS conduc</w:t>
            </w:r>
            <w:r w:rsidR="001E7B48">
              <w:rPr>
                <w:rFonts w:asciiTheme="majorBidi" w:hAnsiTheme="majorBidi" w:cstheme="majorBidi"/>
                <w:color w:val="000000"/>
                <w:sz w:val="22"/>
                <w:szCs w:val="22"/>
              </w:rPr>
              <w:t>ted in 2014, documented in the final r</w:t>
            </w:r>
            <w:r w:rsidR="006269B9" w:rsidRPr="008E29E4">
              <w:rPr>
                <w:rFonts w:asciiTheme="majorBidi" w:hAnsiTheme="majorBidi" w:cstheme="majorBidi"/>
                <w:color w:val="000000"/>
                <w:sz w:val="22"/>
                <w:szCs w:val="22"/>
              </w:rPr>
              <w:t xml:space="preserve">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1913D044" w:rsidR="00517C7B" w:rsidRPr="00517C7B" w:rsidRDefault="00517C7B" w:rsidP="0033413D">
            <w:pPr>
              <w:pStyle w:val="Default"/>
              <w:rPr>
                <w:rFonts w:asciiTheme="majorBidi" w:hAnsiTheme="majorBidi" w:cstheme="majorBidi"/>
                <w:sz w:val="22"/>
                <w:szCs w:val="22"/>
                <w:lang w:eastAsia="en-US" w:bidi="ne-NP"/>
              </w:rPr>
            </w:pPr>
            <w:r>
              <w:rPr>
                <w:rFonts w:asciiTheme="majorBidi" w:hAnsiTheme="majorBidi" w:cstheme="majorBidi"/>
                <w:sz w:val="22"/>
                <w:szCs w:val="22"/>
                <w:lang w:eastAsia="en-US" w:bidi="ne-NP"/>
              </w:rPr>
              <w:t xml:space="preserve">The questionnaires were </w:t>
            </w:r>
            <w:r w:rsidR="0033413D">
              <w:rPr>
                <w:rFonts w:asciiTheme="majorBidi" w:hAnsiTheme="majorBidi" w:cstheme="majorBidi"/>
                <w:sz w:val="22"/>
                <w:szCs w:val="22"/>
                <w:lang w:eastAsia="en-US" w:bidi="ne-NP"/>
              </w:rPr>
              <w:t xml:space="preserve">developed </w:t>
            </w:r>
            <w:r>
              <w:rPr>
                <w:rFonts w:asciiTheme="majorBidi" w:hAnsiTheme="majorBidi" w:cstheme="majorBidi"/>
                <w:sz w:val="22"/>
                <w:szCs w:val="22"/>
                <w:lang w:eastAsia="en-US" w:bidi="ne-NP"/>
              </w:rPr>
              <w:t xml:space="preserve">based on the MICS 6 standard questionnaires of UNICEF. It was customized and translated into Nepali, Bhojpuri and Maithili </w:t>
            </w:r>
            <w:r w:rsidR="0033413D">
              <w:rPr>
                <w:rFonts w:asciiTheme="majorBidi" w:hAnsiTheme="majorBidi" w:cstheme="majorBidi"/>
                <w:sz w:val="22"/>
                <w:szCs w:val="22"/>
                <w:lang w:eastAsia="en-US" w:bidi="ne-NP"/>
              </w:rPr>
              <w:t>language. After the development of questionnaire, it was p</w:t>
            </w:r>
            <w:r>
              <w:rPr>
                <w:rFonts w:asciiTheme="majorBidi" w:hAnsiTheme="majorBidi" w:cstheme="majorBidi"/>
                <w:sz w:val="22"/>
                <w:szCs w:val="22"/>
                <w:lang w:eastAsia="en-US" w:bidi="ne-NP"/>
              </w:rPr>
              <w:t xml:space="preserve">re-tested in Sindhupalchowk and Sindhuli district during March 2019. Based on the results of the pre-test, modifications were made to the wording and translation of the questionnaires.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AD5DD37" w:rsidR="0035311B" w:rsidRPr="009F305C" w:rsidRDefault="00264406" w:rsidP="009F305C">
            <w:r w:rsidRPr="000961D1">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92310FB" w:rsidR="0035311B" w:rsidRPr="009F305C" w:rsidRDefault="00264406" w:rsidP="009F305C">
            <w:r w:rsidRPr="000961D1">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D97C078" w:rsidR="007F2D9F" w:rsidRPr="00F54923" w:rsidRDefault="003428CD" w:rsidP="00CC5D24">
            <w:pPr>
              <w:pStyle w:val="MText"/>
              <w:rPr>
                <w:rFonts w:asciiTheme="majorBidi" w:hAnsiTheme="majorBidi" w:cstheme="majorBidi"/>
                <w:sz w:val="22"/>
                <w:szCs w:val="22"/>
              </w:rPr>
            </w:pPr>
            <w:r w:rsidRPr="003428CD">
              <w:rPr>
                <w:rFonts w:asciiTheme="majorBidi" w:hAnsiTheme="majorBidi" w:cstheme="majorBidi"/>
                <w:sz w:val="22"/>
                <w:szCs w:val="22"/>
              </w:rPr>
              <w:t>To measure the general level of disparity between two sub-populations of interest with regard to a given indicator. The further from 1 the parity index lies, the greater the disparity between the two groups of interest.</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89D9841" w:rsidR="007F2D9F" w:rsidRPr="00026FEA" w:rsidRDefault="0031573B" w:rsidP="00832B99">
            <w:pPr>
              <w:pStyle w:val="MText"/>
              <w:rPr>
                <w:rFonts w:asciiTheme="majorBidi" w:hAnsiTheme="majorBidi" w:cstheme="majorBidi"/>
                <w:sz w:val="22"/>
                <w:szCs w:val="22"/>
              </w:rPr>
            </w:pPr>
            <w:r w:rsidRPr="0031573B">
              <w:rPr>
                <w:rFonts w:asciiTheme="majorBidi" w:hAnsiTheme="majorBidi" w:cstheme="majorBidi"/>
                <w:sz w:val="22"/>
                <w:szCs w:val="22"/>
              </w:rPr>
              <w:t>The quality of such information is heavily dependent on the questionnaire design, the sample size and design and the accuracy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F02AC8D" w14:textId="77777777" w:rsidR="00B40D23" w:rsidRDefault="003428CD" w:rsidP="003428CD">
            <w:pPr>
              <w:rPr>
                <w:rFonts w:asciiTheme="majorBidi" w:hAnsiTheme="majorBidi" w:cstheme="majorBidi"/>
              </w:rPr>
            </w:pPr>
            <w:r>
              <w:rPr>
                <w:rFonts w:asciiTheme="majorBidi" w:hAnsiTheme="majorBidi" w:cstheme="majorBidi"/>
              </w:rPr>
              <w:t>The</w:t>
            </w:r>
            <w:r w:rsidRPr="003428CD">
              <w:rPr>
                <w:rFonts w:asciiTheme="majorBidi" w:hAnsiTheme="majorBidi" w:cstheme="majorBidi"/>
              </w:rPr>
              <w:t xml:space="preserve"> calculation for ANAR parity indices is presented</w:t>
            </w:r>
            <w:r>
              <w:rPr>
                <w:rFonts w:asciiTheme="majorBidi" w:hAnsiTheme="majorBidi" w:cstheme="majorBidi"/>
              </w:rPr>
              <w:t xml:space="preserve"> </w:t>
            </w:r>
            <w:r w:rsidRPr="003428CD">
              <w:rPr>
                <w:rFonts w:asciiTheme="majorBidi" w:hAnsiTheme="majorBidi" w:cstheme="majorBidi"/>
              </w:rPr>
              <w:t>below. Usually, group 1 is presumed to have the lowest</w:t>
            </w:r>
            <w:r>
              <w:rPr>
                <w:rFonts w:asciiTheme="majorBidi" w:hAnsiTheme="majorBidi" w:cstheme="majorBidi"/>
              </w:rPr>
              <w:t xml:space="preserve"> </w:t>
            </w:r>
            <w:r w:rsidRPr="003428CD">
              <w:rPr>
                <w:rFonts w:asciiTheme="majorBidi" w:hAnsiTheme="majorBidi" w:cstheme="majorBidi"/>
              </w:rPr>
              <w:t>ANAR and group 2 to have the highest, but it is not always</w:t>
            </w:r>
            <w:r>
              <w:rPr>
                <w:rFonts w:asciiTheme="majorBidi" w:hAnsiTheme="majorBidi" w:cstheme="majorBidi"/>
              </w:rPr>
              <w:t xml:space="preserve"> </w:t>
            </w:r>
            <w:r w:rsidRPr="003428CD">
              <w:rPr>
                <w:rFonts w:asciiTheme="majorBidi" w:hAnsiTheme="majorBidi" w:cstheme="majorBidi"/>
              </w:rPr>
              <w:t>the case. For gender parity, girls are often treated as group</w:t>
            </w:r>
            <w:r>
              <w:rPr>
                <w:rFonts w:asciiTheme="majorBidi" w:hAnsiTheme="majorBidi" w:cstheme="majorBidi"/>
              </w:rPr>
              <w:t xml:space="preserve"> </w:t>
            </w:r>
            <w:r w:rsidRPr="003428CD">
              <w:rPr>
                <w:rFonts w:asciiTheme="majorBidi" w:hAnsiTheme="majorBidi" w:cstheme="majorBidi"/>
              </w:rPr>
              <w:t>1 even when their ANAR is higher than boys’ ANAR. The</w:t>
            </w:r>
            <w:r>
              <w:rPr>
                <w:rFonts w:asciiTheme="majorBidi" w:hAnsiTheme="majorBidi" w:cstheme="majorBidi"/>
              </w:rPr>
              <w:t xml:space="preserve"> </w:t>
            </w:r>
            <w:r w:rsidRPr="003428CD">
              <w:rPr>
                <w:rFonts w:asciiTheme="majorBidi" w:hAnsiTheme="majorBidi" w:cstheme="majorBidi"/>
              </w:rPr>
              <w:t>following formula is used:</w:t>
            </w:r>
          </w:p>
          <w:p w14:paraId="3797CDCD" w14:textId="77777777" w:rsidR="003428CD" w:rsidRPr="003428CD" w:rsidRDefault="000961D1" w:rsidP="003428CD">
            <w:pPr>
              <w:rPr>
                <w:rFonts w:asciiTheme="majorBidi" w:eastAsiaTheme="minorEastAsia" w:hAnsiTheme="majorBidi" w:cstheme="majorBidi"/>
              </w:rPr>
            </w:pPr>
            <m:oMathPara>
              <m:oMath>
                <m:sSub>
                  <m:sSubPr>
                    <m:ctrlPr>
                      <w:rPr>
                        <w:rFonts w:ascii="Cambria Math" w:hAnsi="Cambria Math" w:cstheme="majorBidi"/>
                        <w:i/>
                      </w:rPr>
                    </m:ctrlPr>
                  </m:sSubPr>
                  <m:e>
                    <m:r>
                      <w:rPr>
                        <w:rFonts w:ascii="Cambria Math" w:hAnsi="Cambria Math" w:cstheme="majorBidi"/>
                      </w:rPr>
                      <m:t>PR</m:t>
                    </m:r>
                  </m:e>
                  <m:sub>
                    <m:f>
                      <m:fPr>
                        <m:ctrlPr>
                          <w:rPr>
                            <w:rFonts w:ascii="Cambria Math" w:hAnsi="Cambria Math" w:cstheme="majorBidi"/>
                            <w:i/>
                          </w:rPr>
                        </m:ctrlPr>
                      </m:fPr>
                      <m:num>
                        <m:r>
                          <w:rPr>
                            <w:rFonts w:ascii="Cambria Math" w:hAnsi="Cambria Math" w:cstheme="majorBidi"/>
                          </w:rPr>
                          <m:t>g1</m:t>
                        </m:r>
                      </m:num>
                      <m:den>
                        <m:r>
                          <w:rPr>
                            <w:rFonts w:ascii="Cambria Math" w:hAnsi="Cambria Math" w:cstheme="majorBidi"/>
                          </w:rPr>
                          <m:t>g2</m:t>
                        </m:r>
                      </m:den>
                    </m:f>
                    <m:r>
                      <w:rPr>
                        <w:rFonts w:ascii="Cambria Math" w:hAnsi="Cambria Math" w:cstheme="majorBidi"/>
                      </w:rPr>
                      <m:t>=</m:t>
                    </m:r>
                    <m:f>
                      <m:fPr>
                        <m:ctrlPr>
                          <w:rPr>
                            <w:rFonts w:ascii="Cambria Math" w:hAnsi="Cambria Math" w:cstheme="majorBidi"/>
                            <w:i/>
                          </w:rPr>
                        </m:ctrlPr>
                      </m:fPr>
                      <m:num>
                        <m:sSub>
                          <m:sSubPr>
                            <m:ctrlPr>
                              <w:rPr>
                                <w:rFonts w:ascii="Cambria Math" w:hAnsi="Cambria Math" w:cstheme="majorBidi"/>
                                <w:i/>
                              </w:rPr>
                            </m:ctrlPr>
                          </m:sSubPr>
                          <m:e>
                            <m:r>
                              <w:rPr>
                                <w:rFonts w:ascii="Cambria Math" w:hAnsi="Cambria Math" w:cstheme="majorBidi"/>
                              </w:rPr>
                              <m:t>ANAR</m:t>
                            </m:r>
                          </m:e>
                          <m:sub>
                            <m:r>
                              <w:rPr>
                                <w:rFonts w:ascii="Cambria Math" w:hAnsi="Cambria Math" w:cstheme="majorBidi"/>
                              </w:rPr>
                              <m:t>g1</m:t>
                            </m:r>
                          </m:sub>
                        </m:sSub>
                      </m:num>
                      <m:den>
                        <m:sSub>
                          <m:sSubPr>
                            <m:ctrlPr>
                              <w:rPr>
                                <w:rFonts w:ascii="Cambria Math" w:hAnsi="Cambria Math" w:cstheme="majorBidi"/>
                                <w:i/>
                              </w:rPr>
                            </m:ctrlPr>
                          </m:sSubPr>
                          <m:e>
                            <m:r>
                              <w:rPr>
                                <w:rFonts w:ascii="Cambria Math" w:hAnsi="Cambria Math" w:cstheme="majorBidi"/>
                              </w:rPr>
                              <m:t>ANAR</m:t>
                            </m:r>
                          </m:e>
                          <m:sub>
                            <m:r>
                              <w:rPr>
                                <w:rFonts w:ascii="Cambria Math" w:hAnsi="Cambria Math" w:cstheme="majorBidi"/>
                              </w:rPr>
                              <m:t>g2</m:t>
                            </m:r>
                          </m:sub>
                        </m:sSub>
                      </m:den>
                    </m:f>
                  </m:sub>
                </m:sSub>
              </m:oMath>
            </m:oMathPara>
          </w:p>
          <w:p w14:paraId="7650A22D" w14:textId="77777777" w:rsidR="003428CD" w:rsidRPr="003428CD" w:rsidRDefault="003428CD" w:rsidP="003428CD">
            <w:pPr>
              <w:rPr>
                <w:rFonts w:asciiTheme="majorBidi" w:hAnsiTheme="majorBidi" w:cstheme="majorBidi"/>
              </w:rPr>
            </w:pPr>
            <w:r w:rsidRPr="003428CD">
              <w:rPr>
                <w:rFonts w:asciiTheme="majorBidi" w:hAnsiTheme="majorBidi" w:cstheme="majorBidi"/>
              </w:rPr>
              <w:t>Where:</w:t>
            </w:r>
          </w:p>
          <w:p w14:paraId="0E6A87B2" w14:textId="3AC4EC34" w:rsidR="003428CD" w:rsidRPr="003428CD" w:rsidRDefault="003428CD" w:rsidP="003428CD">
            <w:pPr>
              <w:rPr>
                <w:rFonts w:asciiTheme="majorBidi" w:hAnsiTheme="majorBidi" w:cstheme="majorBidi"/>
              </w:rPr>
            </w:pPr>
            <w:r>
              <w:rPr>
                <w:rFonts w:asciiTheme="majorBidi" w:hAnsiTheme="majorBidi" w:cstheme="majorBidi"/>
              </w:rPr>
              <w:t>PR</w:t>
            </w:r>
            <w:r>
              <w:rPr>
                <w:rFonts w:asciiTheme="majorBidi" w:hAnsiTheme="majorBidi" w:cstheme="majorBidi"/>
                <w:vertAlign w:val="subscript"/>
              </w:rPr>
              <w:t>g1/g2</w:t>
            </w:r>
            <w:r w:rsidRPr="003428CD">
              <w:rPr>
                <w:rFonts w:asciiTheme="majorBidi" w:hAnsiTheme="majorBidi" w:cstheme="majorBidi"/>
              </w:rPr>
              <w:t>= parity ratio of group 1 to group 2</w:t>
            </w:r>
          </w:p>
          <w:p w14:paraId="27E46825" w14:textId="5810024E" w:rsidR="003428CD" w:rsidRPr="003428CD" w:rsidRDefault="003428CD" w:rsidP="003428CD">
            <w:pPr>
              <w:rPr>
                <w:rFonts w:asciiTheme="majorBidi" w:hAnsiTheme="majorBidi" w:cstheme="majorBidi"/>
              </w:rPr>
            </w:pPr>
            <w:r>
              <w:rPr>
                <w:rFonts w:asciiTheme="majorBidi" w:hAnsiTheme="majorBidi" w:cstheme="majorBidi"/>
              </w:rPr>
              <w:t>ANAR</w:t>
            </w:r>
            <w:r>
              <w:rPr>
                <w:rFonts w:asciiTheme="majorBidi" w:hAnsiTheme="majorBidi" w:cstheme="majorBidi"/>
                <w:vertAlign w:val="subscript"/>
              </w:rPr>
              <w:t>g1</w:t>
            </w:r>
            <w:r w:rsidRPr="003428CD">
              <w:rPr>
                <w:rFonts w:asciiTheme="majorBidi" w:hAnsiTheme="majorBidi" w:cstheme="majorBidi"/>
              </w:rPr>
              <w:t>= ANAR of group 1</w:t>
            </w:r>
          </w:p>
          <w:p w14:paraId="6FD39519" w14:textId="77777777" w:rsidR="003428CD" w:rsidRDefault="003428CD" w:rsidP="003428CD">
            <w:pPr>
              <w:rPr>
                <w:rFonts w:asciiTheme="majorBidi" w:hAnsiTheme="majorBidi" w:cstheme="majorBidi"/>
              </w:rPr>
            </w:pPr>
            <w:r>
              <w:rPr>
                <w:rFonts w:asciiTheme="majorBidi" w:hAnsiTheme="majorBidi" w:cstheme="majorBidi"/>
              </w:rPr>
              <w:t>ANAR</w:t>
            </w:r>
            <w:r>
              <w:rPr>
                <w:rFonts w:asciiTheme="majorBidi" w:hAnsiTheme="majorBidi" w:cstheme="majorBidi"/>
                <w:vertAlign w:val="subscript"/>
              </w:rPr>
              <w:t>g2</w:t>
            </w:r>
            <w:r w:rsidRPr="003428CD">
              <w:rPr>
                <w:rFonts w:asciiTheme="majorBidi" w:hAnsiTheme="majorBidi" w:cstheme="majorBidi"/>
              </w:rPr>
              <w:t>= ANAR of group 2</w:t>
            </w:r>
          </w:p>
          <w:p w14:paraId="5A53B8A7" w14:textId="735CFDDA" w:rsidR="004C6FFB" w:rsidRPr="00805865" w:rsidRDefault="004C6FFB" w:rsidP="004C6FFB">
            <w:pPr>
              <w:rPr>
                <w:rFonts w:asciiTheme="majorBidi" w:hAnsiTheme="majorBidi" w:cstheme="majorBidi"/>
              </w:rPr>
            </w:pPr>
            <w:r w:rsidRPr="004C6FFB">
              <w:rPr>
                <w:rFonts w:asciiTheme="majorBidi" w:hAnsiTheme="majorBidi" w:cstheme="majorBidi"/>
              </w:rPr>
              <w:t>Generally, when an index value falls between 0.97 and 1.03, it is regarded as parity between</w:t>
            </w:r>
            <w:r>
              <w:rPr>
                <w:rFonts w:asciiTheme="majorBidi" w:hAnsiTheme="majorBidi" w:cstheme="majorBidi"/>
              </w:rPr>
              <w:t xml:space="preserve"> </w:t>
            </w:r>
            <w:r w:rsidRPr="004C6FFB">
              <w:rPr>
                <w:rFonts w:asciiTheme="majorBidi" w:hAnsiTheme="majorBidi" w:cstheme="majorBidi"/>
              </w:rPr>
              <w:t>two groups. The further from 1.00 that a parity index lies, the greater the disparity between groups.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74C72718" w:rsidR="00D06784" w:rsidRPr="001045C4" w:rsidRDefault="00D06784" w:rsidP="009F305C">
            <w:pPr>
              <w:rPr>
                <w:rFonts w:asciiTheme="majorBidi" w:hAnsiTheme="majorBidi" w:cstheme="majorBidi"/>
              </w:rPr>
            </w:pPr>
            <w:r>
              <w:rPr>
                <w:rFonts w:asciiTheme="majorBidi" w:hAnsiTheme="majorBidi" w:cstheme="majorBidi"/>
                <w:color w:val="000000"/>
              </w:rPr>
              <w:t xml:space="preserve">Team supervisors were responsible for daily monitoring of filed work. It was mandatory to re-interview on one household per cluster. Furthermore, the skills and performance were observed on </w:t>
            </w:r>
            <w:bookmarkStart w:id="25" w:name="_GoBack"/>
            <w:bookmarkEnd w:id="25"/>
            <w:r>
              <w:rPr>
                <w:rFonts w:asciiTheme="majorBidi" w:hAnsiTheme="majorBidi" w:cstheme="majorBidi"/>
                <w:color w:val="000000"/>
              </w:rPr>
              <w:t>daily basis.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F463EB8" w14:textId="77777777" w:rsidR="00264406" w:rsidRDefault="00264406" w:rsidP="00264406">
            <w:pPr>
              <w:rPr>
                <w:rFonts w:asciiTheme="majorBidi" w:hAnsiTheme="majorBidi" w:cstheme="majorBidi"/>
                <w:lang w:bidi="ne-NP"/>
              </w:rPr>
            </w:pPr>
            <w:r w:rsidRPr="00E161C5">
              <w:rPr>
                <w:rFonts w:asciiTheme="majorBidi" w:hAnsiTheme="majorBidi" w:cstheme="majorBidi"/>
                <w:lang w:bidi="ne-NP"/>
              </w:rPr>
              <w:t>The questionnaires were developed based on the MICS 6 standard questionnaires of UNICEF. It was customized and translated into Nepali, Bhojpuri and Maithili language. After the development of questionnaire, it was pre-tested in Sindhupalchowk and Sindhuli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14E0D324" w14:textId="77777777" w:rsidR="00264406" w:rsidRPr="001045C4" w:rsidRDefault="00264406" w:rsidP="00264406">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1010CBB2" w:rsidR="007F2D9F" w:rsidRPr="009F305C" w:rsidRDefault="00264406" w:rsidP="00264406">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372FC683" w14:textId="77777777" w:rsidR="00264406" w:rsidRDefault="00264406" w:rsidP="00264406">
            <w:pPr>
              <w:rPr>
                <w:rFonts w:asciiTheme="majorBidi" w:hAnsiTheme="majorBidi" w:cstheme="majorBidi"/>
                <w:lang w:bidi="ne-NP"/>
              </w:rPr>
            </w:pPr>
            <w:r w:rsidRPr="00E161C5">
              <w:rPr>
                <w:rFonts w:asciiTheme="majorBidi" w:hAnsiTheme="majorBidi" w:cstheme="majorBidi"/>
                <w:lang w:bidi="ne-NP"/>
              </w:rPr>
              <w:t>The questionnaires were developed based on the MICS 6 standard questionnaires of UNICEF. It was customized and translated into Nepali, Bhojpuri and Maithili language. After the development of questionnaire, it was pre-tested in Sindhupalchowk and Sindhuli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3EDF5D11" w14:textId="77777777" w:rsidR="00264406" w:rsidRPr="001045C4" w:rsidRDefault="00264406" w:rsidP="00264406">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1A0227F9" w:rsidR="007F2D9F" w:rsidRPr="009F305C" w:rsidRDefault="00264406" w:rsidP="00264406">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3428CD" w:rsidRDefault="003428CD" w:rsidP="006B0512">
      <w:pPr>
        <w:spacing w:after="0" w:line="240" w:lineRule="auto"/>
      </w:pPr>
      <w:r>
        <w:separator/>
      </w:r>
    </w:p>
  </w:endnote>
  <w:endnote w:type="continuationSeparator" w:id="0">
    <w:p w14:paraId="0652DDFD" w14:textId="77777777" w:rsidR="003428CD" w:rsidRDefault="003428CD"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5D8D23ED" w:rsidR="003428CD" w:rsidRDefault="003428CD">
        <w:pPr>
          <w:pStyle w:val="Footer"/>
          <w:jc w:val="right"/>
        </w:pPr>
        <w:r>
          <w:fldChar w:fldCharType="begin"/>
        </w:r>
        <w:r>
          <w:instrText xml:space="preserve"> PAGE   \* MERGEFORMAT </w:instrText>
        </w:r>
        <w:r>
          <w:fldChar w:fldCharType="separate"/>
        </w:r>
        <w:r w:rsidR="000961D1">
          <w:rPr>
            <w:noProof/>
          </w:rPr>
          <w:t>7</w:t>
        </w:r>
        <w:r>
          <w:rPr>
            <w:noProof/>
          </w:rPr>
          <w:fldChar w:fldCharType="end"/>
        </w:r>
      </w:p>
    </w:sdtContent>
  </w:sdt>
  <w:p w14:paraId="232AF3D4" w14:textId="77777777" w:rsidR="003428CD" w:rsidRDefault="003428C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2CA14B95" w:rsidR="003428CD" w:rsidRDefault="003428CD">
        <w:pPr>
          <w:pStyle w:val="Footer"/>
          <w:jc w:val="right"/>
        </w:pPr>
        <w:r>
          <w:fldChar w:fldCharType="begin"/>
        </w:r>
        <w:r>
          <w:instrText xml:space="preserve"> PAGE   \* MERGEFORMAT </w:instrText>
        </w:r>
        <w:r>
          <w:fldChar w:fldCharType="separate"/>
        </w:r>
        <w:r w:rsidR="000961D1">
          <w:rPr>
            <w:noProof/>
          </w:rPr>
          <w:t>1</w:t>
        </w:r>
        <w:r>
          <w:rPr>
            <w:noProof/>
          </w:rPr>
          <w:fldChar w:fldCharType="end"/>
        </w:r>
      </w:p>
    </w:sdtContent>
  </w:sdt>
  <w:p w14:paraId="52FF1B3E" w14:textId="77777777" w:rsidR="003428CD" w:rsidRDefault="003428C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3428CD" w:rsidRDefault="003428CD" w:rsidP="006B0512">
      <w:pPr>
        <w:spacing w:after="0" w:line="240" w:lineRule="auto"/>
      </w:pPr>
      <w:r>
        <w:separator/>
      </w:r>
    </w:p>
  </w:footnote>
  <w:footnote w:type="continuationSeparator" w:id="0">
    <w:p w14:paraId="21AE062F" w14:textId="77777777" w:rsidR="003428CD" w:rsidRDefault="003428CD" w:rsidP="006B0512">
      <w:pPr>
        <w:spacing w:after="0" w:line="240" w:lineRule="auto"/>
      </w:pPr>
      <w:r>
        <w:continuationSeparator/>
      </w:r>
    </w:p>
  </w:footnote>
  <w:footnote w:id="1">
    <w:p w14:paraId="463C7A6C" w14:textId="3926C0D8" w:rsidR="003428CD" w:rsidRPr="00B8102F" w:rsidRDefault="003428CD">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81C10F1"/>
    <w:multiLevelType w:val="hybridMultilevel"/>
    <w:tmpl w:val="824E7922"/>
    <w:lvl w:ilvl="0" w:tplc="04090017">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 w15:restartNumberingAfterBreak="0">
    <w:nsid w:val="389570D1"/>
    <w:multiLevelType w:val="hybridMultilevel"/>
    <w:tmpl w:val="0388DF7E"/>
    <w:lvl w:ilvl="0" w:tplc="8926E822">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5"/>
  </w:num>
  <w:num w:numId="2">
    <w:abstractNumId w:val="1"/>
  </w:num>
  <w:num w:numId="3">
    <w:abstractNumId w:val="7"/>
  </w:num>
  <w:num w:numId="4">
    <w:abstractNumId w:val="4"/>
  </w:num>
  <w:num w:numId="5">
    <w:abstractNumId w:val="6"/>
  </w:num>
  <w:num w:numId="6">
    <w:abstractNumId w:val="2"/>
  </w:num>
  <w:num w:numId="7">
    <w:abstractNumId w:val="3"/>
  </w:num>
  <w:num w:numId="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10854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3FB4"/>
    <w:rsid w:val="00026FEA"/>
    <w:rsid w:val="00030DBC"/>
    <w:rsid w:val="00042B85"/>
    <w:rsid w:val="000434EA"/>
    <w:rsid w:val="00045290"/>
    <w:rsid w:val="00045523"/>
    <w:rsid w:val="00046D80"/>
    <w:rsid w:val="00047DED"/>
    <w:rsid w:val="000639BB"/>
    <w:rsid w:val="000716CF"/>
    <w:rsid w:val="00073907"/>
    <w:rsid w:val="00091352"/>
    <w:rsid w:val="000961D1"/>
    <w:rsid w:val="0009691A"/>
    <w:rsid w:val="00097108"/>
    <w:rsid w:val="000A24C4"/>
    <w:rsid w:val="000B1F92"/>
    <w:rsid w:val="000B6681"/>
    <w:rsid w:val="000C376A"/>
    <w:rsid w:val="000C3CDE"/>
    <w:rsid w:val="000C6D3A"/>
    <w:rsid w:val="000C7946"/>
    <w:rsid w:val="000D1822"/>
    <w:rsid w:val="000D2623"/>
    <w:rsid w:val="000E2C88"/>
    <w:rsid w:val="000E4EFE"/>
    <w:rsid w:val="000F3B8E"/>
    <w:rsid w:val="00100D85"/>
    <w:rsid w:val="001034ED"/>
    <w:rsid w:val="001045C4"/>
    <w:rsid w:val="00106632"/>
    <w:rsid w:val="001127E6"/>
    <w:rsid w:val="0013388C"/>
    <w:rsid w:val="00135AC2"/>
    <w:rsid w:val="00144304"/>
    <w:rsid w:val="0014660A"/>
    <w:rsid w:val="0015178E"/>
    <w:rsid w:val="00151B76"/>
    <w:rsid w:val="00154283"/>
    <w:rsid w:val="00154D3F"/>
    <w:rsid w:val="0015690D"/>
    <w:rsid w:val="0015725E"/>
    <w:rsid w:val="00166EC7"/>
    <w:rsid w:val="001734AE"/>
    <w:rsid w:val="00183788"/>
    <w:rsid w:val="0018734D"/>
    <w:rsid w:val="00192C6D"/>
    <w:rsid w:val="001A0E35"/>
    <w:rsid w:val="001A4ECF"/>
    <w:rsid w:val="001A6F28"/>
    <w:rsid w:val="001B6829"/>
    <w:rsid w:val="001C1BC2"/>
    <w:rsid w:val="001D1500"/>
    <w:rsid w:val="001E1E26"/>
    <w:rsid w:val="001E692E"/>
    <w:rsid w:val="001E7B48"/>
    <w:rsid w:val="001F0C55"/>
    <w:rsid w:val="001F31C6"/>
    <w:rsid w:val="001F6736"/>
    <w:rsid w:val="001F6EB5"/>
    <w:rsid w:val="00202B2D"/>
    <w:rsid w:val="0020618B"/>
    <w:rsid w:val="0022035F"/>
    <w:rsid w:val="002313D6"/>
    <w:rsid w:val="00232BB2"/>
    <w:rsid w:val="002342D6"/>
    <w:rsid w:val="00235F8D"/>
    <w:rsid w:val="002525CC"/>
    <w:rsid w:val="002535FC"/>
    <w:rsid w:val="002576F7"/>
    <w:rsid w:val="002607BA"/>
    <w:rsid w:val="00264406"/>
    <w:rsid w:val="00266557"/>
    <w:rsid w:val="00273139"/>
    <w:rsid w:val="0027469C"/>
    <w:rsid w:val="00275AB1"/>
    <w:rsid w:val="002806B7"/>
    <w:rsid w:val="00284D0E"/>
    <w:rsid w:val="002872AD"/>
    <w:rsid w:val="002877B7"/>
    <w:rsid w:val="002919C5"/>
    <w:rsid w:val="0029558C"/>
    <w:rsid w:val="002A631A"/>
    <w:rsid w:val="002A67E3"/>
    <w:rsid w:val="002A6E7E"/>
    <w:rsid w:val="002C065D"/>
    <w:rsid w:val="002C550A"/>
    <w:rsid w:val="002D50B8"/>
    <w:rsid w:val="002E449E"/>
    <w:rsid w:val="002E6DA3"/>
    <w:rsid w:val="002E71C8"/>
    <w:rsid w:val="002F0922"/>
    <w:rsid w:val="0031573B"/>
    <w:rsid w:val="0031646B"/>
    <w:rsid w:val="00316CFE"/>
    <w:rsid w:val="003218D9"/>
    <w:rsid w:val="00325D2B"/>
    <w:rsid w:val="00330891"/>
    <w:rsid w:val="0033413D"/>
    <w:rsid w:val="003428CD"/>
    <w:rsid w:val="00344199"/>
    <w:rsid w:val="003514F3"/>
    <w:rsid w:val="00352386"/>
    <w:rsid w:val="0035311B"/>
    <w:rsid w:val="0035385E"/>
    <w:rsid w:val="00355460"/>
    <w:rsid w:val="00363A8E"/>
    <w:rsid w:val="00372D21"/>
    <w:rsid w:val="00380958"/>
    <w:rsid w:val="003812B1"/>
    <w:rsid w:val="00386561"/>
    <w:rsid w:val="0039535F"/>
    <w:rsid w:val="003A3746"/>
    <w:rsid w:val="003B1388"/>
    <w:rsid w:val="003B3C76"/>
    <w:rsid w:val="003E117E"/>
    <w:rsid w:val="003E1BD8"/>
    <w:rsid w:val="003E7389"/>
    <w:rsid w:val="003E7F33"/>
    <w:rsid w:val="00406983"/>
    <w:rsid w:val="00413337"/>
    <w:rsid w:val="0041350B"/>
    <w:rsid w:val="00416A6D"/>
    <w:rsid w:val="00417B9F"/>
    <w:rsid w:val="00430958"/>
    <w:rsid w:val="00430B63"/>
    <w:rsid w:val="00431B2F"/>
    <w:rsid w:val="00433D18"/>
    <w:rsid w:val="00436514"/>
    <w:rsid w:val="00440787"/>
    <w:rsid w:val="0044189D"/>
    <w:rsid w:val="00462DB8"/>
    <w:rsid w:val="00463306"/>
    <w:rsid w:val="00470BED"/>
    <w:rsid w:val="00474834"/>
    <w:rsid w:val="00485419"/>
    <w:rsid w:val="0048556F"/>
    <w:rsid w:val="00490C58"/>
    <w:rsid w:val="004962C5"/>
    <w:rsid w:val="004A0B04"/>
    <w:rsid w:val="004A31AD"/>
    <w:rsid w:val="004A54CC"/>
    <w:rsid w:val="004B0827"/>
    <w:rsid w:val="004B79EB"/>
    <w:rsid w:val="004C06A8"/>
    <w:rsid w:val="004C5F67"/>
    <w:rsid w:val="004C665C"/>
    <w:rsid w:val="004C6FFB"/>
    <w:rsid w:val="004D6154"/>
    <w:rsid w:val="004D68B6"/>
    <w:rsid w:val="004E3F4C"/>
    <w:rsid w:val="004E5702"/>
    <w:rsid w:val="004E5E1A"/>
    <w:rsid w:val="004F4616"/>
    <w:rsid w:val="00500E13"/>
    <w:rsid w:val="00502D9A"/>
    <w:rsid w:val="00503263"/>
    <w:rsid w:val="005118BF"/>
    <w:rsid w:val="00511C0D"/>
    <w:rsid w:val="00512305"/>
    <w:rsid w:val="00514CB8"/>
    <w:rsid w:val="00514E59"/>
    <w:rsid w:val="0051738B"/>
    <w:rsid w:val="00517C7B"/>
    <w:rsid w:val="005222F8"/>
    <w:rsid w:val="00522827"/>
    <w:rsid w:val="0052362A"/>
    <w:rsid w:val="0053509F"/>
    <w:rsid w:val="00535955"/>
    <w:rsid w:val="005370AC"/>
    <w:rsid w:val="00537550"/>
    <w:rsid w:val="005377B9"/>
    <w:rsid w:val="005566DC"/>
    <w:rsid w:val="00560EB1"/>
    <w:rsid w:val="0056122A"/>
    <w:rsid w:val="005613EB"/>
    <w:rsid w:val="00571DE4"/>
    <w:rsid w:val="005803B3"/>
    <w:rsid w:val="00581C4A"/>
    <w:rsid w:val="00581D14"/>
    <w:rsid w:val="005864D5"/>
    <w:rsid w:val="005966A8"/>
    <w:rsid w:val="005A3BC7"/>
    <w:rsid w:val="005A56EE"/>
    <w:rsid w:val="005B293A"/>
    <w:rsid w:val="005B657A"/>
    <w:rsid w:val="005C091C"/>
    <w:rsid w:val="005C570B"/>
    <w:rsid w:val="005C76A1"/>
    <w:rsid w:val="005D35AB"/>
    <w:rsid w:val="005F42D6"/>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80947"/>
    <w:rsid w:val="0068379D"/>
    <w:rsid w:val="00693674"/>
    <w:rsid w:val="00696906"/>
    <w:rsid w:val="006A7EF1"/>
    <w:rsid w:val="006B0512"/>
    <w:rsid w:val="006B3527"/>
    <w:rsid w:val="006B4907"/>
    <w:rsid w:val="006C075C"/>
    <w:rsid w:val="006C34FE"/>
    <w:rsid w:val="006C40A7"/>
    <w:rsid w:val="006C65C8"/>
    <w:rsid w:val="006C6768"/>
    <w:rsid w:val="006C7135"/>
    <w:rsid w:val="006C783E"/>
    <w:rsid w:val="006E1A7D"/>
    <w:rsid w:val="006E50EA"/>
    <w:rsid w:val="006F104C"/>
    <w:rsid w:val="006F17D3"/>
    <w:rsid w:val="006F2038"/>
    <w:rsid w:val="006F50E8"/>
    <w:rsid w:val="007100BD"/>
    <w:rsid w:val="00711E36"/>
    <w:rsid w:val="00734EE0"/>
    <w:rsid w:val="00736C17"/>
    <w:rsid w:val="00736C4F"/>
    <w:rsid w:val="00745001"/>
    <w:rsid w:val="00751373"/>
    <w:rsid w:val="00767D4A"/>
    <w:rsid w:val="00772DE4"/>
    <w:rsid w:val="0077584C"/>
    <w:rsid w:val="00776312"/>
    <w:rsid w:val="00783DEF"/>
    <w:rsid w:val="00791932"/>
    <w:rsid w:val="007A078A"/>
    <w:rsid w:val="007A2617"/>
    <w:rsid w:val="007A28BA"/>
    <w:rsid w:val="007A4A1F"/>
    <w:rsid w:val="007A6640"/>
    <w:rsid w:val="007B2E39"/>
    <w:rsid w:val="007C2733"/>
    <w:rsid w:val="007C4644"/>
    <w:rsid w:val="007C63C4"/>
    <w:rsid w:val="007D1949"/>
    <w:rsid w:val="007E4EE0"/>
    <w:rsid w:val="007E63E3"/>
    <w:rsid w:val="007F2D9F"/>
    <w:rsid w:val="007F5448"/>
    <w:rsid w:val="007F6520"/>
    <w:rsid w:val="00800ED9"/>
    <w:rsid w:val="00805865"/>
    <w:rsid w:val="00806D18"/>
    <w:rsid w:val="00810C60"/>
    <w:rsid w:val="00810F5B"/>
    <w:rsid w:val="008130BF"/>
    <w:rsid w:val="0082426F"/>
    <w:rsid w:val="00832B99"/>
    <w:rsid w:val="00840512"/>
    <w:rsid w:val="0084113E"/>
    <w:rsid w:val="00851DF8"/>
    <w:rsid w:val="008521A2"/>
    <w:rsid w:val="00865A34"/>
    <w:rsid w:val="00866FDC"/>
    <w:rsid w:val="0087346E"/>
    <w:rsid w:val="00886C98"/>
    <w:rsid w:val="00896C93"/>
    <w:rsid w:val="008A158D"/>
    <w:rsid w:val="008A7300"/>
    <w:rsid w:val="008B50F4"/>
    <w:rsid w:val="008C141D"/>
    <w:rsid w:val="008C3734"/>
    <w:rsid w:val="008C3F7C"/>
    <w:rsid w:val="008D775E"/>
    <w:rsid w:val="008E09AA"/>
    <w:rsid w:val="008E29E4"/>
    <w:rsid w:val="008E4413"/>
    <w:rsid w:val="008E4D2D"/>
    <w:rsid w:val="008E6037"/>
    <w:rsid w:val="008F021D"/>
    <w:rsid w:val="008F0F40"/>
    <w:rsid w:val="009054FD"/>
    <w:rsid w:val="009067E3"/>
    <w:rsid w:val="00911199"/>
    <w:rsid w:val="009165F2"/>
    <w:rsid w:val="009352E3"/>
    <w:rsid w:val="009367AA"/>
    <w:rsid w:val="0095215C"/>
    <w:rsid w:val="0095217A"/>
    <w:rsid w:val="00952376"/>
    <w:rsid w:val="00954FBE"/>
    <w:rsid w:val="00957C60"/>
    <w:rsid w:val="00962C11"/>
    <w:rsid w:val="00964097"/>
    <w:rsid w:val="00970B70"/>
    <w:rsid w:val="00970E8E"/>
    <w:rsid w:val="00971FA7"/>
    <w:rsid w:val="00972E38"/>
    <w:rsid w:val="009739C8"/>
    <w:rsid w:val="00975BAF"/>
    <w:rsid w:val="0098674C"/>
    <w:rsid w:val="0098747A"/>
    <w:rsid w:val="009A1D25"/>
    <w:rsid w:val="009A5BA4"/>
    <w:rsid w:val="009A5EB5"/>
    <w:rsid w:val="009D425D"/>
    <w:rsid w:val="009D6291"/>
    <w:rsid w:val="009D6F69"/>
    <w:rsid w:val="009E049D"/>
    <w:rsid w:val="009E43EF"/>
    <w:rsid w:val="009E5D6E"/>
    <w:rsid w:val="009E6E5D"/>
    <w:rsid w:val="009F305C"/>
    <w:rsid w:val="009F706E"/>
    <w:rsid w:val="00A00BB8"/>
    <w:rsid w:val="00A10A8F"/>
    <w:rsid w:val="00A11F44"/>
    <w:rsid w:val="00A167C6"/>
    <w:rsid w:val="00A200D3"/>
    <w:rsid w:val="00A242D8"/>
    <w:rsid w:val="00A32375"/>
    <w:rsid w:val="00A3532A"/>
    <w:rsid w:val="00A35656"/>
    <w:rsid w:val="00A36DC9"/>
    <w:rsid w:val="00A36E8B"/>
    <w:rsid w:val="00A4314D"/>
    <w:rsid w:val="00A44CE5"/>
    <w:rsid w:val="00A45926"/>
    <w:rsid w:val="00A5114C"/>
    <w:rsid w:val="00A60694"/>
    <w:rsid w:val="00A64C04"/>
    <w:rsid w:val="00A67357"/>
    <w:rsid w:val="00A804A0"/>
    <w:rsid w:val="00A90D0A"/>
    <w:rsid w:val="00A91915"/>
    <w:rsid w:val="00A92C73"/>
    <w:rsid w:val="00AA38A9"/>
    <w:rsid w:val="00AB65AE"/>
    <w:rsid w:val="00AC483F"/>
    <w:rsid w:val="00AD26C4"/>
    <w:rsid w:val="00AE7A74"/>
    <w:rsid w:val="00AF2FE1"/>
    <w:rsid w:val="00B06AF2"/>
    <w:rsid w:val="00B137EE"/>
    <w:rsid w:val="00B13CEC"/>
    <w:rsid w:val="00B160DB"/>
    <w:rsid w:val="00B20392"/>
    <w:rsid w:val="00B217AF"/>
    <w:rsid w:val="00B40D23"/>
    <w:rsid w:val="00B477C9"/>
    <w:rsid w:val="00B5628F"/>
    <w:rsid w:val="00B564D6"/>
    <w:rsid w:val="00B64965"/>
    <w:rsid w:val="00B66AF3"/>
    <w:rsid w:val="00B71AEA"/>
    <w:rsid w:val="00B74489"/>
    <w:rsid w:val="00B8102F"/>
    <w:rsid w:val="00B818CA"/>
    <w:rsid w:val="00B927E7"/>
    <w:rsid w:val="00B96091"/>
    <w:rsid w:val="00B97297"/>
    <w:rsid w:val="00B979B1"/>
    <w:rsid w:val="00BA71B8"/>
    <w:rsid w:val="00BB553B"/>
    <w:rsid w:val="00BC6DEF"/>
    <w:rsid w:val="00BD226C"/>
    <w:rsid w:val="00BD7158"/>
    <w:rsid w:val="00C057EA"/>
    <w:rsid w:val="00C05B22"/>
    <w:rsid w:val="00C141AF"/>
    <w:rsid w:val="00C175B6"/>
    <w:rsid w:val="00C210B4"/>
    <w:rsid w:val="00C22A2E"/>
    <w:rsid w:val="00C244BA"/>
    <w:rsid w:val="00C35744"/>
    <w:rsid w:val="00C43904"/>
    <w:rsid w:val="00C4619A"/>
    <w:rsid w:val="00C46A14"/>
    <w:rsid w:val="00C47725"/>
    <w:rsid w:val="00C605D4"/>
    <w:rsid w:val="00C65038"/>
    <w:rsid w:val="00C66489"/>
    <w:rsid w:val="00C87DE5"/>
    <w:rsid w:val="00C93F83"/>
    <w:rsid w:val="00C94E79"/>
    <w:rsid w:val="00CA6252"/>
    <w:rsid w:val="00CA646E"/>
    <w:rsid w:val="00CA7FA5"/>
    <w:rsid w:val="00CB7B0D"/>
    <w:rsid w:val="00CC04C5"/>
    <w:rsid w:val="00CC5969"/>
    <w:rsid w:val="00CC5D24"/>
    <w:rsid w:val="00CD4533"/>
    <w:rsid w:val="00CE76F7"/>
    <w:rsid w:val="00CF2080"/>
    <w:rsid w:val="00CF4869"/>
    <w:rsid w:val="00CF504E"/>
    <w:rsid w:val="00D06784"/>
    <w:rsid w:val="00D12623"/>
    <w:rsid w:val="00D12D35"/>
    <w:rsid w:val="00D15AD5"/>
    <w:rsid w:val="00D165CA"/>
    <w:rsid w:val="00D17114"/>
    <w:rsid w:val="00D21086"/>
    <w:rsid w:val="00D2485A"/>
    <w:rsid w:val="00D27FB6"/>
    <w:rsid w:val="00D31F93"/>
    <w:rsid w:val="00D379CD"/>
    <w:rsid w:val="00D44269"/>
    <w:rsid w:val="00D51841"/>
    <w:rsid w:val="00D51AD5"/>
    <w:rsid w:val="00D60919"/>
    <w:rsid w:val="00D622B2"/>
    <w:rsid w:val="00D6461B"/>
    <w:rsid w:val="00D72843"/>
    <w:rsid w:val="00D815D9"/>
    <w:rsid w:val="00D855E8"/>
    <w:rsid w:val="00DA382D"/>
    <w:rsid w:val="00DA69E7"/>
    <w:rsid w:val="00DB1DCD"/>
    <w:rsid w:val="00DB71E4"/>
    <w:rsid w:val="00DC2507"/>
    <w:rsid w:val="00DC4AE7"/>
    <w:rsid w:val="00DC599B"/>
    <w:rsid w:val="00DC7C5F"/>
    <w:rsid w:val="00DD4950"/>
    <w:rsid w:val="00DD4A46"/>
    <w:rsid w:val="00DE10A6"/>
    <w:rsid w:val="00DE2CF1"/>
    <w:rsid w:val="00DE64D3"/>
    <w:rsid w:val="00DE7CEF"/>
    <w:rsid w:val="00DF78A7"/>
    <w:rsid w:val="00E07CA1"/>
    <w:rsid w:val="00E263EC"/>
    <w:rsid w:val="00E27187"/>
    <w:rsid w:val="00E362E3"/>
    <w:rsid w:val="00E44F28"/>
    <w:rsid w:val="00E5095F"/>
    <w:rsid w:val="00E50AD6"/>
    <w:rsid w:val="00E51B2C"/>
    <w:rsid w:val="00E537D0"/>
    <w:rsid w:val="00E5477B"/>
    <w:rsid w:val="00E613BC"/>
    <w:rsid w:val="00E625F1"/>
    <w:rsid w:val="00E63981"/>
    <w:rsid w:val="00E6652D"/>
    <w:rsid w:val="00E66CDC"/>
    <w:rsid w:val="00E67CC8"/>
    <w:rsid w:val="00E67E00"/>
    <w:rsid w:val="00E74F47"/>
    <w:rsid w:val="00E842C7"/>
    <w:rsid w:val="00E953F3"/>
    <w:rsid w:val="00EA6E73"/>
    <w:rsid w:val="00EA731E"/>
    <w:rsid w:val="00EB0EF8"/>
    <w:rsid w:val="00EB3760"/>
    <w:rsid w:val="00EB70E7"/>
    <w:rsid w:val="00EC064B"/>
    <w:rsid w:val="00EC6024"/>
    <w:rsid w:val="00EE4BB5"/>
    <w:rsid w:val="00EE79CF"/>
    <w:rsid w:val="00EF453F"/>
    <w:rsid w:val="00F00FDD"/>
    <w:rsid w:val="00F01713"/>
    <w:rsid w:val="00F02B1E"/>
    <w:rsid w:val="00F07040"/>
    <w:rsid w:val="00F13D53"/>
    <w:rsid w:val="00F2310E"/>
    <w:rsid w:val="00F23302"/>
    <w:rsid w:val="00F30027"/>
    <w:rsid w:val="00F32D3F"/>
    <w:rsid w:val="00F33077"/>
    <w:rsid w:val="00F3644B"/>
    <w:rsid w:val="00F422F8"/>
    <w:rsid w:val="00F45BAC"/>
    <w:rsid w:val="00F50F59"/>
    <w:rsid w:val="00F52D4C"/>
    <w:rsid w:val="00F54570"/>
    <w:rsid w:val="00F54923"/>
    <w:rsid w:val="00F577DC"/>
    <w:rsid w:val="00F62169"/>
    <w:rsid w:val="00F75853"/>
    <w:rsid w:val="00F7784D"/>
    <w:rsid w:val="00F8144F"/>
    <w:rsid w:val="00F8462A"/>
    <w:rsid w:val="00F85918"/>
    <w:rsid w:val="00F8629F"/>
    <w:rsid w:val="00F862A7"/>
    <w:rsid w:val="00F87631"/>
    <w:rsid w:val="00F93763"/>
    <w:rsid w:val="00F939A2"/>
    <w:rsid w:val="00F96E8D"/>
    <w:rsid w:val="00FA20D9"/>
    <w:rsid w:val="00FB03D0"/>
    <w:rsid w:val="00FC7825"/>
    <w:rsid w:val="00FD42A4"/>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854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E3BA3"/>
    <w:rsid w:val="001211DE"/>
    <w:rsid w:val="00251E03"/>
    <w:rsid w:val="00296525"/>
    <w:rsid w:val="0033580D"/>
    <w:rsid w:val="0036646D"/>
    <w:rsid w:val="004C3383"/>
    <w:rsid w:val="005339DF"/>
    <w:rsid w:val="006153AA"/>
    <w:rsid w:val="0064052E"/>
    <w:rsid w:val="00710E59"/>
    <w:rsid w:val="00756C02"/>
    <w:rsid w:val="00760A1F"/>
    <w:rsid w:val="0079303E"/>
    <w:rsid w:val="007A219D"/>
    <w:rsid w:val="007C73E5"/>
    <w:rsid w:val="008C4400"/>
    <w:rsid w:val="008E3979"/>
    <w:rsid w:val="0092271B"/>
    <w:rsid w:val="00BA6FA1"/>
    <w:rsid w:val="00BD5184"/>
    <w:rsid w:val="00C64B44"/>
    <w:rsid w:val="00CC31FA"/>
    <w:rsid w:val="00DA061B"/>
    <w:rsid w:val="00DB0D0E"/>
    <w:rsid w:val="00DB2A13"/>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B2A13"/>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15FF3CC501C42A389610B29F41F8C4B">
    <w:name w:val="715FF3CC501C42A389610B29F41F8C4B"/>
    <w:rsid w:val="008E3979"/>
    <w:rPr>
      <w:rFonts w:cs="Mangal"/>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72AB0622-3ED6-4398-B501-800967F9D55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3376</TotalTime>
  <Pages>13</Pages>
  <Words>216600</Words>
  <Characters>1234621</Characters>
  <Application>Microsoft Office Word</Application>
  <DocSecurity>8</DocSecurity>
  <Lines>10288</Lines>
  <Paragraphs>2896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1448325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Sajani</cp:lastModifiedBy>
  <cp:revision>133</cp:revision>
  <cp:lastPrinted>2020-04-16T14:23:00Z</cp:lastPrinted>
  <dcterms:created xsi:type="dcterms:W3CDTF">2020-10-22T23:58:00Z</dcterms:created>
  <dcterms:modified xsi:type="dcterms:W3CDTF">2021-06-16T17:32:00Z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