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01B4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01B4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01B4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01B4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01B4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01B4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01B4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01B4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01B4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01B4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01B4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01B4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01B4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00BF5224" w:rsidR="00FD54D7" w:rsidRDefault="003D2D52" w:rsidP="000C3CDE">
      <w:pPr>
        <w:spacing w:after="0"/>
        <w:rPr>
          <w:sz w:val="26"/>
          <w:szCs w:val="26"/>
        </w:rPr>
      </w:pPr>
      <w:r>
        <w:rPr>
          <w:noProof/>
          <w:sz w:val="26"/>
          <w:szCs w:val="26"/>
        </w:rPr>
      </w:r>
      <w:r w:rsidR="003D2D52">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3D2D52">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B6573DE" w:rsidR="00F54570" w:rsidRDefault="003D2D52" w:rsidP="00355460">
      <w:r>
        <w:rPr>
          <w:noProof/>
        </w:rPr>
      </w:r>
      <w:r w:rsidR="003D2D52">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3D2D52">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3545428"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sidR="008B52F4">
              <w:rPr>
                <w:rFonts w:asciiTheme="majorBidi" w:hAnsiTheme="majorBidi" w:cstheme="majorBidi"/>
                <w:color w:val="333333"/>
              </w:rPr>
              <w:t>on (weight for height above -3</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BF25597" w:rsidR="005377B9" w:rsidRPr="003D2D52" w:rsidRDefault="003D2D52" w:rsidP="009F305C">
            <w:pPr>
              <w:rPr>
                <w:color w:val="000000"/>
              </w:rPr>
            </w:pPr>
            <w:r>
              <w:rPr>
                <w:color w:val="000000"/>
              </w:rPr>
              <w:t>Percentage of children under age 5 who fall below minus three standard deviations (severe) of the median weight for height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2E25A10"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F10353">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w:t>
            </w:r>
            <w:r w:rsidR="008B52F4">
              <w:rPr>
                <w:rFonts w:asciiTheme="majorBidi" w:hAnsiTheme="majorBidi" w:cstheme="majorBidi"/>
                <w:color w:val="auto"/>
                <w:sz w:val="22"/>
                <w:szCs w:val="22"/>
              </w:rPr>
              <w:t>en under age 5 who are minus three</w:t>
            </w:r>
            <w:r w:rsidR="00683B41" w:rsidRPr="00683B41">
              <w:rPr>
                <w:rFonts w:asciiTheme="majorBidi" w:hAnsiTheme="majorBidi" w:cstheme="majorBidi"/>
                <w:color w:val="auto"/>
                <w:sz w:val="22"/>
                <w:szCs w:val="22"/>
              </w:rPr>
              <w:t xml:space="preserve"> standard deviations (moderate and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BED8D4" w:rsidR="00C65038" w:rsidRPr="00680947" w:rsidRDefault="00F10353"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lastRenderedPageBreak/>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8F70CE" w:rsidR="0035311B" w:rsidRPr="00F10353" w:rsidRDefault="00F1035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C3FF3F" w:rsidR="0035311B" w:rsidRPr="00F10353" w:rsidRDefault="00F1035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7BCAC96"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 xml:space="preserve">Child </w:t>
            </w:r>
            <w:r w:rsidR="003D2D52">
              <w:rPr>
                <w:rFonts w:asciiTheme="majorBidi" w:hAnsiTheme="majorBidi" w:cstheme="majorBidi"/>
                <w:sz w:val="22"/>
                <w:szCs w:val="22"/>
              </w:rPr>
              <w:t>severe under</w:t>
            </w:r>
            <w:r w:rsidR="004922FE" w:rsidRPr="004922FE">
              <w:rPr>
                <w:rFonts w:asciiTheme="majorBidi" w:hAnsiTheme="majorBidi" w:cstheme="majorBidi"/>
                <w:sz w:val="22"/>
                <w:szCs w:val="22"/>
              </w:rPr>
              <w:t xml:space="preserve">weight refers to a child who is too </w:t>
            </w:r>
            <w:r w:rsidR="003D2D52">
              <w:rPr>
                <w:rFonts w:asciiTheme="majorBidi" w:hAnsiTheme="majorBidi" w:cstheme="majorBidi"/>
                <w:sz w:val="22"/>
                <w:szCs w:val="22"/>
              </w:rPr>
              <w:t>light</w:t>
            </w:r>
            <w:r w:rsidR="004922FE" w:rsidRPr="004922FE">
              <w:rPr>
                <w:rFonts w:asciiTheme="majorBidi" w:hAnsiTheme="majorBidi" w:cstheme="majorBidi"/>
                <w:sz w:val="22"/>
                <w:szCs w:val="22"/>
              </w:rPr>
              <w:t xml:space="preserve">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 xml:space="preserve">communicable diseases later in life. Child </w:t>
            </w:r>
            <w:r w:rsidR="003D2D52">
              <w:rPr>
                <w:rFonts w:asciiTheme="majorBidi" w:hAnsiTheme="majorBidi" w:cstheme="majorBidi"/>
                <w:sz w:val="22"/>
                <w:szCs w:val="22"/>
              </w:rPr>
              <w:t>severe und</w:t>
            </w:r>
            <w:r w:rsidR="004922FE" w:rsidRPr="004922FE">
              <w:rPr>
                <w:rFonts w:asciiTheme="majorBidi" w:hAnsiTheme="majorBidi" w:cstheme="majorBidi"/>
                <w:sz w:val="22"/>
                <w:szCs w:val="22"/>
              </w:rPr>
              <w:t>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A87753E" w:rsidR="00B40D23" w:rsidRPr="00805865" w:rsidRDefault="00F01B4B" w:rsidP="004E1323">
            <w:pPr>
              <w:rPr>
                <w:rFonts w:asciiTheme="majorBidi" w:hAnsiTheme="majorBidi" w:cstheme="majorBidi"/>
              </w:rPr>
            </w:pPr>
            <w:r>
              <w:rPr>
                <w:rFonts w:asciiTheme="majorBidi" w:hAnsiTheme="majorBidi" w:cstheme="majorBidi"/>
              </w:rPr>
              <w:t>Severe u</w:t>
            </w:r>
            <w:r w:rsidR="004E1323" w:rsidRPr="004E1323">
              <w:rPr>
                <w:rFonts w:asciiTheme="majorBidi" w:hAnsiTheme="majorBidi" w:cstheme="majorBidi"/>
              </w:rPr>
              <w:t>ndernutrition in a population can be gauged by</w:t>
            </w:r>
            <w:r w:rsidR="004E1323">
              <w:rPr>
                <w:rFonts w:asciiTheme="majorBidi" w:hAnsiTheme="majorBidi" w:cstheme="majorBidi"/>
              </w:rPr>
              <w:t xml:space="preserve"> </w:t>
            </w:r>
            <w:r w:rsidR="004E1323" w:rsidRPr="004E1323">
              <w:rPr>
                <w:rFonts w:asciiTheme="majorBidi" w:hAnsiTheme="majorBidi" w:cstheme="majorBidi"/>
              </w:rPr>
              <w:t>comparing children to this</w:t>
            </w:r>
            <w:r w:rsidR="004E1323">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sidR="004E1323">
              <w:rPr>
                <w:rFonts w:asciiTheme="majorBidi" w:hAnsiTheme="majorBidi" w:cstheme="majorBidi"/>
              </w:rPr>
              <w:t xml:space="preserve"> </w:t>
            </w:r>
            <w:r w:rsidR="004E1323"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0989DE"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FAAAB1"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4973261C"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C5B8C06"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F17AA8D"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79F6E465"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46522F5E" w:rsidR="00510F23" w:rsidRDefault="00510F23">
        <w:pPr>
          <w:pStyle w:val="Footer"/>
          <w:jc w:val="right"/>
        </w:pPr>
        <w:r>
          <w:fldChar w:fldCharType="begin"/>
        </w:r>
        <w:r>
          <w:instrText xml:space="preserve"> PAGE   \* MERGEFORMAT </w:instrText>
        </w:r>
        <w:r>
          <w:fldChar w:fldCharType="separate"/>
        </w:r>
        <w:r w:rsidR="00F10353">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4EB74E" w:rsidR="00510F23" w:rsidRDefault="00510F23">
        <w:pPr>
          <w:pStyle w:val="Footer"/>
          <w:jc w:val="right"/>
        </w:pPr>
        <w:r>
          <w:fldChar w:fldCharType="begin"/>
        </w:r>
        <w:r>
          <w:instrText xml:space="preserve"> PAGE   \* MERGEFORMAT </w:instrText>
        </w:r>
        <w:r>
          <w:fldChar w:fldCharType="separate"/>
        </w:r>
        <w:r w:rsidR="00F1035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39826438">
    <w:abstractNumId w:val="3"/>
  </w:num>
  <w:num w:numId="2" w16cid:durableId="205652678">
    <w:abstractNumId w:val="0"/>
  </w:num>
  <w:num w:numId="3" w16cid:durableId="1750272715">
    <w:abstractNumId w:val="5"/>
  </w:num>
  <w:num w:numId="4" w16cid:durableId="1207526756">
    <w:abstractNumId w:val="2"/>
  </w:num>
  <w:num w:numId="5" w16cid:durableId="1438865865">
    <w:abstractNumId w:val="4"/>
  </w:num>
  <w:num w:numId="6" w16cid:durableId="39000722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757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D2D52"/>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1B4B"/>
    <w:rsid w:val="00F02B1E"/>
    <w:rsid w:val="00F07040"/>
    <w:rsid w:val="00F10353"/>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7664271">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3B674C5B-8CA3-4CE3-A0F2-FCA839E8083A}">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2944</TotalTime>
  <Pages>13</Pages>
  <Words>216511</Words>
  <Characters>1234119</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84</cp:revision>
  <cp:lastPrinted>2020-04-16T14:23:00Z</cp:lastPrinted>
  <dcterms:created xsi:type="dcterms:W3CDTF">2020-10-22T23:58:00Z</dcterms:created>
  <dcterms:modified xsi:type="dcterms:W3CDTF">2022-10-15T10:24:00Z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