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845F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845F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845F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845F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845F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845F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845F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845F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845F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845F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845F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845F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845F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4CDC7FC" w:rsidR="00B66AF3" w:rsidRDefault="004922FE" w:rsidP="00B66AF3">
          <w:r>
            <w:t>2.2.2 Proportion of children moderately or severely wasted [2.2.2] (SH_STA_WAST)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2DC96BAC"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14C5546"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92EE60C" w:rsidR="000C3CDE" w:rsidRPr="00030DBC" w:rsidRDefault="008C3F7C"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2</w:t>
            </w:r>
            <w:r w:rsidR="0082426F" w:rsidRPr="00030DBC">
              <w:rPr>
                <w:rFonts w:asciiTheme="majorBidi" w:hAnsiTheme="majorBidi" w:cstheme="majorBidi"/>
                <w:color w:val="333333"/>
              </w:rPr>
              <w:t xml:space="preserve"> </w:t>
            </w:r>
            <w:r w:rsidRPr="008C3F7C">
              <w:rPr>
                <w:rFonts w:asciiTheme="majorBidi" w:hAnsiTheme="majorBidi" w:cstheme="majorBidi"/>
                <w:color w:val="333333"/>
              </w:rPr>
              <w:t>End hunger, achieve food security and improved nutrition and promote sustainable agriculture</w:t>
            </w:r>
            <w:r>
              <w:rPr>
                <w:rFonts w:asciiTheme="majorBidi" w:hAnsiTheme="majorBidi" w:cstheme="majorBidi"/>
                <w:color w:val="333333"/>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636CA15" w:rsidR="005377B9" w:rsidRPr="00030DBC" w:rsidRDefault="0031646B"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2.2</w:t>
            </w:r>
            <w:r w:rsidR="00CF2080">
              <w:rPr>
                <w:rFonts w:asciiTheme="majorBidi" w:hAnsiTheme="majorBidi" w:cstheme="majorBidi"/>
                <w:color w:val="000000"/>
                <w:sz w:val="22"/>
                <w:szCs w:val="22"/>
                <w:shd w:val="clear" w:color="auto" w:fill="FFFFFF"/>
              </w:rPr>
              <w:t xml:space="preserve"> </w:t>
            </w:r>
            <w:r w:rsidRPr="0031646B">
              <w:rPr>
                <w:rFonts w:asciiTheme="majorBidi" w:hAnsiTheme="majorBidi" w:cstheme="majorBidi"/>
                <w:color w:val="000000"/>
                <w:sz w:val="22"/>
                <w:szCs w:val="22"/>
                <w:shd w:val="clear" w:color="auto" w:fill="FFFFFF"/>
              </w:rPr>
              <w:t>By 2030, end all forms of malnutrition, including achieving, by 2025, the internationally agreed targets on stunting and wasting in children under 5 years of age, and address the 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AB19C80" w:rsidR="005377B9" w:rsidRPr="00030DBC" w:rsidRDefault="004922FE" w:rsidP="0031646B">
            <w:pPr>
              <w:rPr>
                <w:rFonts w:asciiTheme="majorBidi" w:hAnsiTheme="majorBidi" w:cstheme="majorBidi"/>
              </w:rPr>
            </w:pPr>
            <w:r>
              <w:rPr>
                <w:rFonts w:asciiTheme="majorBidi" w:hAnsiTheme="majorBidi" w:cstheme="majorBidi"/>
                <w:color w:val="333333"/>
              </w:rPr>
              <w:t>2.2.2</w:t>
            </w:r>
            <w:r w:rsidR="00C43904" w:rsidRPr="00030DBC">
              <w:rPr>
                <w:rFonts w:asciiTheme="majorBidi" w:hAnsiTheme="majorBidi" w:cstheme="majorBidi"/>
                <w:color w:val="333333"/>
              </w:rPr>
              <w:t xml:space="preserve"> </w:t>
            </w:r>
            <w:r w:rsidRPr="004922FE">
              <w:rPr>
                <w:rFonts w:asciiTheme="majorBidi" w:hAnsiTheme="majorBidi" w:cstheme="majorBidi"/>
                <w:color w:val="333333"/>
              </w:rPr>
              <w:t>Prevalence of malnutriti</w:t>
            </w:r>
            <w:r>
              <w:rPr>
                <w:rFonts w:asciiTheme="majorBidi" w:hAnsiTheme="majorBidi" w:cstheme="majorBidi"/>
                <w:color w:val="333333"/>
              </w:rPr>
              <w:t>on (weight for height above 3</w:t>
            </w:r>
            <w:r w:rsidRPr="004922FE">
              <w:rPr>
                <w:rFonts w:asciiTheme="majorBidi" w:hAnsiTheme="majorBidi" w:cstheme="majorBidi"/>
                <w:color w:val="333333"/>
              </w:rPr>
              <w:t xml:space="preserve"> standard deviation from the median of the WHO Child Growth Standards) among children under 5 years of age, by type (wasting and overweight)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5BD1C03" w:rsidR="005377B9" w:rsidRPr="00030DBC" w:rsidRDefault="000D2623" w:rsidP="009F305C">
            <w:pPr>
              <w:rPr>
                <w:rFonts w:asciiTheme="majorBidi" w:hAnsiTheme="majorBidi" w:cstheme="majorBidi"/>
              </w:rPr>
            </w:pPr>
            <w:r>
              <w:rPr>
                <w:rFonts w:asciiTheme="majorBidi" w:hAnsiTheme="majorBidi" w:cstheme="majorBidi"/>
                <w:color w:val="FF0000"/>
              </w:rPr>
              <w:t>This is under SDG 2</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6C7410E" w:rsidR="000D2623" w:rsidRPr="00510F23" w:rsidRDefault="00C4619A" w:rsidP="000D2623">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4B6C17">
              <w:rPr>
                <w:rFonts w:asciiTheme="majorBidi" w:hAnsiTheme="majorBidi" w:cstheme="majorBidi"/>
                <w:color w:val="auto"/>
                <w:sz w:val="22"/>
                <w:szCs w:val="22"/>
              </w:rPr>
              <w:t xml:space="preserve">the </w:t>
            </w:r>
            <w:r w:rsidR="000D2623">
              <w:rPr>
                <w:rFonts w:asciiTheme="majorBidi" w:hAnsiTheme="majorBidi" w:cstheme="majorBidi"/>
                <w:color w:val="auto"/>
                <w:sz w:val="22"/>
                <w:szCs w:val="22"/>
              </w:rPr>
              <w:t>p</w:t>
            </w:r>
            <w:r w:rsidR="000D2623" w:rsidRPr="000D2623">
              <w:rPr>
                <w:rFonts w:asciiTheme="majorBidi" w:hAnsiTheme="majorBidi" w:cstheme="majorBidi"/>
                <w:color w:val="auto"/>
                <w:sz w:val="22"/>
                <w:szCs w:val="22"/>
              </w:rPr>
              <w:t>ercentage</w:t>
            </w:r>
            <w:r w:rsidR="00510F23">
              <w:t xml:space="preserve"> </w:t>
            </w:r>
            <w:r w:rsidR="004922FE" w:rsidRPr="004922FE">
              <w:rPr>
                <w:rFonts w:asciiTheme="majorBidi" w:hAnsiTheme="majorBidi" w:cstheme="majorBidi"/>
                <w:color w:val="auto"/>
                <w:sz w:val="22"/>
                <w:szCs w:val="22"/>
              </w:rPr>
              <w:t>of children under age 5 who are above three standard deviations (severe) of the median weight for height of the WHO standard</w:t>
            </w:r>
            <w:r w:rsidR="00510F23">
              <w:rPr>
                <w:rFonts w:asciiTheme="majorBidi" w:hAnsiTheme="majorBidi" w:cstheme="majorBidi"/>
                <w:color w:val="auto"/>
                <w:sz w:val="22"/>
                <w:szCs w:val="22"/>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ACADEE8" w:rsidR="00C65038" w:rsidRPr="00680947" w:rsidRDefault="004B6C17" w:rsidP="00B5628F">
            <w:pPr>
              <w:rPr>
                <w:rFonts w:asciiTheme="majorBidi" w:hAnsiTheme="majorBidi" w:cstheme="majorBidi"/>
              </w:rPr>
            </w:pPr>
            <w:r>
              <w:rPr>
                <w:rFonts w:asciiTheme="majorBidi" w:hAnsiTheme="majorBidi" w:cstheme="majorBidi"/>
              </w:rPr>
              <w:t xml:space="preserve">An international multi-purpose household survey </w:t>
            </w:r>
            <w:proofErr w:type="spellStart"/>
            <w:r>
              <w:rPr>
                <w:rFonts w:asciiTheme="majorBidi" w:hAnsiTheme="majorBidi" w:cstheme="majorBidi"/>
              </w:rPr>
              <w:t>programme</w:t>
            </w:r>
            <w:proofErr w:type="spellEnd"/>
            <w:r>
              <w:rPr>
                <w:rFonts w:asciiTheme="majorBidi" w:hAnsiTheme="majorBidi" w:cstheme="majorBidi"/>
              </w:rPr>
              <w:t xml:space="preserve"> was developed by UNICEF in the 1990s to support countries in collecting internationally comparable data on a wide range of indicators on the situation of children and women, widely known as global MICS </w:t>
            </w:r>
            <w:proofErr w:type="spellStart"/>
            <w:r>
              <w:rPr>
                <w:rFonts w:asciiTheme="majorBidi" w:hAnsiTheme="majorBidi" w:cstheme="majorBidi"/>
              </w:rPr>
              <w:t>programme</w:t>
            </w:r>
            <w:proofErr w:type="spellEnd"/>
            <w:r>
              <w:rPr>
                <w:rFonts w:asciiTheme="majorBidi" w:hAnsiTheme="majorBidi" w:cstheme="majorBidi"/>
              </w:rPr>
              <w:t>. It measures key indicators that allows countries to generate data for using in policy making and designing programs, and to monitor progress towards the national goals and global commitments.</w:t>
            </w:r>
            <w:r w:rsidR="00896C93" w:rsidRPr="00680947">
              <w:rPr>
                <w:rFonts w:asciiTheme="majorBidi" w:hAnsiTheme="majorBidi" w:cstheme="majorBidi"/>
              </w:rPr>
              <w:t xml:space="preserve">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 xml:space="preserve">Therefore, a multi-stage, stratified cluster sampling approach was used for the selection of the survey sample. The primary sampling units (PSUs) selected at the first stage were the </w:t>
            </w:r>
            <w:r w:rsidRPr="008E29E4">
              <w:rPr>
                <w:rFonts w:asciiTheme="majorBidi" w:hAnsiTheme="majorBidi" w:cstheme="majorBidi"/>
                <w:color w:val="000000"/>
                <w:sz w:val="22"/>
                <w:szCs w:val="22"/>
              </w:rPr>
              <w:lastRenderedPageBreak/>
              <w:t>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AB6D819" w:rsidR="0035311B" w:rsidRPr="00A845F3" w:rsidRDefault="00A845F3"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4471314" w:rsidR="0035311B" w:rsidRPr="00A845F3" w:rsidRDefault="00A845F3"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4AD46DD" w:rsidR="007F2D9F" w:rsidRPr="00F54923" w:rsidRDefault="00510F23" w:rsidP="004922FE">
            <w:pPr>
              <w:pStyle w:val="MText"/>
              <w:rPr>
                <w:rFonts w:asciiTheme="majorBidi" w:hAnsiTheme="majorBidi" w:cstheme="majorBidi"/>
                <w:sz w:val="22"/>
                <w:szCs w:val="22"/>
              </w:rPr>
            </w:pPr>
            <w:r w:rsidRPr="00510F23">
              <w:rPr>
                <w:rFonts w:asciiTheme="majorBidi" w:hAnsiTheme="majorBidi" w:cstheme="majorBidi"/>
                <w:sz w:val="22"/>
                <w:szCs w:val="22"/>
              </w:rPr>
              <w:t>Child growth is an internationally accepted outcome refle</w:t>
            </w:r>
            <w:r w:rsidR="004922FE">
              <w:rPr>
                <w:rFonts w:asciiTheme="majorBidi" w:hAnsiTheme="majorBidi" w:cstheme="majorBidi"/>
                <w:sz w:val="22"/>
                <w:szCs w:val="22"/>
              </w:rPr>
              <w:t xml:space="preserve">cting child nutritional status. </w:t>
            </w:r>
            <w:r w:rsidR="004922FE" w:rsidRPr="004922FE">
              <w:rPr>
                <w:rFonts w:asciiTheme="majorBidi" w:hAnsiTheme="majorBidi" w:cstheme="majorBidi"/>
                <w:sz w:val="22"/>
                <w:szCs w:val="22"/>
              </w:rPr>
              <w:t>Child overweight refers to a child who is too heavy for his or her height. This form of malnutrition results from expending too few calories for the amount of food consumed and increases the risk of non</w:t>
            </w:r>
            <w:r w:rsidR="004922FE">
              <w:rPr>
                <w:rFonts w:asciiTheme="majorBidi" w:hAnsiTheme="majorBidi" w:cstheme="majorBidi"/>
                <w:sz w:val="22"/>
                <w:szCs w:val="22"/>
              </w:rPr>
              <w:t>-</w:t>
            </w:r>
            <w:r w:rsidR="004922FE" w:rsidRPr="004922FE">
              <w:rPr>
                <w:rFonts w:asciiTheme="majorBidi" w:hAnsiTheme="majorBidi" w:cstheme="majorBidi"/>
                <w:sz w:val="22"/>
                <w:szCs w:val="22"/>
              </w:rPr>
              <w:t>communicable diseases later in life. Child overweight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296325B" w:rsidR="00B40D23" w:rsidRPr="00805865" w:rsidRDefault="004E1323" w:rsidP="004E1323">
            <w:pPr>
              <w:rPr>
                <w:rFonts w:asciiTheme="majorBidi" w:hAnsiTheme="majorBidi" w:cstheme="majorBidi"/>
              </w:rPr>
            </w:pPr>
            <w:r w:rsidRPr="004E1323">
              <w:rPr>
                <w:rFonts w:asciiTheme="majorBidi" w:hAnsiTheme="majorBidi" w:cstheme="majorBidi"/>
              </w:rPr>
              <w:t>Undernutrition in a population can be gauged by</w:t>
            </w:r>
            <w:r>
              <w:rPr>
                <w:rFonts w:asciiTheme="majorBidi" w:hAnsiTheme="majorBidi" w:cstheme="majorBidi"/>
              </w:rPr>
              <w:t xml:space="preserve"> </w:t>
            </w:r>
            <w:r w:rsidRPr="004E1323">
              <w:rPr>
                <w:rFonts w:asciiTheme="majorBidi" w:hAnsiTheme="majorBidi" w:cstheme="majorBidi"/>
              </w:rPr>
              <w:t>comparing children to this</w:t>
            </w:r>
            <w:r>
              <w:rPr>
                <w:rFonts w:asciiTheme="majorBidi" w:hAnsiTheme="majorBidi" w:cstheme="majorBidi"/>
              </w:rPr>
              <w:t xml:space="preserve"> reference population. T</w:t>
            </w:r>
            <w:r w:rsidR="004922FE">
              <w:rPr>
                <w:rFonts w:asciiTheme="majorBidi" w:hAnsiTheme="majorBidi" w:cstheme="majorBidi"/>
              </w:rPr>
              <w:t>he nutritional status indicator weight-for-height</w:t>
            </w:r>
            <w:r>
              <w:rPr>
                <w:rFonts w:asciiTheme="majorBidi" w:hAnsiTheme="majorBidi" w:cstheme="majorBidi"/>
              </w:rPr>
              <w:t xml:space="preserve"> </w:t>
            </w:r>
            <w:r w:rsidRPr="004E1323">
              <w:rPr>
                <w:rFonts w:asciiTheme="majorBidi" w:hAnsiTheme="majorBidi" w:cstheme="majorBidi"/>
              </w:rPr>
              <w:t>can be expressed in standard deviation units (z-scores) from the median of the reference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lastRenderedPageBreak/>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9B66F31" w14:textId="77777777" w:rsidR="00A845F3" w:rsidRDefault="00A845F3" w:rsidP="00A845F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46D49ABE" w14:textId="77777777" w:rsidR="00A845F3" w:rsidRPr="001045C4" w:rsidRDefault="00A845F3" w:rsidP="00A845F3">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65415319" w:rsidR="007F2D9F" w:rsidRPr="009F305C" w:rsidRDefault="00A845F3" w:rsidP="00A845F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ECC9607" w14:textId="77777777" w:rsidR="00A845F3" w:rsidRDefault="00A845F3" w:rsidP="00A845F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59A45565" w14:textId="77777777" w:rsidR="00A845F3" w:rsidRPr="001045C4" w:rsidRDefault="00A845F3" w:rsidP="00A845F3">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106CEF24" w:rsidR="007F2D9F" w:rsidRPr="009F305C" w:rsidRDefault="00A845F3" w:rsidP="00A845F3">
            <w:r w:rsidRPr="00E161C5">
              <w:rPr>
                <w:rFonts w:asciiTheme="majorBidi" w:hAnsiTheme="majorBidi" w:cstheme="majorBidi"/>
                <w:color w:val="000000"/>
              </w:rPr>
              <w:lastRenderedPageBreak/>
              <w:t>Team supervisors were responsible for daily monitoring of filed work. It was mandatory to re-interview on one household per cluster. Furthermore, the skills and performance were observed on daily basis.</w:t>
            </w:r>
            <w:bookmarkStart w:id="25" w:name="_GoBack"/>
            <w:bookmarkEnd w:id="25"/>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10F23" w:rsidRDefault="00510F23" w:rsidP="006B0512">
      <w:pPr>
        <w:spacing w:after="0" w:line="240" w:lineRule="auto"/>
      </w:pPr>
      <w:r>
        <w:separator/>
      </w:r>
    </w:p>
  </w:endnote>
  <w:endnote w:type="continuationSeparator" w:id="0">
    <w:p w14:paraId="0652DDFD" w14:textId="77777777" w:rsidR="00510F23" w:rsidRDefault="00510F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0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5844A89" w:rsidR="00510F23" w:rsidRDefault="00510F23">
        <w:pPr>
          <w:pStyle w:val="Footer"/>
          <w:jc w:val="right"/>
        </w:pPr>
        <w:r>
          <w:fldChar w:fldCharType="begin"/>
        </w:r>
        <w:r>
          <w:instrText xml:space="preserve"> PAGE   \* MERGEFORMAT </w:instrText>
        </w:r>
        <w:r>
          <w:fldChar w:fldCharType="separate"/>
        </w:r>
        <w:r w:rsidR="00A845F3">
          <w:rPr>
            <w:noProof/>
          </w:rPr>
          <w:t>7</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6995C1B0" w:rsidR="00510F23" w:rsidRDefault="00510F23">
        <w:pPr>
          <w:pStyle w:val="Footer"/>
          <w:jc w:val="right"/>
        </w:pPr>
        <w:r>
          <w:fldChar w:fldCharType="begin"/>
        </w:r>
        <w:r>
          <w:instrText xml:space="preserve"> PAGE   \* MERGEFORMAT </w:instrText>
        </w:r>
        <w:r>
          <w:fldChar w:fldCharType="separate"/>
        </w:r>
        <w:r w:rsidR="00A845F3">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10F23" w:rsidRDefault="00510F23" w:rsidP="006B0512">
      <w:pPr>
        <w:spacing w:after="0" w:line="240" w:lineRule="auto"/>
      </w:pPr>
      <w:r>
        <w:separator/>
      </w:r>
    </w:p>
  </w:footnote>
  <w:footnote w:type="continuationSeparator" w:id="0">
    <w:p w14:paraId="21AE062F" w14:textId="77777777" w:rsidR="00510F23" w:rsidRDefault="00510F23"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7168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22FE"/>
    <w:rsid w:val="004962C5"/>
    <w:rsid w:val="004A31AD"/>
    <w:rsid w:val="004A54CC"/>
    <w:rsid w:val="004B6C17"/>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845F3"/>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168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0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44A3B"/>
    <w:rsid w:val="00251E03"/>
    <w:rsid w:val="00296525"/>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3014D23-72AE-4FBA-9B9B-7EC1FB7E42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2932</TotalTime>
  <Pages>13</Pages>
  <Words>216508</Words>
  <Characters>1234099</Characters>
  <Application>Microsoft Office Word</Application>
  <DocSecurity>8</DocSecurity>
  <Lines>10284</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1447712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80</cp:revision>
  <cp:lastPrinted>2020-04-16T14:23:00Z</cp:lastPrinted>
  <dcterms:created xsi:type="dcterms:W3CDTF">2020-10-22T23:58:00Z</dcterms:created>
  <dcterms:modified xsi:type="dcterms:W3CDTF">2021-06-16T12:59:00Z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