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amthwjgjy2nk" w:id="0"/>
      <w:bookmarkEnd w:id="0"/>
      <w:r w:rsidDel="00000000" w:rsidR="00000000" w:rsidRPr="00000000">
        <w:rPr>
          <w:rtl w:val="0"/>
        </w:rPr>
        <w:t xml:space="preserve">Banishment Potion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3w6wr8pe9xf9" w:id="1"/>
      <w:bookmarkEnd w:id="1"/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tablespoons Pus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sprigs Sneezewort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cup Urine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Tubeworms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Cockroaches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x0j2dp642m2b" w:id="2"/>
      <w:bookmarkEnd w:id="2"/>
      <w:r w:rsidDel="00000000" w:rsidR="00000000" w:rsidRPr="00000000">
        <w:rPr>
          <w:rtl w:val="0"/>
        </w:rPr>
        <w:t xml:space="preserve">Directions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Melt pus in a large saucepan. Chop sneezewort and add to pus. Sauté until sneezewort is soft. Add urine and bring to boil. Dice tubeworms and add to urine/sneezewort mixture. Return to boil, reduce heat, cover, and simmer for 15 minutes.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Pour mixture into a small trifle bowl. Slice cockroaches lengthwise and arrange on top in a pentagram.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