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dxqj9gy89b1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Table Overview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Table Name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color w:val="1f1f1f"/>
          <w:rtl w:val="0"/>
        </w:rPr>
        <w:t xml:space="preserve">Name: </w:t>
      </w:r>
      <w:r w:rsidDel="00000000" w:rsidR="00000000" w:rsidRPr="00000000">
        <w:rPr>
          <w:color w:val="444746"/>
          <w:shd w:fill="e9eef6" w:val="clear"/>
          <w:rtl w:val="0"/>
        </w:rPr>
        <w:t xml:space="preserve">fews_net_food_security_master_bronze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 the Table Entails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table is the "Bronze" long-term repository for food security classifications provided by the Famine Early Warning Systems Network (FEWS NET). It tracks how food security levels change over time across different regions.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Real-world Entity:</w:t>
      </w:r>
      <w:r w:rsidDel="00000000" w:rsidR="00000000" w:rsidRPr="00000000">
        <w:rPr>
          <w:color w:val="1f1f1f"/>
          <w:rtl w:val="0"/>
        </w:rPr>
        <w:t xml:space="preserve"> It represents regional and national food security assessments based on the IPC (Integrated Food Security Phase Classification) scale.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Type: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Time-series</w:t>
      </w:r>
      <w:r w:rsidDel="00000000" w:rsidR="00000000" w:rsidRPr="00000000">
        <w:rPr>
          <w:color w:val="1f1f1f"/>
          <w:rtl w:val="0"/>
        </w:rPr>
        <w:t xml:space="preserve"> data.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Granularity:</w:t>
      </w:r>
      <w:r w:rsidDel="00000000" w:rsidR="00000000" w:rsidRPr="00000000">
        <w:rPr>
          <w:color w:val="1f1f1f"/>
          <w:rtl w:val="0"/>
        </w:rPr>
        <w:t xml:space="preserve"> One row per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geographic unit-scenario-projection period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jvduvcobn5e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Source Details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API/Source Provider:</w:t>
      </w:r>
      <w:r w:rsidDel="00000000" w:rsidR="00000000" w:rsidRPr="00000000">
        <w:rPr>
          <w:color w:val="1f1f1f"/>
          <w:rtl w:val="0"/>
        </w:rPr>
        <w:t xml:space="preserve"> FEWS NET (Data Warehouse)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Type:</w:t>
      </w:r>
      <w:r w:rsidDel="00000000" w:rsidR="00000000" w:rsidRPr="00000000">
        <w:rPr>
          <w:color w:val="1f1f1f"/>
          <w:rtl w:val="0"/>
        </w:rPr>
        <w:t xml:space="preserve"> REST API / Bulk CSV Export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Update Frequency:</w:t>
      </w:r>
      <w:r w:rsidDel="00000000" w:rsidR="00000000" w:rsidRPr="00000000">
        <w:rPr>
          <w:color w:val="1f1f1f"/>
          <w:rtl w:val="0"/>
        </w:rPr>
        <w:t xml:space="preserve"> Monthly (Outlook Briefs) and Quarterly (Full Outlooks).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Historical Coverage:</w:t>
      </w:r>
      <w:r w:rsidDel="00000000" w:rsidR="00000000" w:rsidRPr="00000000">
        <w:rPr>
          <w:color w:val="1f1f1f"/>
          <w:rtl w:val="0"/>
        </w:rPr>
        <w:t xml:space="preserve"> Varies by country; generally 2009 to 2026.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9k2ujxeug81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Relationships &amp; Dependencies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Key:</w:t>
      </w:r>
      <w:r w:rsidDel="00000000" w:rsidR="00000000" w:rsidRPr="00000000">
        <w:rPr>
          <w:color w:val="1f1f1f"/>
          <w:rtl w:val="0"/>
        </w:rPr>
        <w:t xml:space="preserve"> Composite Key (</w:t>
      </w:r>
      <w:r w:rsidDel="00000000" w:rsidR="00000000" w:rsidRPr="00000000">
        <w:rPr>
          <w:color w:val="444746"/>
          <w:shd w:fill="e9eef6" w:val="clear"/>
          <w:rtl w:val="0"/>
        </w:rPr>
        <w:t xml:space="preserve">country_code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geographic_unit_name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projection_start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scenario_name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Relationship Type: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Temporal:</w:t>
      </w:r>
      <w:r w:rsidDel="00000000" w:rsidR="00000000" w:rsidRPr="00000000">
        <w:rPr>
          <w:color w:val="1f1f1f"/>
          <w:rtl w:val="0"/>
        </w:rPr>
        <w:t xml:space="preserve"> Linked to the iSDA soil data via the </w:t>
      </w:r>
      <w:r w:rsidDel="00000000" w:rsidR="00000000" w:rsidRPr="00000000">
        <w:rPr>
          <w:color w:val="444746"/>
          <w:shd w:fill="e9eef6" w:val="clear"/>
          <w:rtl w:val="0"/>
        </w:rPr>
        <w:t xml:space="preserve">country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444746"/>
          <w:shd w:fill="e9eef6" w:val="clear"/>
          <w:rtl w:val="0"/>
        </w:rPr>
        <w:t xml:space="preserve">latitude/longitude</w:t>
      </w:r>
      <w:r w:rsidDel="00000000" w:rsidR="00000000" w:rsidRPr="00000000">
        <w:rPr>
          <w:color w:val="1f1f1f"/>
          <w:rtl w:val="0"/>
        </w:rPr>
        <w:t xml:space="preserve"> centroids for environmental-impact analysis.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Join Notes:</w:t>
      </w:r>
      <w:r w:rsidDel="00000000" w:rsidR="00000000" w:rsidRPr="00000000">
        <w:rPr>
          <w:color w:val="1f1f1f"/>
          <w:rtl w:val="0"/>
        </w:rPr>
        <w:t xml:space="preserve"> When joining with spatial data, use </w:t>
      </w:r>
      <w:r w:rsidDel="00000000" w:rsidR="00000000" w:rsidRPr="00000000">
        <w:rPr>
          <w:color w:val="444746"/>
          <w:shd w:fill="e9eef6" w:val="clear"/>
          <w:rtl w:val="0"/>
        </w:rPr>
        <w:t xml:space="preserve">geographic_unit_name</w:t>
      </w:r>
      <w:r w:rsidDel="00000000" w:rsidR="00000000" w:rsidRPr="00000000">
        <w:rPr>
          <w:color w:val="1f1f1f"/>
          <w:rtl w:val="0"/>
        </w:rPr>
        <w:t xml:space="preserve"> for admin-level mapping.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0uid1uzt3om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Column-Level Documentation</w:t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1980"/>
        <w:gridCol w:w="1770"/>
        <w:gridCol w:w="1980"/>
        <w:tblGridChange w:id="0">
          <w:tblGrid>
            <w:gridCol w:w="3015"/>
            <w:gridCol w:w="1980"/>
            <w:gridCol w:w="1770"/>
            <w:gridCol w:w="198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Format /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Full name of the country.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Afghanistan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Ethiopia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country_code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ISO 3166-1 alpha-2 code.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AF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geographic_unit_name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specific area being assessed.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Kabul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Central Highlands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unit_type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Admin level (admin0 = National, admin1 = State/Prov).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ipc_phase_value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numeric IPC Phase score.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FLOAT64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3.0</w:t>
            </w:r>
            <w:r w:rsidDel="00000000" w:rsidR="00000000" w:rsidRPr="00000000">
              <w:rPr>
                <w:color w:val="1f1f1f"/>
                <w:rtl w:val="0"/>
              </w:rPr>
              <w:t xml:space="preserve"> (Phase 3)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ipc_description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classification label.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Crisis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Emergency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scenario_name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Forecast type (Most Likely, Pessimistic).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Most Likely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projection_start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Start of the forecast period.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2025-05-01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projection_end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End of the forecast period.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2025-05-31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reporting_date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 the data was officially recorded.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2024-11-01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Metadata: When the record hit the FEWS system.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2024-11-14 19:50:28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ingested_at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Metadata: When the row moved to Bronze.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2026-01-31 16:30:00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fz0l630wj5n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Understanding the Values (IPC Scale)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color w:val="444746"/>
          <w:shd w:fill="e9eef6" w:val="clear"/>
          <w:rtl w:val="0"/>
        </w:rPr>
        <w:t xml:space="preserve">ipc_phase_value</w:t>
      </w:r>
      <w:r w:rsidDel="00000000" w:rsidR="00000000" w:rsidRPr="00000000">
        <w:rPr>
          <w:color w:val="1f1f1f"/>
          <w:rtl w:val="0"/>
        </w:rPr>
        <w:t xml:space="preserve"> column follows the international standard for food insecurity.</w:t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1755"/>
        <w:gridCol w:w="6015"/>
        <w:tblGridChange w:id="0">
          <w:tblGrid>
            <w:gridCol w:w="1020"/>
            <w:gridCol w:w="1755"/>
            <w:gridCol w:w="601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Phase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Minimal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Households are able to meet essential food and non-food needs.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Stressed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Food consumption is minimally adequate; unable to afford some essential non-food items.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or above usual acute malnutrition; households have food consumption gaps.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Very high acute malnutrition and excess mortality; extreme loss of livelihood assets.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Famine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Extreme lack of food; starvation, death, and destitution are evident.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