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n136pacjyi6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opentrace-prod-5ga4.bronze.fao_trade_crops_livestock_bronze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tracks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economic value and volume of trade</w:t>
      </w:r>
      <w:r w:rsidDel="00000000" w:rsidR="00000000" w:rsidRPr="00000000">
        <w:rPr>
          <w:color w:val="1f1f1f"/>
          <w:rtl w:val="0"/>
        </w:rPr>
        <w:t xml:space="preserve"> for agricultural commodities, specifically crops and livestock. It models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international trade flows</w:t>
      </w:r>
      <w:r w:rsidDel="00000000" w:rsidR="00000000" w:rsidRPr="00000000">
        <w:rPr>
          <w:color w:val="1f1f1f"/>
          <w:rtl w:val="0"/>
        </w:rPr>
        <w:t xml:space="preserve"> (Imports and Exports)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time-series</w:t>
      </w:r>
      <w:r w:rsidDel="00000000" w:rsidR="00000000" w:rsidRPr="00000000">
        <w:rPr>
          <w:color w:val="1f1f1f"/>
          <w:rtl w:val="0"/>
        </w:rPr>
        <w:t xml:space="preserve"> dataset. This data is essential for OpenTrace to analyze food security, market dependencies, and the economic footprint of African agricultural products on the global market.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Country + Year + Commodity (Item) + Trade Metric (Element).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bg1hi4kwyez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FAOSTAT (Food and Agriculture Organization of the United Nations)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/data/domains/TCL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API)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Offset-based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Annually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Since 1961 (Standard for FAO Trade domain)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kra1tkug1wk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dim_countries.iso_code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dim_fao_trade_items.item_code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This table is frequently joined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fao_rfn</w:t>
      </w:r>
      <w:r w:rsidDel="00000000" w:rsidR="00000000" w:rsidRPr="00000000">
        <w:rPr>
          <w:color w:val="1f1f1f"/>
          <w:rtl w:val="0"/>
        </w:rPr>
        <w:t xml:space="preserve"> (Fertilizers) to correlate agricultural input costs with output trade values. Use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 to distinguish between value-based metrics (USD) and quantity-based metrics (tonnes) if present.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wdnkdw252wc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070"/>
        <w:gridCol w:w="1110"/>
        <w:gridCol w:w="1680"/>
        <w:gridCol w:w="1140"/>
        <w:gridCol w:w="1410"/>
        <w:tblGridChange w:id="0">
          <w:tblGrid>
            <w:gridCol w:w="1845"/>
            <w:gridCol w:w="2070"/>
            <w:gridCol w:w="1110"/>
            <w:gridCol w:w="1680"/>
            <w:gridCol w:w="1140"/>
            <w:gridCol w:w="14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FAO domain identifier (TCL = Trade)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Human-readable name of the dataset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Crops and livestock products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 internal numeric code for the geographic area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184.0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 of the country or territory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Rwanda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trade metric (e.g., 5622 for Import Value)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5622.0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type of trade flow (e.g., Import value, Export value)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value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commodity or trade aggregate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crop, livestock product, or aggregate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Merchandise Trade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calendar year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2020.0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of measurement (usually 1000 USD)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Currency/Unit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1000 USD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trade measurement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2541676.0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ISO/standardized code for the country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RWA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Standardized name used within OpenTrace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Rwanda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original provider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ufi1dz6y2pf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Currency Units:</w:t>
      </w:r>
      <w:r w:rsidDel="00000000" w:rsidR="00000000" w:rsidRPr="00000000">
        <w:rPr>
          <w:color w:val="1f1f1f"/>
          <w:rtl w:val="0"/>
        </w:rPr>
        <w:t xml:space="preserve"> Values are expressed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1000 USD</w:t>
      </w:r>
      <w:r w:rsidDel="00000000" w:rsidR="00000000" w:rsidRPr="00000000">
        <w:rPr>
          <w:color w:val="1f1f1f"/>
          <w:rtl w:val="0"/>
        </w:rPr>
        <w:t xml:space="preserve">. To calculate the absolute USD value,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column must be multiplied by 1,000.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Trade Totals:</w:t>
      </w:r>
      <w:r w:rsidDel="00000000" w:rsidR="00000000" w:rsidRPr="00000000">
        <w:rPr>
          <w:color w:val="1f1f1f"/>
          <w:rtl w:val="0"/>
        </w:rPr>
        <w:t xml:space="preserve"> The item "Total Merchandise Trade" (Item Code 10) represents a high-level aggregate. Users must be careful not to double-count by summing this with specific crop items in the same table.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Economic Indicators:</w:t>
      </w:r>
      <w:r w:rsidDel="00000000" w:rsidR="00000000" w:rsidRPr="00000000">
        <w:rPr>
          <w:color w:val="1f1f1f"/>
          <w:rtl w:val="0"/>
        </w:rPr>
        <w:t xml:space="preserve"> This dataset can be used to calculate a country's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Agricultural Trade Balance</w:t>
      </w:r>
      <w:r w:rsidDel="00000000" w:rsidR="00000000" w:rsidRPr="00000000">
        <w:rPr>
          <w:color w:val="1f1f1f"/>
          <w:rtl w:val="0"/>
        </w:rPr>
        <w:t xml:space="preserve"> (Export Value - Import Value) for the African agriculture AI.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