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企业货物采购投标文件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企业货物采购投标文件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生产线检测终端采购项目 · 标包A</w:t>
      </w:r>
    </w:p>
    <w:p>
      <w:pPr>
        <w:sectPr>
          <w:footerReference w:type="default" r:id="rId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项目编号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EP-GOODS-2026-0819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采购文件版本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企业采购文件正式版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项目采购文件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source-main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1"/>
          <w:szCs w:val="21"/>
          <w:lang w:val="zh-CN" w:eastAsia="zh-CN"/>
        </w:rPr>
        <w:t xml:space="preserve">《招标投标法》仅作为上下文来源；是否适用招标法律规则取决于项目和采购主体。本项目要求仅来自已绑定的企业采购文件及澄清。</w:t>
      </w:r>
    </w:p>
    <w:p>
      <w:pPr>
        <w:sectPr>
          <w:footerReference w:type="default" r:id="rId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报价函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我方就生产线检测终端采购项目提交货物采购响应，价格和条件以本文件各表为准。</w:t>
      </w:r>
    </w:p>
    <w:p>
      <w:pPr>
        <w:sectPr>
          <w:footerReference w:type="default" r:id="rId1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供应商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宁波义星工业科技有限公司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联系人：张示例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登记号：91330200EXAMPLEE1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440"/>
        <w:gridCol w:w="2467"/>
        <w:gridCol w:w="2959"/>
      </w:tblGrid>
      <w:tr>
        <w:trPr>
          <w:cantSplit/>
          <w:tblHeader/>
        </w:trPr>
        <w:tc>
          <w:tcPr>
            <w:tcW w:type="dxa" w:w="444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资格项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  <w:tc>
          <w:tcPr>
            <w:tcW w:type="dxa" w:w="295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444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attached</w:t>
            </w:r>
          </w:p>
        </w:tc>
        <w:tc>
          <w:tcPr>
            <w:tcW w:type="dxa" w:w="295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提供可追溯的检测终端供货、交付、验收和售后方案。</w:t>
      </w:r>
    </w:p>
    <w:p>
      <w:pPr>
        <w:sectPr>
          <w:footerReference w:type="default" r:id="rId1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报价声明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8,000.00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货物明细重算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8,000.00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664"/>
        <w:gridCol w:w="2664"/>
        <w:gridCol w:w="2960"/>
        <w:gridCol w:w="2960"/>
        <w:gridCol w:w="1480"/>
        <w:gridCol w:w="2070"/>
      </w:tblGrid>
      <w:tr>
        <w:trPr>
          <w:cantSplit/>
          <w:tblHeader/>
        </w:trPr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货物</w:t>
            </w:r>
          </w:p>
        </w:tc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品牌型号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制造商/产地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规格</w:t>
            </w:r>
          </w:p>
        </w:tc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207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重算金额</w:t>
            </w:r>
          </w:p>
        </w:tc>
      </w:tr>
      <w:tr>
        <w:trPr>
          <w:cantSplit/>
        </w:trPr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工业检测终端</w:t>
            </w:r>
          </w:p>
        </w:tc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义星 / YX-I200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宁波义星工业科技有限公司 / 中国宁波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详见制造商规格书和需求响应矩阵</w:t>
            </w:r>
          </w:p>
        </w:tc>
        <w:tc>
          <w:tcPr>
            <w:tcW w:type="dxa" w:w="14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4 台</w:t>
            </w:r>
          </w:p>
        </w:tc>
        <w:tc>
          <w:tcPr>
            <w:tcW w:type="dxa" w:w="207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8,000.00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6838" w:h="11906" w:orient="landscape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220"/>
        <w:gridCol w:w="2960"/>
        <w:gridCol w:w="2693"/>
        <w:gridCol w:w="2693"/>
        <w:gridCol w:w="1443"/>
        <w:gridCol w:w="1154"/>
        <w:gridCol w:w="1635"/>
      </w:tblGrid>
      <w:tr>
        <w:trPr>
          <w:cantSplit/>
          <w:tblHeader/>
        </w:trPr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来源条款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要求性质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招标要求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14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响应值</w:t>
            </w:r>
          </w:p>
        </w:tc>
        <w:tc>
          <w:tcPr>
            <w:tcW w:type="dxa" w:w="115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符合性</w:t>
            </w:r>
          </w:p>
        </w:tc>
        <w:tc>
          <w:tcPr>
            <w:tcW w:type="dxa" w:w="163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证据引用</w:t>
            </w:r>
          </w:p>
        </w:tc>
      </w:tr>
      <w:tr>
        <w:trPr>
          <w:cantSplit/>
        </w:trPr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采购文件 技术规格 2.1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实质性要求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检测终端须支持采购文件所列接口。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所投型号按响应矩阵逐项响应接口要求。</w:t>
            </w:r>
          </w:p>
        </w:tc>
        <w:tc>
          <w:tcPr>
            <w:tcW w:type="dxa" w:w="14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YX-I200</w:t>
            </w:r>
          </w:p>
        </w:tc>
        <w:tc>
          <w:tcPr>
            <w:tcW w:type="dxa" w:w="115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yes</w:t>
            </w:r>
          </w:p>
        </w:tc>
        <w:tc>
          <w:tcPr>
            <w:tcW w:type="dxa" w:w="163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proof-spec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6838" w:h="11906" w:orient="landscape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按采购文件要求提供检测终端、部署配置与技术资料。</w:t>
      </w:r>
    </w:p>
    <w:p>
      <w:pPr>
        <w:sectPr>
          <w:footerReference w:type="default" r:id="rId1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合同生效后30日内交付至采购人指定地点。</w:t>
      </w:r>
    </w:p>
    <w:p>
      <w:pPr>
        <w:sectPr>
          <w:footerReference w:type="default" r:id="rId1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质量保证：执行出厂检验、到货检查和问题闭环。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检验验收：按采购文件、规格书和经确认的验收方案逐项验收。</w:t>
      </w:r>
    </w:p>
    <w:p>
      <w:pPr>
        <w:sectPr>
          <w:footerReference w:type="default" r:id="rId1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质保：验收合格后两年。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售后：7×24小时受理，4小时内响应。</w:t>
      </w:r>
    </w:p>
    <w:p>
      <w:pPr>
        <w:sectPr>
          <w:footerReference w:type="default" r:id="rId2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供应连续性：未提供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库存方案：未提供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厂商支持：未提供</w:t>
      </w:r>
    </w:p>
    <w:p>
      <w:pPr>
        <w:sectPr>
          <w:footerReference w:type="default" r:id="rId21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价格、付款和合同条件以报价表及偏差表为准。</w:t>
      </w:r>
    </w:p>
    <w:p>
      <w:pPr>
        <w:sectPr>
          <w:footerReference w:type="default" r:id="rId2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1480"/>
        <w:gridCol w:w="2960"/>
        <w:gridCol w:w="2960"/>
        <w:gridCol w:w="2466"/>
      </w:tblGrid>
      <w:tr>
        <w:trPr>
          <w:cantSplit/>
          <w:tblHeader/>
        </w:trPr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类型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原要求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</w:t>
            </w:r>
          </w:p>
        </w:tc>
        <w:tc>
          <w:tcPr>
            <w:tcW w:type="dxa" w:w="246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偏差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2467"/>
        <w:gridCol w:w="2960"/>
        <w:gridCol w:w="1479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案例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客户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范围</w:t>
            </w:r>
          </w:p>
        </w:tc>
        <w:tc>
          <w:tcPr>
            <w:tcW w:type="dxa" w:w="147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用户提供的检测终端交付案例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示例客户有限公司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检测终端供货和部署</w:t>
            </w:r>
          </w:p>
        </w:tc>
        <w:tc>
          <w:tcPr>
            <w:tcW w:type="dxa" w:w="14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4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制造商规格书.pdf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案例证明.pdf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5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报价函电子签章：已确认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合同接受偏差：无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导出状态：submission-ready。submission-ready 不等于已签名、已上传或已由采购人认定合规。</w:t>
      </w:r>
    </w:p>
    <w:p>
      <w:pPr>
        <w:sectPr>
          <w:footerReference w:type="default" r:id="rId26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供应商授权代表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张示例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供应商盖章：________________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投标文件须以招标文件及有权机构的最终要求为准。</w:t>
      </w:r>
    </w:p>
    <w:sectPr>
      <w:footerReference w:type="default" r:id="rId27"/>
      <w:type w:val="nextPage"/>
      <w:pgSz w:w="11906" w:h="16838" w:orient="portrait"/>
      <w:pgMar w:top="907" w:right="1020" w:bottom="907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企业货物采购投标文件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