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BB60C7" w14:textId="77777777" w:rsidR="00AF6364" w:rsidRDefault="00AF6364">
      <w:pPr>
        <w:pStyle w:val="t11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VelaMotion</w:t>
      </w:r>
    </w:p>
    <w:p w14:paraId="0A7C6F83" w14:textId="77777777" w:rsidR="00AF6364" w:rsidRDefault="00AF6364">
      <w:pPr>
        <w:pStyle w:val="t2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SomatoSync </w:t>
      </w:r>
      <w:r>
        <w:rPr>
          <w:rFonts w:ascii="微软雅黑" w:eastAsia="微软雅黑" w:hAnsi="微软雅黑" w:hint="eastAsia"/>
        </w:rPr>
        <w:t>体感同步系统的</w:t>
      </w:r>
      <w:r>
        <w:rPr>
          <w:rFonts w:ascii="微软雅黑" w:eastAsia="微软雅黑" w:hAnsi="微软雅黑" w:hint="eastAsia"/>
        </w:rPr>
        <w:t xml:space="preserve"> openvela </w:t>
      </w:r>
      <w:r>
        <w:rPr>
          <w:rFonts w:ascii="微软雅黑" w:eastAsia="微软雅黑" w:hAnsi="微软雅黑" w:hint="eastAsia"/>
        </w:rPr>
        <w:t>板级适配</w:t>
      </w:r>
    </w:p>
    <w:p w14:paraId="62CEB76D" w14:textId="77777777" w:rsidR="00AF6364" w:rsidRDefault="00AF6364">
      <w:pPr>
        <w:pStyle w:val="meta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2026 </w:t>
      </w:r>
      <w:r>
        <w:rPr>
          <w:rFonts w:ascii="微软雅黑" w:eastAsia="微软雅黑" w:hAnsi="微软雅黑" w:hint="eastAsia"/>
        </w:rPr>
        <w:t>首届</w:t>
      </w:r>
      <w:r>
        <w:rPr>
          <w:rFonts w:ascii="微软雅黑" w:eastAsia="微软雅黑" w:hAnsi="微软雅黑" w:hint="eastAsia"/>
        </w:rPr>
        <w:t xml:space="preserve"> openvela AI </w:t>
      </w:r>
      <w:r>
        <w:rPr>
          <w:rFonts w:ascii="微软雅黑" w:eastAsia="微软雅黑" w:hAnsi="微软雅黑" w:hint="eastAsia"/>
        </w:rPr>
        <w:t>硬件开发者大赛</w:t>
      </w:r>
    </w:p>
    <w:p w14:paraId="2F5FAB56" w14:textId="77777777" w:rsidR="00AF6364" w:rsidRDefault="00AF6364">
      <w:pPr>
        <w:pStyle w:val="meta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参赛队伍：</w:t>
      </w:r>
      <w:r>
        <w:rPr>
          <w:rFonts w:ascii="微软雅黑" w:eastAsia="微软雅黑" w:hAnsi="微软雅黑" w:hint="eastAsia"/>
        </w:rPr>
        <w:t>contest2026_076_VelaMotion</w:t>
      </w:r>
      <w:r>
        <w:rPr>
          <w:rFonts w:ascii="微软雅黑" w:eastAsia="微软雅黑" w:hAnsi="微软雅黑" w:hint="eastAsia"/>
        </w:rPr>
        <w:t>（编号</w:t>
      </w:r>
      <w:r>
        <w:rPr>
          <w:rFonts w:ascii="微软雅黑" w:eastAsia="微软雅黑" w:hAnsi="微软雅黑" w:hint="eastAsia"/>
        </w:rPr>
        <w:t xml:space="preserve"> 076</w:t>
      </w:r>
      <w:r>
        <w:rPr>
          <w:rFonts w:ascii="微软雅黑" w:eastAsia="微软雅黑" w:hAnsi="微软雅黑" w:hint="eastAsia"/>
        </w:rPr>
        <w:t>）</w:t>
      </w:r>
    </w:p>
    <w:p w14:paraId="043CDAD0" w14:textId="77777777" w:rsidR="00AF6364" w:rsidRDefault="00AF6364">
      <w:pPr>
        <w:pStyle w:val="meta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选题方向：新硬件平台适配</w:t>
      </w:r>
    </w:p>
    <w:p w14:paraId="2DA30580" w14:textId="77777777" w:rsidR="00AF6364" w:rsidRDefault="00AF6364">
      <w:pPr>
        <w:pStyle w:val="meta1"/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2026 </w:t>
      </w:r>
      <w:r>
        <w:rPr>
          <w:rFonts w:ascii="微软雅黑" w:eastAsia="微软雅黑" w:hAnsi="微软雅黑" w:hint="eastAsia"/>
        </w:rPr>
        <w:t>年</w:t>
      </w:r>
      <w:r>
        <w:rPr>
          <w:rFonts w:ascii="微软雅黑" w:eastAsia="微软雅黑" w:hAnsi="微软雅黑" w:hint="eastAsia"/>
        </w:rPr>
        <w:t xml:space="preserve"> 9 </w:t>
      </w:r>
      <w:r>
        <w:rPr>
          <w:rFonts w:ascii="微软雅黑" w:eastAsia="微软雅黑" w:hAnsi="微软雅黑" w:hint="eastAsia"/>
        </w:rPr>
        <w:t>月</w:t>
      </w:r>
    </w:p>
    <w:p w14:paraId="5BAF8A37" w14:textId="50430503" w:rsidR="00AF6364" w:rsidRDefault="00AF6364" w:rsidP="00AF6364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fldChar w:fldCharType="begin"/>
      </w:r>
      <w:r>
        <w:rPr>
          <w:rFonts w:ascii="微软雅黑" w:eastAsia="微软雅黑" w:hAnsi="微软雅黑" w:hint="eastAsia"/>
          <w:color w:val="1A1A1A"/>
          <w:sz w:val="21"/>
          <w:szCs w:val="21"/>
        </w:rPr>
        <w:instrText xml:space="preserve"> TOC \o "1-3" </w:instrTex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fldChar w:fldCharType="separate"/>
      </w:r>
      <w:r w:rsidRPr="004E1D9F">
        <w:rPr>
          <w:rFonts w:ascii="微软雅黑" w:eastAsia="微软雅黑" w:hAnsi="微软雅黑" w:hint="eastAsia"/>
          <w:noProof/>
        </w:rPr>
        <w:t>VelaMotion · SomatoSync 体感同步系统的 openvela 板级适配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_Toc240655548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785645E1" w14:textId="243AD432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一、作品概述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_Toc240655549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20C3CA24" w14:textId="3289C0E0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二、背景与痛点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3</w:t>
      </w:r>
      <w:r>
        <w:rPr>
          <w:rFonts w:hint="eastAsia"/>
          <w:noProof/>
        </w:rPr>
        <w:fldChar w:fldCharType="end"/>
      </w:r>
    </w:p>
    <w:p w14:paraId="122E953B" w14:textId="2B035C64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三、总体方案与系统架构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201FBD38" w14:textId="14057783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四、硬件设计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4</w:t>
      </w:r>
      <w:r>
        <w:rPr>
          <w:rFonts w:hint="eastAsia"/>
          <w:noProof/>
        </w:rPr>
        <w:fldChar w:fldCharType="end"/>
      </w:r>
    </w:p>
    <w:p w14:paraId="7CAADD70" w14:textId="2F3A6371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五、本次参赛的核心工作：openvela 板级适配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41FE188F" w14:textId="02BD4B02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5.1 适配定位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4C00FDFD" w14:textId="0A3BBC9F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5.2 工程约定对齐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5</w:t>
      </w:r>
      <w:r>
        <w:rPr>
          <w:rFonts w:hint="eastAsia"/>
          <w:noProof/>
        </w:rPr>
        <w:fldChar w:fldCharType="end"/>
      </w:r>
    </w:p>
    <w:p w14:paraId="5D1CBD28" w14:textId="4FF3E77C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5.3 交付内容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_Toc240655556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3291971A" w14:textId="3763B3A6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5.4 图形能力落地（合规要点）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_Toc240655557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165E85AF" w14:textId="708F1D99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5.5 复用而非重造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_Toc240655558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433B37C2" w14:textId="6C467113" w:rsidR="00AF6364" w:rsidRDefault="00AF6364" w:rsidP="00AF6364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5.6 当前交付边界（诚实说明）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_Toc240655559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6</w:t>
      </w:r>
      <w:r>
        <w:rPr>
          <w:rFonts w:hint="eastAsia"/>
          <w:noProof/>
        </w:rPr>
        <w:fldChar w:fldCharType="end"/>
      </w:r>
    </w:p>
    <w:p w14:paraId="51D6D542" w14:textId="4372AE9D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六、关键技术与创新点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_Toc240655560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7</w:t>
      </w:r>
      <w:r>
        <w:rPr>
          <w:rFonts w:hint="eastAsia"/>
          <w:noProof/>
        </w:rPr>
        <w:fldChar w:fldCharType="end"/>
      </w:r>
    </w:p>
    <w:p w14:paraId="39C01F44" w14:textId="35F9B42A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七、运行方式与验证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_Toc240655561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1A7C48D3" w14:textId="2AE9907A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八、AI Coding 开发流程与 Skill 沉淀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_Toc240655562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8</w:t>
      </w:r>
      <w:r>
        <w:rPr>
          <w:rFonts w:hint="eastAsia"/>
          <w:noProof/>
        </w:rPr>
        <w:fldChar w:fldCharType="end"/>
      </w:r>
    </w:p>
    <w:p w14:paraId="2D028751" w14:textId="2D8840EE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九、项目完整度与商业潜力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_Toc240655563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9</w:t>
      </w:r>
      <w:r>
        <w:rPr>
          <w:rFonts w:hint="eastAsia"/>
          <w:noProof/>
        </w:rPr>
        <w:fldChar w:fldCharType="end"/>
      </w:r>
    </w:p>
    <w:p w14:paraId="550DFEE6" w14:textId="137CC1AA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lastRenderedPageBreak/>
        <w:t>十、后续规划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_Toc240655564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  <w:noProof/>
        </w:rPr>
        <w:fldChar w:fldCharType="end"/>
      </w:r>
    </w:p>
    <w:p w14:paraId="14F89A8B" w14:textId="4A712D95" w:rsidR="00AF6364" w:rsidRDefault="00AF6364" w:rsidP="00AF6364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kern w:val="2"/>
          <w:sz w:val="22"/>
          <w14:ligatures w14:val="standardContextual"/>
        </w:rPr>
      </w:pPr>
      <w:r w:rsidRPr="004E1D9F">
        <w:rPr>
          <w:rFonts w:ascii="微软雅黑" w:eastAsia="微软雅黑" w:hAnsi="微软雅黑" w:hint="eastAsia"/>
          <w:noProof/>
        </w:rPr>
        <w:t>十一、许可协议</w:t>
      </w:r>
      <w:r>
        <w:rPr>
          <w:rFonts w:hint="eastAsia"/>
          <w:noProof/>
        </w:rPr>
        <w:tab/>
      </w:r>
      <w:r>
        <w:rPr>
          <w:rFonts w:hint="eastAsia"/>
          <w:noProof/>
        </w:rPr>
        <w:fldChar w:fldCharType="begin"/>
      </w:r>
      <w:r>
        <w:rPr>
          <w:rFonts w:hint="eastAsia"/>
          <w:noProof/>
        </w:rPr>
        <w:instrText xml:space="preserve"> </w:instrText>
      </w:r>
      <w:r>
        <w:rPr>
          <w:noProof/>
        </w:rPr>
        <w:instrText>PAGEREF _Toc240655565 \h</w:instrText>
      </w:r>
      <w:r>
        <w:rPr>
          <w:rFonts w:hint="eastAsia"/>
          <w:noProof/>
        </w:rPr>
        <w:instrText xml:space="preserve"> </w:instrText>
      </w:r>
      <w:r>
        <w:rPr>
          <w:rFonts w:hint="eastAsia"/>
          <w:noProof/>
        </w:rPr>
      </w:r>
      <w:r>
        <w:rPr>
          <w:rFonts w:hint="eastAsia"/>
          <w:noProof/>
        </w:rPr>
        <w:fldChar w:fldCharType="separate"/>
      </w:r>
      <w:r>
        <w:rPr>
          <w:rFonts w:hint="eastAsia"/>
          <w:noProof/>
        </w:rPr>
        <w:t>10</w:t>
      </w:r>
      <w:r>
        <w:rPr>
          <w:rFonts w:hint="eastAsia"/>
          <w:noProof/>
        </w:rPr>
        <w:fldChar w:fldCharType="end"/>
      </w:r>
    </w:p>
    <w:p w14:paraId="6216D238" w14:textId="204D89EF" w:rsidR="00AF6364" w:rsidRDefault="00AF6364" w:rsidP="00AF6364">
      <w:pPr>
        <w:pStyle w:val="1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fldChar w:fldCharType="end"/>
      </w:r>
      <w:r>
        <w:rPr>
          <w:rFonts w:ascii="微软雅黑" w:eastAsia="微软雅黑" w:hAnsi="微软雅黑" w:hint="eastAsia"/>
          <w:color w:val="1A1A1A"/>
          <w:sz w:val="21"/>
          <w:szCs w:val="21"/>
        </w:rPr>
        <w:br w:type="page"/>
      </w:r>
      <w:bookmarkStart w:id="0" w:name="_Toc240655548"/>
      <w:r>
        <w:rPr>
          <w:rFonts w:ascii="微软雅黑" w:eastAsia="微软雅黑" w:hAnsi="微软雅黑" w:hint="eastAsia"/>
        </w:rPr>
        <w:lastRenderedPageBreak/>
        <w:t xml:space="preserve">VelaMotion </w:t>
      </w:r>
      <w:r>
        <w:rPr>
          <w:rFonts w:ascii="微软雅黑" w:eastAsia="微软雅黑" w:hAnsi="微软雅黑" w:hint="eastAsia"/>
        </w:rPr>
        <w:t>·</w:t>
      </w:r>
      <w:r>
        <w:rPr>
          <w:rFonts w:ascii="微软雅黑" w:eastAsia="微软雅黑" w:hAnsi="微软雅黑" w:hint="eastAsia"/>
        </w:rPr>
        <w:t xml:space="preserve"> SomatoSync </w:t>
      </w:r>
      <w:r>
        <w:rPr>
          <w:rFonts w:ascii="微软雅黑" w:eastAsia="微软雅黑" w:hAnsi="微软雅黑" w:hint="eastAsia"/>
        </w:rPr>
        <w:t>体感同步系统的</w:t>
      </w:r>
      <w:r>
        <w:rPr>
          <w:rFonts w:ascii="微软雅黑" w:eastAsia="微软雅黑" w:hAnsi="微软雅黑" w:hint="eastAsia"/>
        </w:rPr>
        <w:t xml:space="preserve"> openvela </w:t>
      </w:r>
      <w:r>
        <w:rPr>
          <w:rFonts w:ascii="微软雅黑" w:eastAsia="微软雅黑" w:hAnsi="微软雅黑" w:hint="eastAsia"/>
        </w:rPr>
        <w:t>板级适配</w:t>
      </w:r>
      <w:bookmarkEnd w:id="0"/>
    </w:p>
    <w:p w14:paraId="208B9C91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作品介绍文档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7136"/>
      </w:tblGrid>
      <w:tr w:rsidR="00000000" w14:paraId="6F1DD3AB" w14:textId="77777777">
        <w:trPr>
          <w:tblHeader/>
        </w:trPr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22192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项目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EAF0A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内容</w:t>
            </w:r>
          </w:p>
        </w:tc>
      </w:tr>
      <w:tr w:rsidR="00000000" w14:paraId="32938EB8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E3A6F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参赛队伍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4A32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contest2026_076_VelaMotion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（编号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076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，队名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VelaMotion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7F8AD44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6FF3C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选题方向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0A8B3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新硬件平台适配（主）＋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硬件产品创新（组合）</w:t>
            </w:r>
          </w:p>
        </w:tc>
      </w:tr>
      <w:tr w:rsidR="00000000" w14:paraId="16F9AF1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F97B2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专属仓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6B35BE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https://github.com/open-vela/contest2026_076_VelaMotion</w:t>
            </w:r>
          </w:p>
        </w:tc>
      </w:tr>
      <w:tr w:rsidR="00000000" w14:paraId="2CEE808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DC80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适配硬件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EF4B5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SomatoSync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网关板、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SomatoSync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可穿戴节点板（自研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ESP32-S3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</w:t>
            </w:r>
          </w:p>
        </w:tc>
      </w:tr>
      <w:tr w:rsidR="00000000" w14:paraId="269380E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C55411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开源许可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703A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Apache-2.0</w:t>
            </w:r>
          </w:p>
        </w:tc>
      </w:tr>
    </w:tbl>
    <w:p w14:paraId="03C4B4A0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2CC137EF">
          <v:rect id="_x0000_i1025" style="width:0;height:1.5pt" o:hralign="center" o:hrstd="t" o:hr="t" fillcolor="#a0a0a0" stroked="f"/>
        </w:pict>
      </w:r>
    </w:p>
    <w:p w14:paraId="2C521307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" w:name="_Toc240655549"/>
      <w:r>
        <w:rPr>
          <w:rFonts w:ascii="微软雅黑" w:eastAsia="微软雅黑" w:hAnsi="微软雅黑" w:hint="eastAsia"/>
        </w:rPr>
        <w:t>一、作品概述</w:t>
      </w:r>
      <w:bookmarkEnd w:id="1"/>
    </w:p>
    <w:p w14:paraId="63B0B028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SomatoSync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是一套面向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医疗级全身运动障碍量化追踪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的多节点体感数据同步系统：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在人体上布置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个可穿戴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IMU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节点，通过自研的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ESP-NOW TDMA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时分多址调度＋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自适应跳频（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AFH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协议，把多路高频姿态数据无碰撞、低延迟地汇聚到网关；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网关经以太网上送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ROS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上位机，完成骨架重建、运动功能评估与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康复报告生成。</w:t>
      </w:r>
    </w:p>
    <w:p w14:paraId="0C62ECB7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该系统原本基于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ESP-IDF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开发并已在真机跑通。本次参赛的核心工作是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把该系统的两块自研板卡适配到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openvela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：完成板级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bring-up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、外设引脚与供电时序、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defconfig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配置与构建系统集成，使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能在两块板上正常启动、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串口控制台可用、基础外设可逐项验证，并把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SSD1306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显示子系统落地为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标准图形设备（满足大赛「至少落地图形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/ AI /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多媒体之一」的要求）。</w:t>
      </w:r>
    </w:p>
    <w:p w14:paraId="4A1FD776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B8B93E9">
          <v:rect id="_x0000_i1026" style="width:0;height:1.5pt" o:hralign="center" o:hrstd="t" o:hr="t" fillcolor="#a0a0a0" stroked="f"/>
        </w:pict>
      </w:r>
    </w:p>
    <w:p w14:paraId="42999F6F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2" w:name="_Toc240655550"/>
      <w:r>
        <w:rPr>
          <w:rFonts w:ascii="微软雅黑" w:eastAsia="微软雅黑" w:hAnsi="微软雅黑" w:hint="eastAsia"/>
        </w:rPr>
        <w:t>二、背景与痛点</w:t>
      </w:r>
      <w:bookmarkEnd w:id="2"/>
    </w:p>
    <w:p w14:paraId="1A864FCD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>临床痛点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：脑卒中、帕金森、脑瘫、多发性硬化、骨关节术后、运动损伤等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运动功能障碍的评估，长期依赖治疗师的主观观察与量表打分，存在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量化程度低、复诊间隔长、居家康复缺乏客观依据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的问题。光学动捕精度高但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价格昂贵、必须在实验室内使用，无法覆盖居家场景。</w:t>
      </w:r>
    </w:p>
    <w:p w14:paraId="2DB02339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技术痛点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：可穿戴方案要解决的核心矛盾是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多节点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高频采样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无线无碰撞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ISM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频段拥挤，通用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CSMA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MAC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在高节点数、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高上报率下丢包与延迟急剧恶化；而医疗评估要求时序严格对齐，丢包会直接破坏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关节角度的连续性。</w:t>
      </w:r>
    </w:p>
    <w:p w14:paraId="5943FA94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我们的解法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给每个节点分配固定时隙，从机制上消除碰撞；再用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自适应跳频规避窄带干扰；节点侧在片内完成姿态融合，只上报解算结果，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把无线带宽压力降到最低。</w:t>
      </w:r>
    </w:p>
    <w:p w14:paraId="1FF0D470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04B5FB15">
          <v:rect id="_x0000_i1027" style="width:0;height:1.5pt" o:hralign="center" o:hrstd="t" o:hr="t" fillcolor="#a0a0a0" stroked="f"/>
        </w:pict>
      </w:r>
    </w:p>
    <w:p w14:paraId="751289E7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3" w:name="_Toc240655551"/>
      <w:r>
        <w:rPr>
          <w:rFonts w:ascii="微软雅黑" w:eastAsia="微软雅黑" w:hAnsi="微软雅黑" w:hint="eastAsia"/>
        </w:rPr>
        <w:t>三、总体方案与系统架构</w:t>
      </w:r>
      <w:bookmarkEnd w:id="3"/>
    </w:p>
    <w:p w14:paraId="63414C1E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五层技术栈：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7348"/>
      </w:tblGrid>
      <w:tr w:rsidR="00000000" w14:paraId="0DED34F6" w14:textId="77777777">
        <w:trPr>
          <w:tblHeader/>
        </w:trPr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11F5A3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946C7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职责</w:t>
            </w:r>
          </w:p>
        </w:tc>
      </w:tr>
      <w:tr w:rsidR="00000000" w14:paraId="16F776D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156DB9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感知层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F406E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节点端双路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ICM-42688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高频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IMU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采集</w:t>
            </w:r>
          </w:p>
        </w:tc>
      </w:tr>
      <w:tr w:rsidR="00000000" w14:paraId="77E4ECD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7808F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解算层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BAEFE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片内双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ESKF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姿态融合、双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IMU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在线校准</w:t>
            </w:r>
          </w:p>
        </w:tc>
      </w:tr>
      <w:tr w:rsidR="00000000" w14:paraId="32C3F93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FA2AB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传输层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03F95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ESP-NOW TDMA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时隙调度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自适应跳频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＋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背压流控</w:t>
            </w:r>
          </w:p>
        </w:tc>
      </w:tr>
      <w:tr w:rsidR="00000000" w14:paraId="082C002C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C94C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汇聚层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23D840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网关端以太网（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W5500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）转发、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SD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卡原始数据落盘、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OLED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状态显示</w:t>
            </w:r>
          </w:p>
        </w:tc>
      </w:tr>
      <w:tr w:rsidR="00000000" w14:paraId="76E83F8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F413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应用层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4F142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ROS 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上位机：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UDP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桥接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正运动学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TF2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骨架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康复指标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→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报告</w:t>
            </w:r>
          </w:p>
        </w:tc>
      </w:tr>
    </w:tbl>
    <w:p w14:paraId="46D8F920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双核隔离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Core 1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负责高频计算（采集与解算），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Core 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负责射频与网络；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两核之间只用无锁原子原语通信，禁止互斥锁，避免高频路径被调度抖动打断。</w:t>
      </w:r>
    </w:p>
    <w:p w14:paraId="0CDA228F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信标驱动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：节点永远被动响应网关的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Beacon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，不主动发起，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从设计上消除上行竞争。</w:t>
      </w:r>
    </w:p>
    <w:p w14:paraId="276C8AF0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46E1943">
          <v:rect id="_x0000_i1028" style="width:0;height:1.5pt" o:hralign="center" o:hrstd="t" o:hr="t" fillcolor="#a0a0a0" stroked="f"/>
        </w:pict>
      </w:r>
    </w:p>
    <w:p w14:paraId="0A1ADB81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4" w:name="_Toc240655552"/>
      <w:r>
        <w:rPr>
          <w:rFonts w:ascii="微软雅黑" w:eastAsia="微软雅黑" w:hAnsi="微软雅黑" w:hint="eastAsia"/>
        </w:rPr>
        <w:t>四、硬件设计</w:t>
      </w:r>
      <w:bookmarkEnd w:id="4"/>
    </w:p>
    <w:p w14:paraId="43638DD3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两块自研板均为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ESP32-S3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方案，形态与职责不同。</w:t>
      </w:r>
    </w:p>
    <w:p w14:paraId="5D44A6B3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网关板（同步中心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/ Master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2DBC1312" w14:textId="77777777" w:rsidR="00AF6364" w:rsidRDefault="00AF6364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以太网：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WIZnet W5500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SPI2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承载向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ROS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上位机的数据上送</w:t>
      </w:r>
    </w:p>
    <w:p w14:paraId="23345E8D" w14:textId="77777777" w:rsidR="00AF6364" w:rsidRDefault="00AF6364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NFC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NXP PN5180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SPI3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「碰一碰」快速配网</w:t>
      </w:r>
    </w:p>
    <w:p w14:paraId="2B1C05DD" w14:textId="77777777" w:rsidR="00AF6364" w:rsidRDefault="00AF6364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显示：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SSD1306 128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64 OLED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I2C0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调度状态、节点在线数、存储状态</w:t>
      </w:r>
    </w:p>
    <w:p w14:paraId="6D19C36D" w14:textId="77777777" w:rsidR="00AF6364" w:rsidRDefault="00AF6364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存储：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microSD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1-bit SDMMC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原始动捕数据落盘</w:t>
      </w:r>
    </w:p>
    <w:p w14:paraId="106B2C21" w14:textId="77777777" w:rsidR="00AF6364" w:rsidRDefault="00AF6364">
      <w:pPr>
        <w:numPr>
          <w:ilvl w:val="0"/>
          <w:numId w:val="1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射频：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Wi-Fi / ESP-NOW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Beacon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广播与节点数据汇聚</w:t>
      </w:r>
    </w:p>
    <w:p w14:paraId="7A88A774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可穿戴节点板（采集终端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/ Slave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678D198E" w14:textId="77777777" w:rsidR="00AF6364" w:rsidRDefault="00AF6364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传感：双路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ICM-42688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，挂在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两条独立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SPI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总线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SPI2 / SPI3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各带独立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LDO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使能，并注入外部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32.768 kHz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时钟以稳定采样时基</w:t>
      </w:r>
    </w:p>
    <w:p w14:paraId="2B1A45B6" w14:textId="77777777" w:rsidR="00AF6364" w:rsidRDefault="00AF6364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显示：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SSD1306 128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64 OLED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I2C0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，带电源门控，可在帧间完全断电）</w:t>
      </w:r>
    </w:p>
    <w:p w14:paraId="29F12AE4" w14:textId="77777777" w:rsidR="00AF6364" w:rsidRDefault="00AF6364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触觉：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DRV2605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I2C0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用于配网与状态反馈</w:t>
      </w:r>
    </w:p>
    <w:p w14:paraId="24072327" w14:textId="77777777" w:rsidR="00AF6364" w:rsidRDefault="00AF6364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电源：电池分压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接地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MOS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门控（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ADC1_CH1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），避免分压电阻长期漏电</w:t>
      </w:r>
    </w:p>
    <w:p w14:paraId="40DC5D18" w14:textId="77777777" w:rsidR="00AF6364" w:rsidRDefault="00AF6364">
      <w:pPr>
        <w:numPr>
          <w:ilvl w:val="0"/>
          <w:numId w:val="2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射频：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Wi-Fi / ESP-NOW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在分配时隙内无碰撞上报</w:t>
      </w:r>
    </w:p>
    <w:p w14:paraId="60EC37F6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引脚映射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逐条转写自原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ESP-IDF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固件，并在提交文档中标注了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必须对照原理图（</w:t>
      </w:r>
      <w:r>
        <w:rPr>
          <w:rStyle w:val="HTML"/>
          <w:color w:val="1A1A1A"/>
        </w:rPr>
        <w:t>docs/reference/SCH_</w:t>
      </w:r>
      <w:r>
        <w:rPr>
          <w:rStyle w:val="HTML"/>
          <w:color w:val="1A1A1A"/>
        </w:rPr>
        <w:t>主机</w:t>
      </w:r>
      <w:r>
        <w:rPr>
          <w:rStyle w:val="HTML"/>
          <w:color w:val="1A1A1A"/>
        </w:rPr>
        <w:t>_2026-05-22.pdf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）复核的要求。</w:t>
      </w:r>
    </w:p>
    <w:p w14:paraId="612BB4D4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1ECC07DE">
          <v:rect id="_x0000_i1029" style="width:0;height:1.5pt" o:hralign="center" o:hrstd="t" o:hr="t" fillcolor="#a0a0a0" stroked="f"/>
        </w:pict>
      </w:r>
    </w:p>
    <w:p w14:paraId="64C50866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5" w:name="_Toc240655553"/>
      <w:r>
        <w:rPr>
          <w:rFonts w:ascii="微软雅黑" w:eastAsia="微软雅黑" w:hAnsi="微软雅黑" w:hint="eastAsia"/>
        </w:rPr>
        <w:t>五、本次参赛的核心工作：</w:t>
      </w:r>
      <w:r>
        <w:rPr>
          <w:rFonts w:ascii="微软雅黑" w:eastAsia="微软雅黑" w:hAnsi="微软雅黑" w:hint="eastAsia"/>
        </w:rPr>
        <w:t xml:space="preserve">openvela </w:t>
      </w:r>
      <w:r>
        <w:rPr>
          <w:rFonts w:ascii="微软雅黑" w:eastAsia="微软雅黑" w:hAnsi="微软雅黑" w:hint="eastAsia"/>
        </w:rPr>
        <w:t>板级适配</w:t>
      </w:r>
      <w:bookmarkEnd w:id="5"/>
    </w:p>
    <w:p w14:paraId="75E013A8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6" w:name="_Toc240655554"/>
      <w:r>
        <w:rPr>
          <w:rFonts w:ascii="微软雅黑" w:eastAsia="微软雅黑" w:hAnsi="微软雅黑" w:hint="eastAsia"/>
        </w:rPr>
        <w:t xml:space="preserve">5.1 </w:t>
      </w:r>
      <w:r>
        <w:rPr>
          <w:rFonts w:ascii="微软雅黑" w:eastAsia="微软雅黑" w:hAnsi="微软雅黑" w:hint="eastAsia"/>
        </w:rPr>
        <w:t>适配定位</w:t>
      </w:r>
      <w:bookmarkEnd w:id="6"/>
    </w:p>
    <w:p w14:paraId="305F15BC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已支持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ESP32-S3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芯片层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Xtensa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双核、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Wi-Fi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BLE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SPI/I2C/SDMMC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USB-Serial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）；但本队的两块板卡是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尚未适配过的自有硬件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。因此工作量落在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板级：引脚与供电时序、外设组合、板级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bring-up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defconfig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与构建系统集成。</w:t>
      </w:r>
    </w:p>
    <w:p w14:paraId="4AD190F5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7" w:name="_Toc240655555"/>
      <w:r>
        <w:rPr>
          <w:rFonts w:ascii="微软雅黑" w:eastAsia="微软雅黑" w:hAnsi="微软雅黑" w:hint="eastAsia"/>
        </w:rPr>
        <w:t xml:space="preserve">5.2 </w:t>
      </w:r>
      <w:r>
        <w:rPr>
          <w:rFonts w:ascii="微软雅黑" w:eastAsia="微软雅黑" w:hAnsi="微软雅黑" w:hint="eastAsia"/>
        </w:rPr>
        <w:t>工程约定对齐</w:t>
      </w:r>
      <w:bookmarkEnd w:id="7"/>
    </w:p>
    <w:p w14:paraId="64B2E1AA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适配以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vendor_espressif/boards/esp32s3/esp32s3-eye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官方已适配的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ESP32-S3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参考板）为唯一可信基线，逐文件核对其工程约定，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而不是套用大赛模板里那个通用占位骨架。</w:t>
      </w:r>
    </w:p>
    <w:p w14:paraId="3D882EB8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一个关键的工程判断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：大赛模板把板级目录映射到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vendor/openvela/boards/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ESP32-S3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的板级配置实际是通过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CONFIG_ARCH_BOARD_CUSTOM_DIR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机制定位的，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板目录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必须与芯片支持放在一起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Style w:val="HTML"/>
          <w:color w:val="1A1A1A"/>
        </w:rPr>
        <w:t>vendor/espressif/boards/esp32s3/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否则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Kconfig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与板级源码都加载不到。本作品据此修正了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manifest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映射位置。</w:t>
      </w:r>
    </w:p>
    <w:p w14:paraId="2C751B44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8" w:name="_Toc240655556"/>
      <w:r>
        <w:rPr>
          <w:rFonts w:ascii="微软雅黑" w:eastAsia="微软雅黑" w:hAnsi="微软雅黑" w:hint="eastAsia"/>
        </w:rPr>
        <w:lastRenderedPageBreak/>
        <w:t xml:space="preserve">5.3 </w:t>
      </w:r>
      <w:r>
        <w:rPr>
          <w:rFonts w:ascii="微软雅黑" w:eastAsia="微软雅黑" w:hAnsi="微软雅黑" w:hint="eastAsia"/>
        </w:rPr>
        <w:t>交付内容</w:t>
      </w:r>
      <w:bookmarkEnd w:id="8"/>
    </w:p>
    <w:p w14:paraId="23A3D20D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board/somatosync_esp32s3/</w:t>
      </w:r>
    </w:p>
    <w:p w14:paraId="5EBE0819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├── Kconfig            </w:t>
      </w:r>
      <w:r>
        <w:rPr>
          <w:color w:val="1A1A1A"/>
          <w:sz w:val="19"/>
          <w:szCs w:val="19"/>
        </w:rPr>
        <w:t xml:space="preserve">           # </w:t>
      </w:r>
      <w:r>
        <w:rPr>
          <w:color w:val="1A1A1A"/>
          <w:sz w:val="19"/>
          <w:szCs w:val="19"/>
        </w:rPr>
        <w:t>板型二选一（网关</w:t>
      </w:r>
      <w:r>
        <w:rPr>
          <w:color w:val="1A1A1A"/>
          <w:sz w:val="19"/>
          <w:szCs w:val="19"/>
        </w:rPr>
        <w:t xml:space="preserve"> / </w:t>
      </w:r>
      <w:r>
        <w:rPr>
          <w:color w:val="1A1A1A"/>
          <w:sz w:val="19"/>
          <w:szCs w:val="19"/>
        </w:rPr>
        <w:t>节点）＋</w:t>
      </w:r>
      <w:r>
        <w:rPr>
          <w:color w:val="1A1A1A"/>
          <w:sz w:val="19"/>
          <w:szCs w:val="19"/>
        </w:rPr>
        <w:t xml:space="preserve"> </w:t>
      </w:r>
      <w:r>
        <w:rPr>
          <w:color w:val="1A1A1A"/>
          <w:sz w:val="19"/>
          <w:szCs w:val="19"/>
        </w:rPr>
        <w:t>各外设开关</w:t>
      </w:r>
    </w:p>
    <w:p w14:paraId="3B499CF2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├── CMakeLists.txt                # </w:t>
      </w:r>
      <w:r>
        <w:rPr>
          <w:color w:val="1A1A1A"/>
          <w:sz w:val="19"/>
          <w:szCs w:val="19"/>
        </w:rPr>
        <w:t>板级</w:t>
      </w:r>
      <w:r>
        <w:rPr>
          <w:color w:val="1A1A1A"/>
          <w:sz w:val="19"/>
          <w:szCs w:val="19"/>
        </w:rPr>
        <w:t xml:space="preserve"> CMake </w:t>
      </w:r>
      <w:r>
        <w:rPr>
          <w:color w:val="1A1A1A"/>
          <w:sz w:val="19"/>
          <w:szCs w:val="19"/>
        </w:rPr>
        <w:t>入口</w:t>
      </w:r>
    </w:p>
    <w:p w14:paraId="1216BF0B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├── include/</w:t>
      </w:r>
    </w:p>
    <w:p w14:paraId="0DABB548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│   ├── board.h                   # </w:t>
      </w:r>
      <w:r>
        <w:rPr>
          <w:color w:val="1A1A1A"/>
          <w:sz w:val="19"/>
          <w:szCs w:val="19"/>
        </w:rPr>
        <w:t>两块板的完整引脚映射（条件编译区分板型）</w:t>
      </w:r>
    </w:p>
    <w:p w14:paraId="0F564C0C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│   └── somatosync_esp32s3.h</w:t>
      </w:r>
    </w:p>
    <w:p w14:paraId="7CB0275F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├── src/</w:t>
      </w:r>
    </w:p>
    <w:p w14:paraId="0CE35E80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│   ├── somatosync_boot.c         # esp32s3_board_initialize / board_late_initialize</w:t>
      </w:r>
    </w:p>
    <w:p w14:paraId="09AD1910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│   ├── somatosync_appinit.c      # board_app_initialize</w:t>
      </w:r>
      <w:r>
        <w:rPr>
          <w:color w:val="1A1A1A"/>
          <w:sz w:val="19"/>
          <w:szCs w:val="19"/>
        </w:rPr>
        <w:t>（</w:t>
      </w:r>
      <w:r>
        <w:rPr>
          <w:color w:val="1A1A1A"/>
          <w:sz w:val="19"/>
          <w:szCs w:val="19"/>
        </w:rPr>
        <w:t>BOARDIOC_INIT</w:t>
      </w:r>
      <w:r>
        <w:rPr>
          <w:color w:val="1A1A1A"/>
          <w:sz w:val="19"/>
          <w:szCs w:val="19"/>
        </w:rPr>
        <w:t>）</w:t>
      </w:r>
    </w:p>
    <w:p w14:paraId="50A73601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│   ├── somatosync_bringup.c      # </w:t>
      </w:r>
      <w:r>
        <w:rPr>
          <w:color w:val="1A1A1A"/>
          <w:sz w:val="19"/>
          <w:szCs w:val="19"/>
        </w:rPr>
        <w:t>板级外设总</w:t>
      </w:r>
      <w:r>
        <w:rPr>
          <w:color w:val="1A1A1A"/>
          <w:sz w:val="19"/>
          <w:szCs w:val="19"/>
        </w:rPr>
        <w:t xml:space="preserve"> bring-up</w:t>
      </w:r>
      <w:r>
        <w:rPr>
          <w:color w:val="1A1A1A"/>
          <w:sz w:val="19"/>
          <w:szCs w:val="19"/>
        </w:rPr>
        <w:t>（单外设失败不阻断整板）</w:t>
      </w:r>
    </w:p>
    <w:p w14:paraId="39CFB13C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│   ├── somatosync_board_lcd.c    # SSD1306 OLED</w:t>
      </w:r>
      <w:r>
        <w:rPr>
          <w:color w:val="1A1A1A"/>
          <w:sz w:val="19"/>
          <w:szCs w:val="19"/>
        </w:rPr>
        <w:t>（图形能力落地点）</w:t>
      </w:r>
    </w:p>
    <w:p w14:paraId="6FCF21B6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│   └── somatosync_board_eth.c    # W5500 </w:t>
      </w:r>
      <w:r>
        <w:rPr>
          <w:color w:val="1A1A1A"/>
          <w:sz w:val="19"/>
          <w:szCs w:val="19"/>
        </w:rPr>
        <w:t>以太网板级</w:t>
      </w:r>
      <w:r>
        <w:rPr>
          <w:color w:val="1A1A1A"/>
          <w:sz w:val="19"/>
          <w:szCs w:val="19"/>
        </w:rPr>
        <w:t xml:space="preserve"> glue</w:t>
      </w:r>
    </w:p>
    <w:p w14:paraId="784D37ED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├── configs/</w:t>
      </w:r>
    </w:p>
    <w:p w14:paraId="45678632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│   ├── gateway/defconfig         # </w:t>
      </w:r>
      <w:r>
        <w:rPr>
          <w:color w:val="1A1A1A"/>
          <w:sz w:val="19"/>
          <w:szCs w:val="19"/>
        </w:rPr>
        <w:t>网关板配置</w:t>
      </w:r>
    </w:p>
    <w:p w14:paraId="2F93F2D3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│   └── node/defconfig            # </w:t>
      </w:r>
      <w:r>
        <w:rPr>
          <w:color w:val="1A1A1A"/>
          <w:sz w:val="19"/>
          <w:szCs w:val="19"/>
        </w:rPr>
        <w:t>节点板配置</w:t>
      </w:r>
    </w:p>
    <w:p w14:paraId="59D74724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└── README_zh-cn.md               # </w:t>
      </w:r>
      <w:r>
        <w:rPr>
          <w:color w:val="1A1A1A"/>
          <w:sz w:val="19"/>
          <w:szCs w:val="19"/>
        </w:rPr>
        <w:t>板级适配指南（编译</w:t>
      </w:r>
      <w:r>
        <w:rPr>
          <w:color w:val="1A1A1A"/>
          <w:sz w:val="19"/>
          <w:szCs w:val="19"/>
        </w:rPr>
        <w:t xml:space="preserve"> / </w:t>
      </w:r>
      <w:r>
        <w:rPr>
          <w:color w:val="1A1A1A"/>
          <w:sz w:val="19"/>
          <w:szCs w:val="19"/>
        </w:rPr>
        <w:t>烧录</w:t>
      </w:r>
      <w:r>
        <w:rPr>
          <w:color w:val="1A1A1A"/>
          <w:sz w:val="19"/>
          <w:szCs w:val="19"/>
        </w:rPr>
        <w:t xml:space="preserve"> / </w:t>
      </w:r>
      <w:r>
        <w:rPr>
          <w:color w:val="1A1A1A"/>
          <w:sz w:val="19"/>
          <w:szCs w:val="19"/>
        </w:rPr>
        <w:t>逐外设验证）</w:t>
      </w:r>
    </w:p>
    <w:p w14:paraId="32D11CA6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9" w:name="_Toc240655557"/>
      <w:r>
        <w:rPr>
          <w:rFonts w:ascii="微软雅黑" w:eastAsia="微软雅黑" w:hAnsi="微软雅黑" w:hint="eastAsia"/>
        </w:rPr>
        <w:t xml:space="preserve">5.4 </w:t>
      </w:r>
      <w:r>
        <w:rPr>
          <w:rFonts w:ascii="微软雅黑" w:eastAsia="微软雅黑" w:hAnsi="微软雅黑" w:hint="eastAsia"/>
        </w:rPr>
        <w:t>图形能力落地（合规要点）</w:t>
      </w:r>
      <w:bookmarkEnd w:id="9"/>
    </w:p>
    <w:p w14:paraId="1B44EDB7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大赛要求项目须使用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提供的系统能力，且至少落地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图形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/ AI /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多媒体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之一。本适配落地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图形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3E603E0D" w14:textId="77777777" w:rsidR="00AF6364" w:rsidRDefault="00AF6364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SSD1306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面板经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board_lcd_initialize()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Style w:val="HTML"/>
          <w:color w:val="1A1A1A"/>
        </w:rPr>
        <w:t>lcddev_register(0)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注册为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标准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NuttX LCD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设备，暴露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/dev/lcd0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0D3957E3" w14:textId="77777777" w:rsidR="00AF6364" w:rsidRDefault="00AF6364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使能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CONFIG_LCD_FRAMEBUFFER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后进一步成为标准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framebuffer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LVGL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与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fb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类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demo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无需改动即可运行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；</w:t>
      </w:r>
    </w:p>
    <w:p w14:paraId="6BED46CD" w14:textId="77777777" w:rsidR="00AF6364" w:rsidRDefault="00AF6364">
      <w:pPr>
        <w:numPr>
          <w:ilvl w:val="0"/>
          <w:numId w:val="3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面板内容对应真实系统功能：网关显示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调度状态、节点在线数、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存储状态；节点显示电量与姿态解算状态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即原固件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OLED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菜单的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版本。</w:t>
      </w:r>
    </w:p>
    <w:p w14:paraId="08C20E2D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10" w:name="_Toc240655558"/>
      <w:r>
        <w:rPr>
          <w:rFonts w:ascii="微软雅黑" w:eastAsia="微软雅黑" w:hAnsi="微软雅黑" w:hint="eastAsia"/>
        </w:rPr>
        <w:t xml:space="preserve">5.5 </w:t>
      </w:r>
      <w:r>
        <w:rPr>
          <w:rFonts w:ascii="微软雅黑" w:eastAsia="微软雅黑" w:hAnsi="微软雅黑" w:hint="eastAsia"/>
        </w:rPr>
        <w:t>复用而非重造</w:t>
      </w:r>
      <w:bookmarkEnd w:id="10"/>
    </w:p>
    <w:p w14:paraId="17A696D0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W5500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以太网协议驱动在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NuttX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主线中已存在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Style w:val="HTML"/>
          <w:color w:val="1A1A1A"/>
        </w:rPr>
        <w:t>drivers/net/w5500.c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）。本适配没有重写驱动，只按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struct w5500_lower_s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契约提供板级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glue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SPI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总线、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RSTn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INTn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这既减少了代码量，也保证了后续可以向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上游提交。</w:t>
      </w:r>
    </w:p>
    <w:p w14:paraId="6CF46175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1456920A">
          <v:rect id="_x0000_i1030" style="width:0;height:1.5pt" o:hralign="center" o:hrstd="t" o:hr="t" fillcolor="#a0a0a0" stroked="f"/>
        </w:pict>
      </w:r>
    </w:p>
    <w:p w14:paraId="764BB2AC" w14:textId="77777777" w:rsidR="00AF6364" w:rsidRDefault="00AF6364">
      <w:pPr>
        <w:pStyle w:val="3"/>
        <w:rPr>
          <w:rFonts w:ascii="微软雅黑" w:eastAsia="微软雅黑" w:hAnsi="微软雅黑" w:hint="eastAsia"/>
        </w:rPr>
      </w:pPr>
      <w:bookmarkStart w:id="11" w:name="_Toc240655559"/>
      <w:r>
        <w:rPr>
          <w:rFonts w:ascii="微软雅黑" w:eastAsia="微软雅黑" w:hAnsi="微软雅黑" w:hint="eastAsia"/>
        </w:rPr>
        <w:t xml:space="preserve">5.6 </w:t>
      </w:r>
      <w:r>
        <w:rPr>
          <w:rFonts w:ascii="微软雅黑" w:eastAsia="微软雅黑" w:hAnsi="微软雅黑" w:hint="eastAsia"/>
        </w:rPr>
        <w:t>当前交付边界（诚实说明）</w:t>
      </w:r>
      <w:bookmarkEnd w:id="11"/>
    </w:p>
    <w:p w14:paraId="51126359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本次参赛交付的是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openvela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板级适配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不是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把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SomatoSync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应用搬到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上运行。</w:t>
      </w:r>
    </w:p>
    <w:p w14:paraId="497A38B4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>已交付</w:t>
      </w:r>
    </w:p>
    <w:p w14:paraId="70DE3664" w14:textId="77777777" w:rsidR="00AF6364" w:rsidRDefault="00AF6364">
      <w:pPr>
        <w:numPr>
          <w:ilvl w:val="0"/>
          <w:numId w:val="4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能在两块自研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ESP32-S3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板上启动运行（</w:t>
      </w:r>
      <w:r>
        <w:rPr>
          <w:rStyle w:val="HTML"/>
          <w:color w:val="1A1A1A"/>
        </w:rPr>
        <w:t>open-vela/nuttx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，分支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dev-ai-contest-2026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17D994D7" w14:textId="77777777" w:rsidR="00AF6364" w:rsidRDefault="00AF6364">
      <w:pPr>
        <w:numPr>
          <w:ilvl w:val="0"/>
          <w:numId w:val="4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引脚映射、板型划分（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gateway / node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）、板级驱动初始化：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SSD1306 OLED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Style w:val="HTML"/>
          <w:color w:val="1A1A1A"/>
        </w:rPr>
        <w:t>/dev/lcd0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W5500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以太网、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microSD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Wi-Fi / ESP-NOW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底层能力</w:t>
      </w:r>
    </w:p>
    <w:p w14:paraId="112FAEFC" w14:textId="77777777" w:rsidR="00AF6364" w:rsidRDefault="00AF6364">
      <w:pPr>
        <w:numPr>
          <w:ilvl w:val="0"/>
          <w:numId w:val="4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两套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defconfig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均编译通过并产出可烧录镜像（网关板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834.9 KB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、节点板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671.9 KB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6D58B9D5" w14:textId="77777777" w:rsidR="00AF6364" w:rsidRDefault="00AF6364">
      <w:pPr>
        <w:numPr>
          <w:ilvl w:val="0"/>
          <w:numId w:val="4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板级函数经符号表核对确认位于镜像内（</w:t>
      </w:r>
      <w:r>
        <w:rPr>
          <w:rStyle w:val="HTML"/>
          <w:color w:val="1A1A1A"/>
        </w:rPr>
        <w:t>somatosync_bringup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Style w:val="HTML"/>
          <w:color w:val="1A1A1A"/>
        </w:rPr>
        <w:t>somatosync_w5500_initialize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board_lcd_initialize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Style w:val="HTML"/>
          <w:color w:val="1A1A1A"/>
        </w:rPr>
        <w:t>esp32s3_spi2_status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</w:t>
      </w:r>
    </w:p>
    <w:p w14:paraId="7FDE1ABC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未交付</w:t>
      </w:r>
    </w:p>
    <w:p w14:paraId="06B48FF8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ESP-NOW TDMA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时隙调度、双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ESKF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姿态融合、网关状态机与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OLED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菜单、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康复报告与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ROS 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上位机链路。它们建立在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ESP-IDF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esp_now_*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FreeRTOS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双核任务模型之上，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必须按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NuttX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POSIX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模型重新设计，属于第二阶段工作。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6"/>
        <w:gridCol w:w="4714"/>
      </w:tblGrid>
      <w:tr w:rsidR="00000000" w14:paraId="2579F6A8" w14:textId="77777777">
        <w:trPr>
          <w:tblHeader/>
        </w:trPr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3BF56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原方案（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ESP-IDF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）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02075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目标（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NuttX / POSIX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）</w:t>
            </w:r>
          </w:p>
        </w:tc>
      </w:tr>
      <w:tr w:rsidR="00000000" w14:paraId="6F6B27AF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84FD1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esp_now_send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</w:t>
            </w:r>
            <w:r>
              <w:rPr>
                <w:rStyle w:val="HTML"/>
                <w:color w:val="1A1A1A"/>
              </w:rPr>
              <w:t>esp_now_recv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AD507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raw socket + </w:t>
            </w:r>
            <w:r>
              <w:rPr>
                <w:rStyle w:val="HTML"/>
                <w:color w:val="1A1A1A"/>
              </w:rPr>
              <w:t>esp32s3_wifi_adapter</w:t>
            </w:r>
          </w:p>
        </w:tc>
      </w:tr>
      <w:tr w:rsidR="00000000" w14:paraId="4DBA8AB0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E62FA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FreeRTOS task / queue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87FB2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NuttX task / </w:t>
            </w:r>
            <w:r>
              <w:rPr>
                <w:rStyle w:val="HTML"/>
                <w:color w:val="1A1A1A"/>
              </w:rPr>
              <w:t>mq_*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/ pthread</w:t>
            </w:r>
          </w:p>
        </w:tc>
      </w:tr>
      <w:tr w:rsidR="00000000" w14:paraId="7E20B0F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77076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Core0 / Core1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双核无锁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IPC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20F46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NuttX SMP spinlock / atomic / CPU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亲和</w:t>
            </w:r>
          </w:p>
        </w:tc>
      </w:tr>
      <w:tr w:rsidR="00000000" w14:paraId="06698A96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30F674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esp_timer_get_time()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6B9615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clock_gettime()</w:t>
            </w:r>
          </w:p>
        </w:tc>
      </w:tr>
      <w:tr w:rsidR="00000000" w14:paraId="2B55426E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63FA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Style w:val="HTML"/>
                <w:color w:val="1A1A1A"/>
              </w:rPr>
              <w:t>nvs_flash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F40AF6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MTD + littlefs / FAT</w:t>
            </w:r>
          </w:p>
        </w:tc>
      </w:tr>
    </w:tbl>
    <w:p w14:paraId="00E23F3F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烧录后可验证的水平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Style w:val="HTML"/>
          <w:color w:val="1A1A1A"/>
        </w:rPr>
        <w:t>nsh&gt;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命令行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设备节点，即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uname -a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Style w:val="HTML"/>
          <w:color w:val="1A1A1A"/>
        </w:rPr>
        <w:t>ls /dev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i2c dev 0x03 0x3c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Style w:val="HTML"/>
          <w:color w:val="1A1A1A"/>
        </w:rPr>
        <w:t>ifconfig eth0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操作系统启动、外设可控。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这是板级适配赛道的验收范围。</w:t>
      </w:r>
    </w:p>
    <w:p w14:paraId="02A0F9BB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82D3A8F">
          <v:rect id="_x0000_i1031" style="width:0;height:1.5pt" o:hralign="center" o:hrstd="t" o:hr="t" fillcolor="#a0a0a0" stroked="f"/>
        </w:pict>
      </w:r>
    </w:p>
    <w:p w14:paraId="749923FE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2" w:name="_Toc240655560"/>
      <w:r>
        <w:rPr>
          <w:rFonts w:ascii="微软雅黑" w:eastAsia="微软雅黑" w:hAnsi="微软雅黑" w:hint="eastAsia"/>
        </w:rPr>
        <w:t>六、关键技术与创新点</w:t>
      </w:r>
      <w:bookmarkEnd w:id="12"/>
    </w:p>
    <w:p w14:paraId="3206C14B" w14:textId="77777777" w:rsidR="00AF6364" w:rsidRDefault="00AF6364">
      <w:pPr>
        <w:numPr>
          <w:ilvl w:val="0"/>
          <w:numId w:val="5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 xml:space="preserve">TDMA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＋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AFH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的无碰撞上行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：给每个节点分配固定时隙，从机制上消除碰撞；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自适应跳频规避窄带干扰；配合背压流控与无延迟丢弃策略，保证时序连续性。</w:t>
      </w:r>
    </w:p>
    <w:p w14:paraId="483228B2" w14:textId="77777777" w:rsidR="00AF6364" w:rsidRDefault="00AF6364">
      <w:pPr>
        <w:numPr>
          <w:ilvl w:val="0"/>
          <w:numId w:val="5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ESKF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＋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双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IMU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在线校准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：单节点两路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IMU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融合，抑制漂移并提升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姿态估计鲁棒性，解算全部在片内完成，只上报结果以节省带宽。</w:t>
      </w:r>
    </w:p>
    <w:p w14:paraId="47501552" w14:textId="77777777" w:rsidR="00AF6364" w:rsidRDefault="00AF6364">
      <w:pPr>
        <w:numPr>
          <w:ilvl w:val="0"/>
          <w:numId w:val="5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双核隔离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无锁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 IPC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：计算与射频分核，跨核仅用原子原语，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避免高频路径被调度抖动影响。</w:t>
      </w:r>
    </w:p>
    <w:p w14:paraId="664ED0C4" w14:textId="77777777" w:rsidR="00AF6364" w:rsidRDefault="00AF6364">
      <w:pPr>
        <w:numPr>
          <w:ilvl w:val="0"/>
          <w:numId w:val="5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产品化的板级工程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NFC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碰一碰配网、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FOTA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无线升级、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电池门控与低功耗设计、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OLED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菜单与五向键交互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不是实验室原型。</w:t>
      </w:r>
    </w:p>
    <w:p w14:paraId="78ABD135" w14:textId="77777777" w:rsidR="00AF6364" w:rsidRDefault="00AF6364">
      <w:pPr>
        <w:numPr>
          <w:ilvl w:val="0"/>
          <w:numId w:val="5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AI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贯穿全链路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：网关侧对时序数据做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康复分析并生成报告；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开发侧全程使用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Coding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并有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Skill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沉淀。</w:t>
      </w:r>
    </w:p>
    <w:p w14:paraId="7285CE92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5A2C713D">
          <v:rect id="_x0000_i1032" style="width:0;height:1.5pt" o:hralign="center" o:hrstd="t" o:hr="t" fillcolor="#a0a0a0" stroked="f"/>
        </w:pict>
      </w:r>
    </w:p>
    <w:p w14:paraId="12529BAC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3" w:name="_Toc240655561"/>
      <w:r>
        <w:rPr>
          <w:rFonts w:ascii="微软雅黑" w:eastAsia="微软雅黑" w:hAnsi="微软雅黑" w:hint="eastAsia"/>
        </w:rPr>
        <w:t>七、运行方式与验证</w:t>
      </w:r>
      <w:bookmarkEnd w:id="13"/>
    </w:p>
    <w:p w14:paraId="062AC6DE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# </w:t>
      </w:r>
      <w:r>
        <w:rPr>
          <w:color w:val="1A1A1A"/>
          <w:sz w:val="19"/>
          <w:szCs w:val="19"/>
        </w:rPr>
        <w:t>拉取工程</w:t>
      </w:r>
    </w:p>
    <w:p w14:paraId="321BDAA9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repo init -u https://github.com/open-vela/contest2026_076_VelaMotion \</w:t>
      </w:r>
    </w:p>
    <w:p w14:paraId="71A05F15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  -b dev-ai-contest-2026 -m contest2026_076_VelaMotion.xml</w:t>
      </w:r>
    </w:p>
    <w:p w14:paraId="306C92BB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repo sync -c -j8</w:t>
      </w:r>
    </w:p>
    <w:p w14:paraId="5045CB34" w14:textId="77777777" w:rsidR="00AF6364" w:rsidRDefault="00AF6364">
      <w:pPr>
        <w:pStyle w:val="HTML0"/>
        <w:rPr>
          <w:color w:val="1A1A1A"/>
          <w:sz w:val="19"/>
          <w:szCs w:val="19"/>
        </w:rPr>
      </w:pPr>
    </w:p>
    <w:p w14:paraId="2091575E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# </w:t>
      </w:r>
      <w:r>
        <w:rPr>
          <w:color w:val="1A1A1A"/>
          <w:sz w:val="19"/>
          <w:szCs w:val="19"/>
        </w:rPr>
        <w:t>编译（网关板</w:t>
      </w:r>
      <w:r>
        <w:rPr>
          <w:color w:val="1A1A1A"/>
          <w:sz w:val="19"/>
          <w:szCs w:val="19"/>
        </w:rPr>
        <w:t xml:space="preserve"> / </w:t>
      </w:r>
      <w:r>
        <w:rPr>
          <w:color w:val="1A1A1A"/>
          <w:sz w:val="19"/>
          <w:szCs w:val="19"/>
        </w:rPr>
        <w:t>节点板）</w:t>
      </w:r>
    </w:p>
    <w:p w14:paraId="02D183F3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cd &lt;openvela </w:t>
      </w:r>
      <w:r>
        <w:rPr>
          <w:color w:val="1A1A1A"/>
          <w:sz w:val="19"/>
          <w:szCs w:val="19"/>
        </w:rPr>
        <w:t>工作区根目录</w:t>
      </w:r>
      <w:r>
        <w:rPr>
          <w:color w:val="1A1A1A"/>
          <w:sz w:val="19"/>
          <w:szCs w:val="19"/>
        </w:rPr>
        <w:t>&gt;</w:t>
      </w:r>
    </w:p>
    <w:p w14:paraId="3ABFA9BD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./build.sh vendor/espressif/boards/esp32s3/somatosync_esp32s3/configs/gateway -j$(nproc)</w:t>
      </w:r>
    </w:p>
    <w:p w14:paraId="65DF94CC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./build.sh vendor/espressif/boards/esp32s3/somatosync_esp32s3/configs/node    -j$(nproc)</w:t>
      </w:r>
    </w:p>
    <w:p w14:paraId="4D5C3E7C" w14:textId="77777777" w:rsidR="00AF6364" w:rsidRDefault="00AF6364">
      <w:pPr>
        <w:pStyle w:val="HTML0"/>
        <w:rPr>
          <w:color w:val="1A1A1A"/>
          <w:sz w:val="19"/>
          <w:szCs w:val="19"/>
        </w:rPr>
      </w:pPr>
    </w:p>
    <w:p w14:paraId="66D5F5DC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# </w:t>
      </w:r>
      <w:r>
        <w:rPr>
          <w:color w:val="1A1A1A"/>
          <w:sz w:val="19"/>
          <w:szCs w:val="19"/>
        </w:rPr>
        <w:t>烧录（</w:t>
      </w:r>
      <w:r>
        <w:rPr>
          <w:color w:val="1A1A1A"/>
          <w:sz w:val="19"/>
          <w:szCs w:val="19"/>
        </w:rPr>
        <w:t>simple-boot</w:t>
      </w:r>
      <w:r>
        <w:rPr>
          <w:color w:val="1A1A1A"/>
          <w:sz w:val="19"/>
          <w:szCs w:val="19"/>
        </w:rPr>
        <w:t>，单镜像到</w:t>
      </w:r>
      <w:r>
        <w:rPr>
          <w:color w:val="1A1A1A"/>
          <w:sz w:val="19"/>
          <w:szCs w:val="19"/>
        </w:rPr>
        <w:t xml:space="preserve"> 0x0</w:t>
      </w:r>
      <w:r>
        <w:rPr>
          <w:color w:val="1A1A1A"/>
          <w:sz w:val="19"/>
          <w:szCs w:val="19"/>
        </w:rPr>
        <w:t>）</w:t>
      </w:r>
    </w:p>
    <w:p w14:paraId="3945D875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esptool --chip esp32s3 --port "$PORT" --baud 460800 \</w:t>
      </w:r>
    </w:p>
    <w:p w14:paraId="478DCAAF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        --before default-reset --after hard-reset write-flash 0x0 nuttx/nuttx.bin</w:t>
      </w:r>
    </w:p>
    <w:p w14:paraId="25A56EAC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启动后在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nsh&gt;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逐项验证：</w:t>
      </w:r>
    </w:p>
    <w:p w14:paraId="569380D1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nsh&gt; uname -a                       # xtensa somatosync_esp32s3</w:t>
      </w:r>
    </w:p>
    <w:p w14:paraId="73C1C4F0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nsh&gt; ls /dev</w:t>
      </w:r>
    </w:p>
    <w:p w14:paraId="6BAD246B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>nsh&gt; i2c dev 0x03 0x3c              # SSD1306 ACK</w:t>
      </w:r>
    </w:p>
    <w:p w14:paraId="6C5B192D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nsh&gt; ifconfig eth0                  # </w:t>
      </w:r>
      <w:r>
        <w:rPr>
          <w:color w:val="1A1A1A"/>
          <w:sz w:val="19"/>
          <w:szCs w:val="19"/>
        </w:rPr>
        <w:t>网关板：</w:t>
      </w:r>
      <w:r>
        <w:rPr>
          <w:color w:val="1A1A1A"/>
          <w:sz w:val="19"/>
          <w:szCs w:val="19"/>
        </w:rPr>
        <w:t>W5500</w:t>
      </w:r>
    </w:p>
    <w:p w14:paraId="7DE1BA5F" w14:textId="77777777" w:rsidR="00AF6364" w:rsidRDefault="00AF6364">
      <w:pPr>
        <w:pStyle w:val="HTML0"/>
        <w:rPr>
          <w:color w:val="1A1A1A"/>
          <w:sz w:val="19"/>
          <w:szCs w:val="19"/>
        </w:rPr>
      </w:pPr>
      <w:r>
        <w:rPr>
          <w:color w:val="1A1A1A"/>
          <w:sz w:val="19"/>
          <w:szCs w:val="19"/>
        </w:rPr>
        <w:t xml:space="preserve">nsh&gt; mount -t vfat /dev/mmcsd1 /mnt # </w:t>
      </w:r>
      <w:r>
        <w:rPr>
          <w:color w:val="1A1A1A"/>
          <w:sz w:val="19"/>
          <w:szCs w:val="19"/>
        </w:rPr>
        <w:t>网关板：</w:t>
      </w:r>
      <w:r>
        <w:rPr>
          <w:color w:val="1A1A1A"/>
          <w:sz w:val="19"/>
          <w:szCs w:val="19"/>
        </w:rPr>
        <w:t>microSD</w:t>
      </w:r>
    </w:p>
    <w:p w14:paraId="57B7C56C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完整的逐外设验证清单见仓内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board/somatosync_esp32s3/README_zh-cn.md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p w14:paraId="401DA444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76012393">
          <v:rect id="_x0000_i1033" style="width:0;height:1.5pt" o:hralign="center" o:hrstd="t" o:hr="t" fillcolor="#a0a0a0" stroked="f"/>
        </w:pict>
      </w:r>
    </w:p>
    <w:p w14:paraId="4C338AFC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4" w:name="_Toc240655562"/>
      <w:r>
        <w:rPr>
          <w:rFonts w:ascii="微软雅黑" w:eastAsia="微软雅黑" w:hAnsi="微软雅黑" w:hint="eastAsia"/>
        </w:rPr>
        <w:t>八、</w:t>
      </w:r>
      <w:r>
        <w:rPr>
          <w:rFonts w:ascii="微软雅黑" w:eastAsia="微软雅黑" w:hAnsi="微软雅黑" w:hint="eastAsia"/>
        </w:rPr>
        <w:t xml:space="preserve">AI Coding </w:t>
      </w:r>
      <w:r>
        <w:rPr>
          <w:rFonts w:ascii="微软雅黑" w:eastAsia="微软雅黑" w:hAnsi="微软雅黑" w:hint="eastAsia"/>
        </w:rPr>
        <w:t>开发流程与</w:t>
      </w:r>
      <w:r>
        <w:rPr>
          <w:rFonts w:ascii="微软雅黑" w:eastAsia="微软雅黑" w:hAnsi="微软雅黑" w:hint="eastAsia"/>
        </w:rPr>
        <w:t xml:space="preserve"> Skill </w:t>
      </w:r>
      <w:r>
        <w:rPr>
          <w:rFonts w:ascii="微软雅黑" w:eastAsia="微软雅黑" w:hAnsi="微软雅黑" w:hint="eastAsia"/>
        </w:rPr>
        <w:t>沉淀</w:t>
      </w:r>
      <w:bookmarkEnd w:id="14"/>
    </w:p>
    <w:p w14:paraId="7067CDEB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lastRenderedPageBreak/>
        <w:t>本次开发全程使用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Coding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，完整对话日志见仓内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logs/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7520"/>
      </w:tblGrid>
      <w:tr w:rsidR="00000000" w14:paraId="782717DE" w14:textId="77777777">
        <w:trPr>
          <w:tblHeader/>
        </w:trPr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3B18C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环节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F2764" w14:textId="77777777" w:rsidR="00AF6364" w:rsidRDefault="00AF6364">
            <w:pPr>
              <w:spacing w:before="160" w:after="16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 xml:space="preserve">AI </w:t>
            </w: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19"/>
                <w:szCs w:val="19"/>
              </w:rPr>
              <w:t>承担的工作</w:t>
            </w:r>
          </w:p>
        </w:tc>
      </w:tr>
      <w:tr w:rsidR="00000000" w14:paraId="662D7A87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CB994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规范调研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C34B5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通读大赛官方文档与赛道指引，比对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esp32s3-eye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与大赛模板骨架，识别出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Style w:val="HTML"/>
                <w:color w:val="1A1A1A"/>
              </w:rPr>
              <w:t>ARCH_BOARD_CUSTOM_DIR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才是正确的板级加载路径</w:t>
            </w:r>
          </w:p>
        </w:tc>
      </w:tr>
      <w:tr w:rsidR="00000000" w14:paraId="3CE8E16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282E7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方案设计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4CD68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板型划分（一套板目录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两套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defconfig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）、外设开关粒度、图形落地点的选择</w:t>
            </w:r>
          </w:p>
        </w:tc>
      </w:tr>
      <w:tr w:rsidR="00000000" w14:paraId="6EE4EB3D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CF9D9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代码生成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9DF35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引脚映射、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Kconfig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选项、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CMake/Make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构建接线、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boot / appinit / bringup / LCD /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以太网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glue</w:t>
            </w:r>
          </w:p>
        </w:tc>
      </w:tr>
      <w:tr w:rsidR="00000000" w14:paraId="4268C0D1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16E15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API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核对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88FD43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逐项核对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NuttX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真实接口（</w:t>
            </w:r>
            <w:r>
              <w:rPr>
                <w:rStyle w:val="HTML"/>
                <w:color w:val="1A1A1A"/>
              </w:rPr>
              <w:t>ssd1306_initialize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Style w:val="HTML"/>
                <w:color w:val="1A1A1A"/>
              </w:rPr>
              <w:t>lcddev_register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Style w:val="HTML"/>
                <w:color w:val="1A1A1A"/>
              </w:rPr>
              <w:t>w5500_initialize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、</w:t>
            </w:r>
            <w:r>
              <w:rPr>
                <w:rStyle w:val="HTML"/>
                <w:color w:val="1A1A1A"/>
              </w:rPr>
              <w:t>esp32s3_configgpio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等），杜绝生成不存在的</w:t>
            </w: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 xml:space="preserve"> API</w:t>
            </w:r>
          </w:p>
        </w:tc>
      </w:tr>
      <w:tr w:rsidR="00000000" w14:paraId="273F7C0B" w14:textId="77777777"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B9E4B9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文档沉淀</w:t>
            </w:r>
          </w:p>
        </w:tc>
        <w:tc>
          <w:tcPr>
            <w:tcW w:w="0" w:type="auto"/>
            <w:tcBorders>
              <w:top w:val="single" w:sz="6" w:space="0" w:color="8C8C8C"/>
              <w:left w:val="single" w:sz="6" w:space="0" w:color="8C8C8C"/>
              <w:bottom w:val="single" w:sz="6" w:space="0" w:color="8C8C8C"/>
              <w:right w:val="single" w:sz="6" w:space="0" w:color="8C8C8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85C08" w14:textId="77777777" w:rsidR="00AF6364" w:rsidRDefault="00AF6364">
            <w:pPr>
              <w:spacing w:before="160" w:after="160"/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</w:pPr>
            <w:r>
              <w:rPr>
                <w:rFonts w:ascii="微软雅黑" w:eastAsia="微软雅黑" w:hAnsi="微软雅黑" w:hint="eastAsia"/>
                <w:color w:val="1A1A1A"/>
                <w:sz w:val="19"/>
                <w:szCs w:val="19"/>
              </w:rPr>
              <w:t>板级适配指南、作品说明、提交手册</w:t>
            </w:r>
          </w:p>
        </w:tc>
      </w:tr>
    </w:tbl>
    <w:p w14:paraId="4986835E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 xml:space="preserve">Skill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沉淀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Style w:val="HTML"/>
          <w:color w:val="1A1A1A"/>
        </w:rPr>
        <w:t>openvela-board-porting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（</w:t>
      </w:r>
      <w:r>
        <w:rPr>
          <w:rStyle w:val="HTML"/>
          <w:color w:val="1A1A1A"/>
        </w:rPr>
        <w:t>.claude/skills/openvela-board-porting/SKILL.md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）——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把「给一块新板卡做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适配」的全流程固化为可被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助手自动发现的技能，覆盖：选定同芯片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参考板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判断芯片层是否就绪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确认板级配置加载机制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manifest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映射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板级源码切分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核对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编译烧录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逐外设验证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→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自检清单。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配套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references/esp32s3-porting-checklist.md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收录了本次逐项核实过的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真实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API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签名与易错点表。下次在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上加板可直接复用。</w:t>
      </w:r>
    </w:p>
    <w:p w14:paraId="486A9107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24BEA641">
          <v:rect id="_x0000_i1034" style="width:0;height:1.5pt" o:hralign="center" o:hrstd="t" o:hr="t" fillcolor="#a0a0a0" stroked="f"/>
        </w:pict>
      </w:r>
    </w:p>
    <w:p w14:paraId="3B4A9841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5" w:name="_Toc240655563"/>
      <w:r>
        <w:rPr>
          <w:rFonts w:ascii="微软雅黑" w:eastAsia="微软雅黑" w:hAnsi="微软雅黑" w:hint="eastAsia"/>
        </w:rPr>
        <w:t>九、项目完整度与商业潜力</w:t>
      </w:r>
      <w:bookmarkEnd w:id="15"/>
    </w:p>
    <w:p w14:paraId="37BFBFDE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完整度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：系统本体（固件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上位机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文档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演示）已跑通；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本次在此基础上补齐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板级适配，含可编译的板级代码、两套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defconfig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板级适配指南、作品说明与提交手册。</w:t>
      </w:r>
    </w:p>
    <w:p w14:paraId="523081B6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商业潜力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</w:p>
    <w:p w14:paraId="29ED09B2" w14:textId="77777777" w:rsidR="00AF6364" w:rsidRDefault="00AF6364">
      <w:pPr>
        <w:numPr>
          <w:ilvl w:val="0"/>
          <w:numId w:val="6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场景真实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：康复科与居家康复是可明确付费的场景，且当前缺乏可量化的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低成本方案；光学动捕的价格与场地限制正是本方案的空间。</w:t>
      </w:r>
    </w:p>
    <w:p w14:paraId="0599BEB2" w14:textId="77777777" w:rsidR="00AF6364" w:rsidRDefault="00AF6364">
      <w:pPr>
        <w:numPr>
          <w:ilvl w:val="0"/>
          <w:numId w:val="6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lastRenderedPageBreak/>
        <w:t>形态成熟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12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节点可穿戴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网关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上位机报告，已是可交付的产品形态，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而非概念验证。</w:t>
      </w:r>
    </w:p>
    <w:p w14:paraId="76355BA6" w14:textId="77777777" w:rsidR="00AF6364" w:rsidRDefault="00AF6364">
      <w:pPr>
        <w:numPr>
          <w:ilvl w:val="0"/>
          <w:numId w:val="6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可规模化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：核心是通用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MCU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通用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IMU +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自研协议，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BOM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可控、易于量产；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适配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后具备了接入更广泛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AIoT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生态与更多芯片平台的能力，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有助于进一步降本与扩展产品线（如扩展到手环、手表形态）。</w:t>
      </w:r>
    </w:p>
    <w:p w14:paraId="7809D6DA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40FCDC29">
          <v:rect id="_x0000_i1035" style="width:0;height:1.5pt" o:hralign="center" o:hrstd="t" o:hr="t" fillcolor="#a0a0a0" stroked="f"/>
        </w:pict>
      </w:r>
    </w:p>
    <w:p w14:paraId="2C846A99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6" w:name="_Toc240655564"/>
      <w:r>
        <w:rPr>
          <w:rFonts w:ascii="微软雅黑" w:eastAsia="微软雅黑" w:hAnsi="微软雅黑" w:hint="eastAsia"/>
        </w:rPr>
        <w:t>十、后续规划</w:t>
      </w:r>
      <w:bookmarkEnd w:id="16"/>
    </w:p>
    <w:p w14:paraId="6EFA3DBB" w14:textId="77777777" w:rsidR="00AF6364" w:rsidRDefault="00AF6364">
      <w:pPr>
        <w:numPr>
          <w:ilvl w:val="0"/>
          <w:numId w:val="7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在真机上确认并修正三个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chip/vendor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层钩子（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W5500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中断映射、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SDMMC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Wi-Fi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），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完成首次真机启动验证；</w:t>
      </w:r>
    </w:p>
    <w:p w14:paraId="111F1A16" w14:textId="77777777" w:rsidR="00AF6364" w:rsidRDefault="00AF6364">
      <w:pPr>
        <w:numPr>
          <w:ilvl w:val="0"/>
          <w:numId w:val="7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补齐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ICM-42688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传感器驱动与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PN5180 NFC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协议栈；</w:t>
      </w:r>
    </w:p>
    <w:p w14:paraId="713867E0" w14:textId="77777777" w:rsidR="00AF6364" w:rsidRDefault="00AF6364">
      <w:pPr>
        <w:numPr>
          <w:ilvl w:val="0"/>
          <w:numId w:val="7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把原固件的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esp_tdma_mac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TDMA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协议层移植到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，打通完整数据链路；</w:t>
      </w:r>
    </w:p>
    <w:p w14:paraId="1BF5EAD2" w14:textId="77777777" w:rsidR="00AF6364" w:rsidRDefault="00AF6364">
      <w:pPr>
        <w:numPr>
          <w:ilvl w:val="0"/>
          <w:numId w:val="7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在同一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framebuffer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上实现实时姿态可视化，作为图形能力的强化；</w:t>
      </w:r>
    </w:p>
    <w:p w14:paraId="443E4A3D" w14:textId="77777777" w:rsidR="00AF6364" w:rsidRDefault="00AF6364">
      <w:pPr>
        <w:numPr>
          <w:ilvl w:val="0"/>
          <w:numId w:val="7"/>
        </w:numPr>
        <w:spacing w:before="40" w:after="40"/>
        <w:ind w:left="108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获奖后按大赛要求将板级适配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PR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至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vendor_espressif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的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HTML"/>
          <w:color w:val="1A1A1A"/>
        </w:rPr>
        <w:t>dev-ai-contest-2026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分支，贡献回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openvela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上游。</w:t>
      </w:r>
    </w:p>
    <w:p w14:paraId="24B2D8BC" w14:textId="77777777" w:rsidR="00AF6364" w:rsidRDefault="00AF6364">
      <w:pPr>
        <w:spacing w:before="240" w:after="240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pict w14:anchorId="3F96F4D9">
          <v:rect id="_x0000_i1036" style="width:0;height:1.5pt" o:hralign="center" o:hrstd="t" o:hr="t" fillcolor="#a0a0a0" stroked="f"/>
        </w:pict>
      </w:r>
    </w:p>
    <w:p w14:paraId="7C315E37" w14:textId="77777777" w:rsidR="00AF6364" w:rsidRDefault="00AF6364">
      <w:pPr>
        <w:pStyle w:val="2"/>
        <w:rPr>
          <w:rFonts w:ascii="微软雅黑" w:eastAsia="微软雅黑" w:hAnsi="微软雅黑" w:hint="eastAsia"/>
        </w:rPr>
      </w:pPr>
      <w:bookmarkStart w:id="17" w:name="_Toc240655565"/>
      <w:r>
        <w:rPr>
          <w:rFonts w:ascii="微软雅黑" w:eastAsia="微软雅黑" w:hAnsi="微软雅黑" w:hint="eastAsia"/>
        </w:rPr>
        <w:t>十一、许可协议</w:t>
      </w:r>
      <w:bookmarkEnd w:id="17"/>
    </w:p>
    <w:p w14:paraId="0CF84D7C" w14:textId="77777777" w:rsidR="00AF6364" w:rsidRDefault="00AF6364">
      <w:pPr>
        <w:pStyle w:val="a5"/>
        <w:rPr>
          <w:rFonts w:ascii="微软雅黑" w:eastAsia="微软雅黑" w:hAnsi="微软雅黑" w:hint="eastAsia"/>
          <w:color w:val="1A1A1A"/>
          <w:sz w:val="21"/>
          <w:szCs w:val="21"/>
        </w:rPr>
      </w:pPr>
      <w:r>
        <w:rPr>
          <w:rFonts w:ascii="微软雅黑" w:eastAsia="微软雅黑" w:hAnsi="微软雅黑" w:hint="eastAsia"/>
          <w:color w:val="1A1A1A"/>
          <w:sz w:val="21"/>
          <w:szCs w:val="21"/>
        </w:rPr>
        <w:t>本作品遵循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Style w:val="a6"/>
          <w:rFonts w:ascii="微软雅黑" w:eastAsia="微软雅黑" w:hAnsi="微软雅黑" w:hint="eastAsia"/>
          <w:color w:val="1A1A1A"/>
          <w:sz w:val="21"/>
          <w:szCs w:val="21"/>
        </w:rPr>
        <w:t>Apache-2.0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开源协议。参赛作品为原创，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1A1A1A"/>
          <w:sz w:val="21"/>
          <w:szCs w:val="21"/>
        </w:rPr>
        <w:t>不存在版权、专利及其他法律纠纷。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62076" w14:textId="77777777" w:rsidR="00AF6364" w:rsidRDefault="00AF6364" w:rsidP="00AF6364">
      <w:pPr>
        <w:rPr>
          <w:rFonts w:hint="eastAsia"/>
        </w:rPr>
      </w:pPr>
      <w:r>
        <w:separator/>
      </w:r>
    </w:p>
  </w:endnote>
  <w:endnote w:type="continuationSeparator" w:id="0">
    <w:p w14:paraId="38CD2FCD" w14:textId="77777777" w:rsidR="00AF6364" w:rsidRDefault="00AF6364" w:rsidP="00AF636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57DBA" w14:textId="77777777" w:rsidR="00AF6364" w:rsidRDefault="00AF6364" w:rsidP="00AF6364">
      <w:pPr>
        <w:rPr>
          <w:rFonts w:hint="eastAsia"/>
        </w:rPr>
      </w:pPr>
      <w:r>
        <w:separator/>
      </w:r>
    </w:p>
  </w:footnote>
  <w:footnote w:type="continuationSeparator" w:id="0">
    <w:p w14:paraId="174D2900" w14:textId="77777777" w:rsidR="00AF6364" w:rsidRDefault="00AF6364" w:rsidP="00AF636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729D8"/>
    <w:multiLevelType w:val="multilevel"/>
    <w:tmpl w:val="01CC3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B06CFB"/>
    <w:multiLevelType w:val="multilevel"/>
    <w:tmpl w:val="3EC6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D0B96"/>
    <w:multiLevelType w:val="multilevel"/>
    <w:tmpl w:val="4C26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5262B"/>
    <w:multiLevelType w:val="multilevel"/>
    <w:tmpl w:val="FA286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561D7A"/>
    <w:multiLevelType w:val="multilevel"/>
    <w:tmpl w:val="21EA5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710BED"/>
    <w:multiLevelType w:val="multilevel"/>
    <w:tmpl w:val="4C74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E97A08"/>
    <w:multiLevelType w:val="multilevel"/>
    <w:tmpl w:val="C898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130385">
    <w:abstractNumId w:val="6"/>
  </w:num>
  <w:num w:numId="2" w16cid:durableId="423965072">
    <w:abstractNumId w:val="1"/>
  </w:num>
  <w:num w:numId="3" w16cid:durableId="1900478657">
    <w:abstractNumId w:val="0"/>
  </w:num>
  <w:num w:numId="4" w16cid:durableId="758216614">
    <w:abstractNumId w:val="3"/>
  </w:num>
  <w:num w:numId="5" w16cid:durableId="451633346">
    <w:abstractNumId w:val="4"/>
  </w:num>
  <w:num w:numId="6" w16cid:durableId="381487038">
    <w:abstractNumId w:val="2"/>
  </w:num>
  <w:num w:numId="7" w16cid:durableId="4493240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364"/>
    <w:rsid w:val="006208B4"/>
    <w:rsid w:val="00AF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59C2"/>
  <w15:chartTrackingRefBased/>
  <w15:docId w15:val="{80D779D9-4054-4DE3-BB57-66299C41B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4" w:color="1F3864"/>
      </w:pBdr>
      <w:spacing w:before="360" w:after="100" w:afterAutospacing="1"/>
      <w:outlineLvl w:val="0"/>
    </w:pPr>
    <w:rPr>
      <w:b/>
      <w:bCs/>
      <w:color w:val="1F3864"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pPr>
      <w:spacing w:before="300" w:after="100" w:afterAutospacing="1"/>
      <w:outlineLvl w:val="1"/>
    </w:pPr>
    <w:rPr>
      <w:b/>
      <w:bCs/>
      <w:color w:val="2E5496"/>
      <w:sz w:val="27"/>
      <w:szCs w:val="27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E5496"/>
      <w:sz w:val="23"/>
      <w:szCs w:val="23"/>
    </w:rPr>
  </w:style>
  <w:style w:type="paragraph" w:styleId="4">
    <w:name w:val="heading 4"/>
    <w:basedOn w:val="a"/>
    <w:link w:val="40"/>
    <w:uiPriority w:val="9"/>
    <w:qFormat/>
    <w:pPr>
      <w:spacing w:before="200" w:after="100" w:afterAutospacing="1"/>
      <w:outlineLvl w:val="3"/>
    </w:pPr>
    <w:rPr>
      <w:b/>
      <w:bCs/>
      <w:color w:val="333333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2E5496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2E5496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2F2F2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after="100"/>
    </w:pPr>
  </w:style>
  <w:style w:type="paragraph" w:styleId="a5">
    <w:name w:val="Normal (Web)"/>
    <w:basedOn w:val="a"/>
    <w:uiPriority w:val="99"/>
    <w:semiHidden/>
    <w:unhideWhenUsed/>
    <w:pPr>
      <w:spacing w:before="100" w:after="100"/>
    </w:pPr>
  </w:style>
  <w:style w:type="paragraph" w:customStyle="1" w:styleId="cover">
    <w:name w:val="cover"/>
    <w:basedOn w:val="a"/>
    <w:pPr>
      <w:spacing w:before="40" w:after="40"/>
      <w:jc w:val="center"/>
    </w:pPr>
  </w:style>
  <w:style w:type="paragraph" w:customStyle="1" w:styleId="t1">
    <w:name w:val="t1"/>
    <w:basedOn w:val="a"/>
    <w:pPr>
      <w:spacing w:before="40" w:after="40"/>
    </w:pPr>
  </w:style>
  <w:style w:type="paragraph" w:customStyle="1" w:styleId="t2">
    <w:name w:val="t2"/>
    <w:basedOn w:val="a"/>
    <w:pPr>
      <w:spacing w:before="40" w:after="40"/>
    </w:pPr>
  </w:style>
  <w:style w:type="paragraph" w:customStyle="1" w:styleId="meta">
    <w:name w:val="meta"/>
    <w:basedOn w:val="a"/>
    <w:pPr>
      <w:spacing w:before="40" w:after="40"/>
    </w:pPr>
  </w:style>
  <w:style w:type="paragraph" w:customStyle="1" w:styleId="t11">
    <w:name w:val="t11"/>
    <w:basedOn w:val="a"/>
    <w:pPr>
      <w:spacing w:before="3000" w:after="100"/>
    </w:pPr>
    <w:rPr>
      <w:b/>
      <w:bCs/>
      <w:color w:val="1F3864"/>
      <w:sz w:val="60"/>
      <w:szCs w:val="60"/>
    </w:rPr>
  </w:style>
  <w:style w:type="paragraph" w:customStyle="1" w:styleId="t21">
    <w:name w:val="t21"/>
    <w:basedOn w:val="a"/>
    <w:pPr>
      <w:spacing w:before="280" w:after="100"/>
    </w:pPr>
    <w:rPr>
      <w:color w:val="2E5496"/>
      <w:sz w:val="30"/>
      <w:szCs w:val="30"/>
    </w:rPr>
  </w:style>
  <w:style w:type="paragraph" w:customStyle="1" w:styleId="meta1">
    <w:name w:val="meta1"/>
    <w:basedOn w:val="a"/>
    <w:pPr>
      <w:spacing w:before="160" w:after="100"/>
    </w:pPr>
    <w:rPr>
      <w:color w:val="333333"/>
      <w:sz w:val="23"/>
      <w:szCs w:val="23"/>
    </w:r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AF63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6364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636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6364"/>
    <w:rPr>
      <w:rFonts w:ascii="宋体" w:eastAsia="宋体" w:hAnsi="宋体" w:cs="宋体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F6364"/>
  </w:style>
  <w:style w:type="paragraph" w:styleId="TOC2">
    <w:name w:val="toc 2"/>
    <w:basedOn w:val="a"/>
    <w:next w:val="a"/>
    <w:autoRedefine/>
    <w:uiPriority w:val="39"/>
    <w:unhideWhenUsed/>
    <w:rsid w:val="00AF6364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AF636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1229</Words>
  <Characters>7011</Characters>
  <Application>Microsoft Office Word</Application>
  <DocSecurity>0</DocSecurity>
  <Lines>58</Lines>
  <Paragraphs>16</Paragraphs>
  <ScaleCrop>false</ScaleCrop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VelaMotion</dc:title>
  <dc:subject/>
  <dc:creator>葱 洋</dc:creator>
  <cp:keywords/>
  <dc:description/>
  <cp:lastModifiedBy>葱 洋</cp:lastModifiedBy>
  <cp:revision>2</cp:revision>
  <dcterms:created xsi:type="dcterms:W3CDTF">2026-09-18T12:25:00Z</dcterms:created>
  <dcterms:modified xsi:type="dcterms:W3CDTF">2026-09-18T12:25:00Z</dcterms:modified>
</cp:coreProperties>
</file>