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40"/>
          <w:szCs w:val="40"/>
          <w:color w:val="000000"/>
          <w:b/>
        </w:rPr>
        <w:t xml:space="preserve">小小指挥家作品提交文档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2026 首届 openvela AI 硬件开发者大赛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参赛队伍  小小指挥家队</w:t>
        <w:br/>
        <w:t xml:space="preserve">参赛赛道  手表应用创新开发赛道</w:t>
        <w:br/>
        <w:t xml:space="preserve">作品名称  小小指挥家</w:t>
        <w:br/>
        <w:t xml:space="preserve">提交版本与日期  v28 original／电脑端源码  2026 年 9 月 18 日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1 产品概述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1.1 产品定位与摘要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小小指挥家是一款以管弦乐指挥为主题的体感节奏游戏。玩家跟随音乐和屏幕提示挥动手腕，开发板采集六轴惯性数据并产生拍点事件，电脑端将事件接入既有谱面判定与游戏反馈。项目基于 openvela 完成板端适配、动作事件处理及应用集成，历史测试已通过串口桥接完成团结引擎编辑器内的真实交互闭环。本次提交采用 v28 original 构建产物，历史联调固件及其验证范围另行标明。项目面向休闲娱乐与音乐节奏体验，不作为专业指挥技能评价工具。AI 用于编程及图片、动画制作，不作为产品运行功能。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1.2 体验与实现特点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以自然挥拍替代按键输入，将手腕动作与音乐节拍联系起来；板端完成采样和事件生成，主机承担谱面匹配、计分及视听反馈。工程保留原游戏场景，通过统一事件协议接入真实硬件，并以逐事件日志核对输入、传输与反馈。当前已验证通用拍点交互；方向识别、完整无线体验及长期稳定性不计入本次已通过的验收结论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1.3 团队成员与分工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300"/>
        <w:gridCol w:w="7005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成员</w:t>
            </w:r>
          </w:p>
        </w:tc>
        <w:tc>
          <w:tcPr>
            <w:tcW w:w="7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分工与贡献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杨树轩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负责板端硬件适配、固件、采集与通信、动作识别算法及板端移植、测试与故障排查；承担原分配给睢国钥的全部开发工作。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睢国钥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为项目立项、选题做出主要贡献。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刘悦文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负责手机／电脑端后端、通信解析、评分逻辑及与游戏前端的集成。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姜尧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负责游戏内容策划、界面设计，即梦 AI 图片与动画的制作和整合、音乐选用，以及项目展示材料。</w:t>
            </w:r>
          </w:p>
        </w:tc>
      </w:tr>
    </w:tbl>
    <w:p>
      <w:pPr>
        <w:pStyle w:val="Heading1"/>
        <w:pageBreakBefore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2 openvela 系统能力运用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2.1 系统架构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系统分为板端与主机端两部分。板端运行 openvela，主机端运行 Python 桥接工具与团结引擎工程。当前联调路径在本地完成，不依赖云端推理或在线服务。</w:t>
      </w:r>
    </w:p>
    <w:p>
      <w:pPr>
        <w:widowControl/>
        <w:spacing w:before="120" w:after="120" w:line="288" w:lineRule="auto"/>
        <w:jc w:val="center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手腕动作 → 六轴 IMU → openvela 采集与拍点事件</w:t>
        <w:br/>
        <w:t xml:space="preserve">↓ BTE1 串口输出</w:t>
        <w:br/>
        <w:t xml:space="preserve">Python 桥接 → 本机 TCP → 团结引擎谱面判定 → 游戏反馈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BLE 为已有研发模块；本次真实端到端联调使用串口路径。蓝牙模块的已有实现与电脑串口联调结果分别陈述，避免以串口成功替代 Android BLE 验收。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2.2 系统能力与工程落地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6405"/>
      </w:tblGrid>
      <w:tr>
        <w:trPr>
          <w:cantSplit/>
          <w:tblHeader/>
        </w:trPr>
        <w:tc>
          <w:tcPr>
            <w:tcW w:w="19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能力</w:t>
            </w:r>
          </w:p>
        </w:tc>
        <w:tc>
          <w:tcPr>
            <w:tcW w:w="64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本项目的使用方式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设备访问与任务调度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通过 I²C 访问 LSM6DS3TR-C，读取 FIFO 数据；利用任务调度与队列分离采集、消费和通信，记录溢出、积压及序号连续性。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图形与应用界面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板端工程使用 openvela 图形体系中的 LVGL 实现界面相关功能，并进行界面与后台任务共存的排查。本次电脑联调使用 ui-paused 配置，结论限于该运行条件。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蓝牙连接框架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基于实际 ZBlue／Zephyr 栈及蓝牙服务抽象层进行 GATT 与 H4 传输相关开发；包含关闭回调和资源清理路径的修复。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应用构建与诊断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通过 CMake 与 ARM 工具链形成固件，使用 NSH 启动应用，通过串口输出 READY、事件及诊断记录，并以构建标识关联实机证据。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2.3 动作事件与主机判定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板端使用现有 C 实现的特征处理与模板／门控逻辑生成拍点事件。数据采集工具保持手工同步，本次提交不更新动作算法、识别阈值或板端识别率。早期方案列出的 DTW、HMM、传统分类器及神经网络路线不作为本版本全部已实现的成果。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真实协议为 BTE1 文本帧，其中二进制 payload 长度为 28 字节，包含版本、事件类型、标志、session、event_id、拍点时间和检测时间，使用 CRC16 校验。事件类型表示通用拍点，不附加虚构的方向、置信度或六轴数据。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主机使用 Windows QPC 统一 Python 与 Unity 的主机计时基准，再将串口接收时刻映射到 AudioSource 音频时间。scene8 保留 Perfect 0.1 秒、Good 0.2 秒的原有窗口；这不是板端与电脑之间的精确时钟同步。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3 硬件适配与测试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3.1 适配范围与固件状态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项目在既有黄山开发板和 openvela 环境上完成外设、应用及相关软件路径的适配，不申报新芯片平台移植或自研整板。本次提交为 v28 original：仅通过 const-allsyms 修复解决符号表占用 SRAM 导致的链接溢出，ARM／allsyms 构建已完成，原有链接布局保持不变。该产物尚未完成启动布局兼容性检查，不标记为固定启动区烧录候选。bootfix 不纳入本次固件提交。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6405"/>
      </w:tblGrid>
      <w:tr>
        <w:trPr>
          <w:cantSplit/>
          <w:tblHeader/>
        </w:trPr>
        <w:tc>
          <w:tcPr>
            <w:tcW w:w="19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项目</w:t>
            </w:r>
          </w:p>
        </w:tc>
        <w:tc>
          <w:tcPr>
            <w:tcW w:w="6405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当前配置或状态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传感器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LSM6DS3TR-C 六轴 IMU，通过 I²C 访问。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采样配置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输出数据率配置 104 Hz；加速度量程 ±4 g，角速度量程 ±1000 dps。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数据路径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FIFO 分块读取，经队列送入消费与识别逻辑，输出事件及诊断计数。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历史实测条件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UI 刷新暂停、诊断关闭、调度模式 C；采集任务优先级 102，消费任务优先级 101。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固件标识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rank1_v28_original_20260917；已完成构建，尚未完成启动布局兼容性检查及实机验收。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3.2 板端采集链路记录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以下是历史 v28 bootfix 的两个 C 模式观测窗口，来自用户提供的串口记录摘录。它们仅说明所列条件下的数据流进展和计数状态，不代表 v28 original 已通过实机验收，也不能扩展为所有模式或长时间运行保证。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900"/>
        <w:gridCol w:w="2700"/>
        <w:gridCol w:w="2705"/>
      </w:tblGrid>
      <w:tr>
        <w:trPr>
          <w:cantSplit/>
          <w:tblHeader/>
        </w:trPr>
        <w:tc>
          <w:tcPr>
            <w:tcW w:w="29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指标</w:t>
            </w:r>
          </w:p>
        </w:tc>
        <w:tc>
          <w:tcPr>
            <w:tcW w:w="27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会话 5413</w:t>
            </w:r>
          </w:p>
        </w:tc>
        <w:tc>
          <w:tcPr>
            <w:tcW w:w="2705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会话 1388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记录时长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119.294 秒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231.633 秒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采集及消费计数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12,785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24,767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结束队列深度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队列高水位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FIFO 最大观测深度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126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溢出与队列满计数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widowControl/>
        <w:spacing w:before="120" w:after="120" w:line="288" w:lineRule="auto"/>
        <w:keepLines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上述窗口的采集、入队及消费计数一致，未记录恢复、GAP 或序号重置。队列等待仍有约 202／218 ms 的峰值，事件时间质量中仍存在 PENDING 与负 sample age 现象。这些限制保留记录，不据此推导识别准确率、端到端低延迟或 UI 活跃状态下的稳定性。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3.3 版本可追溯信息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本次 v28 original 最终 BIN 大小为 2,557,620 字节，已与交付归档核验一致。SHA256 如下，用于核对文件；构建成功不替代启动布局检查或实际烧录验收。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0"/>
          <w:szCs w:val="20"/>
          <w:color w:val="000000"/>
        </w:rPr>
        <w:t xml:space="preserve">77b8bb24c4e4dd136d0d6a406433986c066</w:t>
        <w:br/>
        <w:t xml:space="preserve">81edbb3ac2fb18c253d3ffd7bf5ea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3.4 电脑端真实联调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2026 年 9 月 18 日，历史 v28 bootfix 固件与团结引擎 1.10.0／2022.3.62t12 编辑器 Play 模式下的 scene8 完成实机联调。开发板会话为 29778，固件标识为 rank1_v28_bootfix_20260917，修正版应用标识为 bte-desktop-2-qpc。以下数据仅属于该历史组合，不移用为 original 固件验收结论。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705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w="27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阶段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串口合法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桥接转发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Unity 接收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游戏处理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初版事件 1 至 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修正后事件 3 至 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全程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最初两条事件因 Unity Mono Stopwatch 与 Windows QPC 计时原点不同而被拒绝。统一主机计时方式后，后续七条事件全部产生游戏反馈：3 次 Perfect、3 次 Good、1 次 Miss；未出现重复处理或转发后漏收。旧失败记录完整保留，没有重放掩盖失败。两个游戏窗口分别得到 300 分与 150 分，不合并为单局成绩。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修正后七条事件从主机串口接收到 Unity 处理的耗时为 7.13 至 13.72 ms，平均约 8.97 ms。该区间不包含板端识别和到达电脑之前的延迟，不代表动作到反馈的端到端时延。操作者估计的约 15 次、约 30 拍动作缺少逐次标记，不用于计算识别率。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软件测试中，Python 7 项测试、生产 C# 解析器测试及 Skill 格式校验通过。独立模拟测试覆盖坏 CRC、过期事件和重连重复拒绝；真实板端测试没有主动注入重复帧。独立 Windows EXE、Android 包及 Android BLE 真机链路尚未完成本轮验收。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3.5 问题与处理状态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6005"/>
      </w:tblGrid>
      <w:tr>
        <w:trPr>
          <w:cantSplit/>
          <w:tblHeader/>
        </w:trPr>
        <w:tc>
          <w:tcPr>
            <w:tcW w:w="2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分类</w:t>
            </w:r>
          </w:p>
        </w:tc>
        <w:tc>
          <w:tcPr>
            <w:tcW w:w="6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问题与当前结论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已解决并有验证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original 的 allsyms 符号表改为只读后完成最终链接；历史电脑联调中的 QPC 原点问题已修正，7 条真实事件产生反馈；28 字节协议与旧输入已隔离。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疑似可解决</w:t>
              <w:br/>
              <w:t xml:space="preserve">尚未完成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H4 驱动补充 close 回调并完成 ARM／allsyms 构建，修正缺失回调导致的 -ENOSYS 路径；控制器 RESET、停止和不复位二次启动仍不能整体宣称通过。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疑似可解决</w:t>
              <w:br/>
              <w:t xml:space="preserve">本次保留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设备与主机时钟映射、板端 PENDING／积压、BLE 停止重启与 Android 联调仍存在待验证事项。本次冻结算法、BLE、连接及状态机，不继续优化。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当前环境底层限制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历史 XIP 软件路径禁用 NOR 写入／擦除；缺少误烧前原始备份，无法从现有材料还原个体校准数据。BLE RESET 与重启仍属未定位／未验收问题，不认定为硬件永久不支持。</w:t>
            </w:r>
          </w:p>
        </w:tc>
      </w:tr>
    </w:tbl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4 AI Native 开发流程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4.1 AI 使用定位与统计口径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项目使用 AI 辅助编程与素材制作：Unity 后端代码由 Qoder CN 生成；Codex 用于板端开发、联调诊断及工具整理；图片和动画由即梦 AI 生成。成员负责需求、集成、资源选用和测试验收。音乐采用公开、超过版权保护年限的音乐（团队确认）。作品运行不调用大模型服务。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6005"/>
      </w:tblGrid>
      <w:tr>
        <w:trPr>
          <w:cantSplit/>
          <w:tblHeader/>
        </w:trPr>
        <w:tc>
          <w:tcPr>
            <w:tcW w:w="2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指标</w:t>
            </w:r>
          </w:p>
        </w:tc>
        <w:tc>
          <w:tcPr>
            <w:tcW w:w="6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本项目说明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使用的 AI 工具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Qoder CN：生成 Unity 后端代码；Codex：板端开发、联调诊断与工具整理；即梦 AI：生成图片与动画。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AI Coding 代码占比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Unity 后端代码由 Qoder CN 生成；全项目 AI 代码占比尚未量化，不据此推算整体百分比。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MCP 工具使用情况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本次不单独申报专用 MCP 集成成果；AI 使用按编程工具辅助开发记录说明。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Skills 使用与新增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新增项目内 v28-bte-desktop，沉淀电脑联调与逐事件对账流程；未全局安装。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Token 使用总量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已有部分 Codex 会话统计；Qoder CN 及即梦 AI 用量尚待补齐，不将局部汇总作为全项目总量。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AI Coding 日志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已完成部分原始日志保全与校验；官方采集工具对现有 Codex 日志的解析与历史补录存在兼容性待确认事项，尚未形成完整官方提交日志。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4.2 人工与 AI 协作过程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需求与边界：成员明确硬件条件、协议、目标功能和操作权限，AI 阅读代码及历史记录，拆分可验证任务。对涉及开发板的操作，先确认固件与运行状态，避免重复启动、误复位或对错误版本进行修改。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实现与验证：AI 辅助形成代码与工具，使用编译、解析器测试、原始串口日志及游戏反馈检查结果。仅有源码或构建成功时，不将结果表述为实机通过；真实输入和模拟数据分别保存。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归档与复用：用构建标识、版本清单和逐事件对账关联源码与实验结果。修复后的成功窗口与此前失败窗口同时保留，并将有效操作方式、限制及排查经验整理为项目 Skill。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4.3 实际帮助与局限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AI 编程辅助减少了跨模块查找、协议核对和重复日志整理工作。QPC 故障排查体现了“提出假设、检查原始记录、修改、验证”的协作过程。项目未开展人工独立开发的对照实验，因此不宣称固定的效率提升倍数或自动完成比例。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4.4 自定义 Skill 的内容与使用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v28-bte-desktop 是一套可复用的联调操作规范，不是新的识别算法，也不是独立运行的软件。它需要配合现有 Python 桥接工具和团结工程使用。文件位于工程内 BteIntegration/skills/v28-bte-desktop/SKILL.md。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00"/>
        <w:gridCol w:w="6205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解决的问题</w:t>
            </w:r>
          </w:p>
        </w:tc>
        <w:tc>
          <w:tcPr>
            <w:tcW w:w="62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规范中的处理方式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协议与场景接错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核对 28 字节 BTE1 payload；禁止进入旧 39 字节解析器；确认玩法场景为 scene8 至 scene10。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开发板误操作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串口只允许一个读取者；板端启动命令只发送一次；不自动复位、烧录或修改算法。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计时故障重复排查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 Unity 与 Python 时钟原点差异，采用 Windows QPC 统一主机基准，保留设备原始时间。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验收缺少依据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以 session 与 event_id 对账串口、转发、接收和游戏处理，区分 board_serial 与 simulation。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使用示例：请读取工程内 BteIntegration/skills/v28-bte-desktop/SKILL.md，按照其中流程进行电脑联调，并输出逐事件对账结果。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助手需先读取 README 和历史记录，再核查环境、执行相应软件测试、连接开发板并检查日志。当前 Skill 格式校验已通过，本轮成功流程与故障经验已写入规范；尚未通过一次全新独立联调验证其完整复现效果。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4.5 配套工具与功能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950"/>
        <w:gridCol w:w="5355"/>
      </w:tblGrid>
      <w:tr>
        <w:trPr>
          <w:cantSplit/>
          <w:tblHeader/>
        </w:trPr>
        <w:tc>
          <w:tcPr>
            <w:tcW w:w="295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文件</w:t>
            </w:r>
          </w:p>
        </w:tc>
        <w:tc>
          <w:tcPr>
            <w:tcW w:w="535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功能与使用方式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bridge.py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真实串口 BTE1 解析、校验、持久去重、TCP 转发与日志保存。运行时通过 --port 指定实际串口名称，详见附录。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bte_protocol.py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提供 BTE1 帧、READY 与 CRC 校验等解析能力，由桥接和测试工具调用。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audit.py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读取 bridge.jsonl 和 Unity 日志，以事件键核对 received、processed 与反馈，输出新的对账 JSON。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test_protocol.py</w:t>
              <w:br/>
              <w:t xml:space="preserve">ProtocolTests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分别执行 Python 协议测试与生产 C# 解析器验证；属于软件测试。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test_unity_transport.py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在独立模拟端口 9878 验证坏包、过期及重复拒绝，不作为实机结果。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README.md 与 Skill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记录依赖、场景、启动关闭方法、证据目录和限制，供后续联调与复现使用。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数据采集工具保持手工同步，不在本次提交中更新。Skill 和本地联调日志不能替代赛事要求的原始 AI Coding 日志。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5 目标受众分析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00"/>
        <w:gridCol w:w="6205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维度</w:t>
            </w:r>
          </w:p>
        </w:tc>
        <w:tc>
          <w:tcPr>
            <w:tcW w:w="62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说明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目标人群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音乐爱好者、节奏游戏玩家及家庭亲子用户，无需专业指挥基础。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使用场景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家庭休闲、音乐节奏体验、课堂社团活动与项目展示。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体验偏好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偏好自然挥拍、清楚的节拍提示和判定反馈，希望通过游戏感受音乐节奏。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年龄与地域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设计不限定单一年龄段或地域；尚未开展分年龄或跨地域的可用性验证。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当前适用范围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开发板与 Windows 电脑演示环境；尚未按消费级手表应用验收。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项目将腕部动作、嵌入式数据处理与音乐游戏结合，形成可演示、可追溯的交互原型。无线体验、场景内容和可用性的产品化完善属于后续方向。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6 代码仓库与资源说明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6.1 仓库与提交状态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比赛仓库：</w:t>
        <w:br/>
        <w:t xml:space="preserve">https://github.com/open-vela/contest2026_161_xiaoxiaozhihuijia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既有提交 PR #3 保留早期版本。新版交付候选已整理 v28 original 源码、构建产物、依赖补丁、电脑端工程和 Skill；尚未上传，不将旧 PR 状态等同于新版提交完成。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提交采用标准 PR 与 CI 流程，按比赛仓库 README 和 dev-ai-contest-2026 分支规则组织变更；涉及公共组件的修改需按相应仓库要求提供补丁与依赖说明。源码包须包含构建与运行依赖，并将原始测试证据与可再生缓存区分。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>6.2 原创贡献与资源来源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团队技术贡献包括软硬件适配、事件处理、通信与应用集成、评分交互和测试工具。Unity 后端代码由 Qoder CN 生成，图片和动画由即梦 AI 生成；团队完成集成与验收。音乐采用公开、超过版权保护年限的音乐，来源性质按团队此次确认记录。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自有代码按赛事 Apache 2.0 要求准备开源；第三方代码和字体沿用各自许可。Unity 工程已移除《义勇军进行曲》的选项、配置与音频。</w:t>
      </w:r>
    </w:p>
    <w:p>
      <w:pPr>
        <w:pStyle w:val="Heading1"/>
        <w:pageBreakBefore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附录 运行复现与交付索引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A 通用环境准备与复现步骤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1. 准备匹配的开发板、USB 数据连接及 Windows 电脑。安装团结引擎 1.10.0／2022.3.62t12 和 Python 3；桥接工具已携带 pyserial 3.5。解压工程并保留 Assets、Packages、ProjectSettings 与 BteIntegration 的相对目录结构。</w:t>
      </w:r>
    </w:p>
    <w:p>
      <w:pPr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2. 核对固件版本、文件校验值和目标板启动布局。v28 original 已完成构建，但尚未通过启动布局兼容性检查，不可仅依据本文直接烧录到固定启动区。使用已确认兼容的测试环境后，连接开发板，在系统设备列表中查询实际串口名称，关闭其他占用该串口的程序。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0"/>
          <w:szCs w:val="20"/>
          <w:color w:val="000000"/>
        </w:rPr>
        <w:t>3. 使用团结引擎打开工程，待导入和编译完成后打开 Assets/Scenes/scene9.scene，通过 RhythmGame / v28 / Run real board input 进入真实输入模式。主机与桥接工具应使用相同的 TCP 端口配置。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4. 在工程的 BteIntegration 目录打开终端。板端应用已经运行时执行下方命令，将 &lt;串口名称&gt; 替换为系统实际识别的串口。</w:t>
        <w:br/>
        <w:t xml:space="preserve">python -X utf8 bridge.py --port &lt;串口名称&gt;</w:t>
        <w:br/>
        <w:t xml:space="preserve">如需启动板端应用，先按工具 README 确认 NSH 状态，再使用 --start-app；工具仅发送一次启动命令。出现 READY 后不重复启动，不自动复位或烧录。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5. 音乐播放期间挥拍，核对 READY、实际 build_id、事件来源及游戏反馈。桥接与游戏日志按 session 和 event_id 对账；模拟输入、历史重放和菜单页接收不计作真实评分。需要生成对账结果时，使用 audit.py 指定本次 bridge.jsonl、Unity 日志及新的输出文件。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6. 结束时在桥接终端按 Ctrl+C，等待 summary.json 生成，再停止编辑器 Play。这只关闭主机串口与 TCP，不向板端发送 stop 或复位。保存本次日志、固件校验值和操作记录；不同固件版本的结果分别归档。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B 交付目录与证据索引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板端内容位于交付包 board_original 目录：source 保存新增或修改源码，patches 保存依赖补丁，build_config 保存配置，artifacts/v28_original 保存构建产物，build_record 保存构建记录。依赖版本与恢复要求见交付说明；历史构建缓存不能直接作为其他电脑的构建入口。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电脑工程位于交付包 desktop_project 目录。工具说明见工程内 BteIntegration/README.md；Skill 位于 BteIntegration/skills/v28-bte-desktop/SKILL.md。路径均相对于交付包或工程根目录。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每次运行保留 serial.bin、bridge.jsonl、summary.json 及对应的 unity_*.jsonl。对账汇总与文件清单应记录本次版本、会话及校验值；历史证据单独存放，不作为新版本已经通过验收的证明。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C 提交材料对应关系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交付包括板端修改与依赖、主机 Assets（含 .meta）、Packages、ProjectSettings，以及 BteIntegration 工具、依赖、Skill 和证据；排除 Library、Temp、obj、bin 等可再生目录。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演示视频已录制完成，包含硬件展示。视频按不超过 5 分钟的要求提交，实际时长以最终视频文件为准。原始 AI Coding 日志及新版 PR 另行整理。AI 使用说明包括编程协作及即梦 AI 图片、动画制作。</w:t>
      </w:r>
    </w:p>
    <w:sectPr w:rsidR="008241E6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4814" w14:textId="77777777" w:rsidR="002531BD" w:rsidRDefault="002531B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72D4F9" w14:textId="77777777" w:rsidR="002531BD" w:rsidRDefault="002531B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Arial" w:hAnsi="Arial" w:eastAsia="等线"/>
        <w:sz w:val="18"/>
      </w:rPr>
      <w:t xml:space="preserve">第 </w:t>
    </w:r>
    <w:fldSimple w:instr=" PAGE ">
      <w:r>
        <w:t>1</w:t>
      </w:r>
    </w:fldSimple>
    <w:r>
      <w:rPr>
        <w:rFonts w:ascii="Arial" w:hAnsi="Arial" w:eastAsia="等线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E0063" w14:textId="77777777" w:rsidR="002531BD" w:rsidRDefault="002531B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DC521C" w14:textId="77777777" w:rsidR="002531BD" w:rsidRDefault="002531B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7A38" w14:textId="2908E06C" w:rsidR="008241E6" w:rsidRDefault="008241E6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22EA"/>
    <w:multiLevelType w:val="multilevel"/>
    <w:tmpl w:val="59A0CD3A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000B5C"/>
    <w:multiLevelType w:val="multilevel"/>
    <w:tmpl w:val="EE3CF6BA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594B1E"/>
    <w:multiLevelType w:val="hybridMultilevel"/>
    <w:tmpl w:val="B18A9022"/>
    <w:lvl w:ilvl="0" w:tplc="C1626B9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301D60"/>
    <w:multiLevelType w:val="multilevel"/>
    <w:tmpl w:val="4FF6052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4F06293"/>
    <w:multiLevelType w:val="multilevel"/>
    <w:tmpl w:val="D83E640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2176331"/>
    <w:multiLevelType w:val="multilevel"/>
    <w:tmpl w:val="2AC648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B2E7506"/>
    <w:multiLevelType w:val="multilevel"/>
    <w:tmpl w:val="92FEA5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6BD1A87"/>
    <w:multiLevelType w:val="multilevel"/>
    <w:tmpl w:val="C666E1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A6543A9"/>
    <w:multiLevelType w:val="multilevel"/>
    <w:tmpl w:val="BE683B6C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47881849">
    <w:abstractNumId w:val="6"/>
  </w:num>
  <w:num w:numId="2" w16cid:durableId="393312799">
    <w:abstractNumId w:val="7"/>
  </w:num>
  <w:num w:numId="3" w16cid:durableId="750391092">
    <w:abstractNumId w:val="5"/>
  </w:num>
  <w:num w:numId="4" w16cid:durableId="150371419">
    <w:abstractNumId w:val="3"/>
  </w:num>
  <w:num w:numId="5" w16cid:durableId="443236411">
    <w:abstractNumId w:val="4"/>
  </w:num>
  <w:num w:numId="6" w16cid:durableId="33773398">
    <w:abstractNumId w:val="0"/>
  </w:num>
  <w:num w:numId="7" w16cid:durableId="190067869">
    <w:abstractNumId w:val="8"/>
  </w:num>
  <w:num w:numId="8" w16cid:durableId="2126918975">
    <w:abstractNumId w:val="1"/>
  </w:num>
  <w:num w:numId="9" w16cid:durableId="11528668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1E6"/>
    <w:rsid w:val="00006D46"/>
    <w:rsid w:val="002531B3"/>
    <w:rsid w:val="002531BD"/>
    <w:rsid w:val="002C361B"/>
    <w:rsid w:val="00467267"/>
    <w:rsid w:val="00593D86"/>
    <w:rsid w:val="0062249B"/>
    <w:rsid w:val="00637732"/>
    <w:rsid w:val="006C0C01"/>
    <w:rsid w:val="00743602"/>
    <w:rsid w:val="007E404B"/>
    <w:rsid w:val="007F57AA"/>
    <w:rsid w:val="008241E6"/>
    <w:rsid w:val="00911B2C"/>
    <w:rsid w:val="009140E5"/>
    <w:rsid w:val="00AF548E"/>
    <w:rsid w:val="00D25B02"/>
    <w:rsid w:val="00D64DB4"/>
    <w:rsid w:val="00DB2453"/>
    <w:rsid w:val="00EA0E82"/>
    <w:rsid w:val="00F8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82861"/>
  <w15:docId w15:val="{037B32B5-4CDD-4032-BC46-6DD49646A50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3BE3"/>
    <w:pPr>
      <w:ind w:firstLineChars="200" w:firstLine="420"/>
    </w:pPr>
  </w:style>
  <w:style w:type="paragraph" w:styleId="Title">
    <w:name w:val="Title"/>
    <w:basedOn w:val="a"/>
    <w:qFormat/>
    <w:pPr>
      <w:keepNext/>
    </w:pPr>
    <w:rPr>
      <w:rFonts w:ascii="Arial" w:hAnsi="Arial" w:eastAsia="等线"/>
      <w:b/>
      <w:color w:val="000000"/>
      <w:sz w:val="40"/>
    </w:rPr>
  </w:style>
  <w:style w:type="paragraph" w:styleId="Heading1">
    <w:name w:val="heading 1"/>
    <w:basedOn w:val="a"/>
    <w:qFormat/>
    <w:pPr>
      <w:keepNext/>
      <w:outlineLvl w:val="0"/>
    </w:pPr>
    <w:rPr>
      <w:rFonts w:ascii="Arial" w:hAnsi="Arial" w:eastAsia="等线"/>
      <w:b/>
      <w:color w:val="000000"/>
      <w:sz w:val="30"/>
    </w:rPr>
  </w:style>
  <w:style w:type="paragraph" w:styleId="Heading2">
    <w:name w:val="heading 2"/>
    <w:basedOn w:val="a"/>
    <w:qFormat/>
    <w:pPr>
      <w:keepNext/>
      <w:outlineLvl w:val="1"/>
    </w:pPr>
    <w:rPr>
      <w:rFonts w:ascii="Arial" w:hAnsi="Arial" w:eastAsia="等线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7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269</Words>
  <Characters>1535</Characters>
  <Application>Microsoft Office Word</Application>
  <DocSecurity>0</DocSecurity>
  <Lines>12</Lines>
  <Paragraphs>3</Paragraphs>
  <ScaleCrop>false</ScaleCrop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小小指挥家队</dc:creator>
  <cp:lastModifiedBy>小小指挥家队</cp:lastModifiedBy>
  <cp:revision>3</cp:revision>
  <dcterms:created xsi:type="dcterms:W3CDTF">2026-07-10T02:04:00Z</dcterms:created>
  <dcterms:modified xsi:type="dcterms:W3CDTF">2026-07-10T03:48:00Z</dcterms:modified>
  <dc:title>小小指挥家作品提交文档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dcf7ba2060ac11f18000075c0000065c">
    <vt:lpwstr>CWM9/W0MBOUsqMyKYG7zsTHJQcb6ff3yvlkcK0WiGyhdxvWLeihGwe6YfbpSxriGw9/L9uYD6kWOv8YzNn/KJwxcg==</vt:lpwstr>
  </property>
  <property fmtid="{D5CDD505-2E9C-101B-9397-08002B2CF9AE}" pid="3" name="CWM8bcaa79060b411f1800029b3000028b3">
    <vt:lpwstr>CWMOQBaq4amGFVOHdauIZQcTAsvwvCdyVGqdsPAfIDSyORh774PLUFm4o8yZhxAIswAZSDsFFjS8viOWR7ed7dpbg==</vt:lpwstr>
  </property>
  <property fmtid="{D5CDD505-2E9C-101B-9397-08002B2CF9AE}" pid="4" name="CWM7a2f6d1063cd11f18000596a0000586a">
    <vt:lpwstr>CWMqM2aANv+sBUb3V4eARDFFtmeyowIIR5/LeaptvFOWjm0zjlrMWSgIqkTaoq/DaCDp52LzJiXwPAuBLbdPr8NvQ==</vt:lpwstr>
  </property>
  <property fmtid="{D5CDD505-2E9C-101B-9397-08002B2CF9AE}" pid="5" name="fileWhereFroms">
    <vt:lpwstr>PpjeLB1gRN0lwrPqMaCTklSfOuVIpu07wC/MkTEz5lfFLumujb9TS6JGeUvLa3VIlWS++D9cBPOWjaemthVJOg0ySE5uo+/3kwR0G4V0K9aL1Kex5PfDuKQOg5o6epUR52GEJCSQ+DNTCRB/HD6e+Q0LjQA5SYcd0ix7zzjPtlONhNvMW56ACRqznBfAO4jKT2BD40cmwro9TDLIDdgeAtqmAV3nAPYotyE8WiRF4EY=</vt:lpwstr>
  </property>
  <property fmtid="{D5CDD505-2E9C-101B-9397-08002B2CF9AE}" pid="6" name="CWM54ab6ed063ce11f1800051b2000051b2">
    <vt:lpwstr>CWMa5lUtQxm5PoMahbgcaTq5J8zNFX3qyCZtdwsF1o92nPKdXzQ1XwPVFhG5rMtWofuQgVvNsz3Zz8HPEFRo8iVow==</vt:lpwstr>
  </property>
</Properties>
</file>