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960"/>
      </w:pPr>
    </w:p>
    <w:p>
      <w:pPr>
        <w:pStyle w:val="Title"/>
        <w:jc w:val="center"/>
      </w:pPr>
      <w:r>
        <w:rPr>
          <w:rFonts w:ascii="Arial Unicode MS" w:hAnsi="Arial Unicode MS" w:eastAsia="Arial Unicode MS"/>
          <w:b/>
          <w:color w:val="203548"/>
          <w:sz w:val="50"/>
        </w:rPr>
        <w:t>Audio Sentinel</w:t>
      </w:r>
    </w:p>
    <w:p>
      <w:pPr>
        <w:jc w:val="center"/>
      </w:pPr>
      <w:r>
        <w:rPr>
          <w:rFonts w:ascii="Arial Unicode MS" w:hAnsi="Arial Unicode MS" w:eastAsia="Arial Unicode MS"/>
          <w:b/>
          <w:color w:val="167D86"/>
          <w:sz w:val="26"/>
        </w:rPr>
        <w:t>基于 OpenVela 的离线音频事件检测系统</w:t>
      </w:r>
    </w:p>
    <w:p>
      <w:pPr>
        <w:spacing w:before="400"/>
        <w:jc w:val="center"/>
      </w:pPr>
      <w:r>
        <w:rPr>
          <w:rFonts w:ascii="Arial Unicode MS" w:hAnsi="Arial Unicode MS" w:eastAsia="Arial Unicode MS"/>
          <w:b/>
          <w:color w:val="203548"/>
          <w:sz w:val="28"/>
        </w:rPr>
        <w:t>2026 首届 openvela AI 硬件开发者大赛 · 技术报告</w:t>
      </w:r>
    </w:p>
    <w:p>
      <w:pPr>
        <w:spacing w:after="7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204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 Unicode MS" w:hAnsi="Arial Unicode MS" w:eastAsia="Arial Unicode MS"/>
                <w:b/>
                <w:color w:val="203548"/>
                <w:sz w:val="18"/>
              </w:rPr>
              <w:t>项目</w:t>
            </w:r>
          </w:p>
        </w:tc>
        <w:tc>
          <w:tcPr>
            <w:tcW w:type="dxa" w:w="6690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 Unicode MS" w:hAnsi="Arial Unicode MS" w:eastAsia="Arial Unicode MS"/>
                <w:b/>
                <w:color w:val="203548"/>
                <w:sz w:val="18"/>
              </w:rPr>
              <w:t>内容</w:t>
            </w:r>
          </w:p>
        </w:tc>
      </w:tr>
      <w:tr>
        <w:tc>
          <w:tcPr>
            <w:tcW w:type="dxa" w:w="204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队伍名称</w:t>
            </w:r>
          </w:p>
        </w:tc>
        <w:tc>
          <w:tcPr>
            <w:tcW w:type="dxa" w:w="6690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呜嘿嘿</w:t>
            </w:r>
          </w:p>
        </w:tc>
      </w:tr>
      <w:tr>
        <w:tc>
          <w:tcPr>
            <w:tcW w:type="dxa" w:w="204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团队成员</w:t>
            </w:r>
          </w:p>
        </w:tc>
        <w:tc>
          <w:tcPr>
            <w:tcW w:type="dxa" w:w="6690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李炳霖、吴安琪</w:t>
            </w:r>
          </w:p>
        </w:tc>
      </w:tr>
      <w:tr>
        <w:tc>
          <w:tcPr>
            <w:tcW w:type="dxa" w:w="204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选题方向</w:t>
            </w:r>
          </w:p>
        </w:tc>
        <w:tc>
          <w:tcPr>
            <w:tcW w:type="dxa" w:w="6690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AI 硬件产品创新（端侧离线音频感知原型）</w:t>
            </w:r>
          </w:p>
        </w:tc>
      </w:tr>
      <w:tr>
        <w:tc>
          <w:tcPr>
            <w:tcW w:type="dxa" w:w="204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官方仓库</w:t>
            </w:r>
          </w:p>
        </w:tc>
        <w:tc>
          <w:tcPr>
            <w:tcW w:type="dxa" w:w="6690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https://github.com/open-vela/contest2026_456_wuheihei</w:t>
            </w:r>
          </w:p>
        </w:tc>
      </w:tr>
      <w:tr>
        <w:tc>
          <w:tcPr>
            <w:tcW w:type="dxa" w:w="204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提交基线</w:t>
            </w:r>
          </w:p>
        </w:tc>
        <w:tc>
          <w:tcPr>
            <w:tcW w:type="dxa" w:w="6690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v10 冻结源码、模型与评测证据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Arial Unicode MS" w:hAnsi="Arial Unicode MS" w:eastAsia="Arial Unicode MS"/>
          <w:color w:val="5D6870"/>
          <w:sz w:val="19"/>
        </w:rPr>
        <w:t>报告依据当前仓库证据编写；未测量的真机指标不作推断</w:t>
      </w:r>
    </w:p>
    <w:p>
      <w:r>
        <w:br w:type="page"/>
      </w:r>
    </w:p>
    <w:p>
      <w:pPr>
        <w:pStyle w:val="Heading1"/>
      </w:pPr>
      <w:r>
        <w:t>一、作品信息表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 Unicode MS" w:hAnsi="Arial Unicode MS" w:eastAsia="Arial Unicode MS"/>
                <w:b/>
                <w:color w:val="203548"/>
                <w:sz w:val="18"/>
              </w:rPr>
              <w:t>项目</w:t>
            </w:r>
          </w:p>
        </w:tc>
        <w:tc>
          <w:tcPr>
            <w:tcW w:type="dxa" w:w="674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 Unicode MS" w:hAnsi="Arial Unicode MS" w:eastAsia="Arial Unicode MS"/>
                <w:b/>
                <w:color w:val="203548"/>
                <w:sz w:val="18"/>
              </w:rPr>
              <w:t>说明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作品名称</w:t>
            </w:r>
          </w:p>
        </w:tc>
        <w:tc>
          <w:tcPr>
            <w:tcW w:type="dxa" w:w="674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Audio Sentinel：基于 OpenVela 的离线音频事件检测系统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队伍名称</w:t>
            </w:r>
          </w:p>
        </w:tc>
        <w:tc>
          <w:tcPr>
            <w:tcW w:type="dxa" w:w="674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呜嘿嘿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团队分工</w:t>
            </w:r>
          </w:p>
        </w:tc>
        <w:tc>
          <w:tcPr>
            <w:tcW w:type="dxa" w:w="674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李炳霖：主要开发与实验执行；吴安琪：协作测试与提交材料复核。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选题方向</w:t>
            </w:r>
          </w:p>
        </w:tc>
        <w:tc>
          <w:tcPr>
            <w:tcW w:type="dxa" w:w="674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AI 硬件产品创新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硬件平台</w:t>
            </w:r>
          </w:p>
        </w:tc>
        <w:tc>
          <w:tcPr>
            <w:tcW w:type="dxa" w:w="674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润芯微 OpenVela 适配开发板，R528S3 Gemini S1 配置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代码状态</w:t>
            </w:r>
          </w:p>
        </w:tc>
        <w:tc>
          <w:tcPr>
            <w:tcW w:type="dxa" w:w="674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完整源码位于官方仓库默认分支 dev-ai-contest-2026</w:t>
            </w:r>
          </w:p>
        </w:tc>
      </w:tr>
    </w:tbl>
    <w:p>
      <w:pPr>
        <w:spacing w:after="0"/>
      </w:pPr>
    </w:p>
    <w:p>
      <w:pPr>
        <w:pStyle w:val="Heading1"/>
      </w:pPr>
      <w:r>
        <w:t>二、摘要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Audio Sentinel 面向家庭安全、看护与隐私敏感场景，在 OpenVela 设备本地完成三秒音频采集、92 维特征提取、INT8 TinyMLP 推理和 LVGL 交互，可识别背景、咳嗽、玻璃破碎、婴儿哭声和犬吠五类声音。模型采用 ESC-50 官方五折验证，Float 总体准确率 83.85%，INT8 总体准确率 84.10%。本项目提交训练源码、C 推理源码、模型和复现实验结果；真机已完成代码适配与镜像构建，但未测量真机准确率、延迟、内存、功耗和长期稳定性。</w:t>
      </w:r>
    </w:p>
    <w:p>
      <w:r>
        <w:rPr>
          <w:rFonts w:ascii="Arial Unicode MS" w:hAnsi="Arial Unicode MS" w:eastAsia="Arial Unicode MS"/>
          <w:b/>
          <w:color w:val="203548"/>
          <w:sz w:val="21"/>
        </w:rPr>
        <w:t>关键词：</w:t>
      </w:r>
      <w:r>
        <w:rPr>
          <w:rFonts w:ascii="Arial Unicode MS" w:hAnsi="Arial Unicode MS" w:eastAsia="Arial Unicode MS"/>
          <w:sz w:val="21"/>
        </w:rPr>
        <w:t>OpenVela；离线音频事件检测；TinyMLP；MFCC；INT8；边缘智能</w:t>
      </w:r>
    </w:p>
    <w:p>
      <w:pPr>
        <w:pStyle w:val="Heading1"/>
      </w:pPr>
      <w:r>
        <w:t>三、技术报告</w:t>
      </w:r>
    </w:p>
    <w:p>
      <w:pPr>
        <w:pStyle w:val="Heading2"/>
      </w:pPr>
      <w:r>
        <w:t>3.1 引言与问题定义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家庭环境中的咳嗽、玻璃破碎、婴儿哭声和犬吠具有明确的安全或看护意义。云端语音服务能够提供强大模型，但持续上传原始音频会带来网络依赖、隐私暴露和额外功耗。本项目选择在端侧离线完成检测，仅输出类别、置信度和本地告警状态。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项目目标不是构造通用声学大模型，而是在资源受限的 OpenVela 设备上形成可审计、可部署的五类事件检测链路。设计约束包括轻量模型、纯 C 前向推理、固定 16 kHz 单声道输入、对静音误报进行抑制，以及把离线准确率与真实板集成状态严格分开。</w:t>
      </w:r>
    </w:p>
    <w:p>
      <w:pPr>
        <w:ind w:left="369" w:hanging="142"/>
      </w:pPr>
      <w:r>
        <w:rPr>
          <w:rFonts w:ascii="Arial Unicode MS" w:hAnsi="Arial Unicode MS" w:eastAsia="Arial Unicode MS"/>
          <w:sz w:val="20"/>
        </w:rPr>
        <w:t>• 隐私：默认不上传原始音频，推理和交互均在本地完成。</w:t>
      </w:r>
    </w:p>
    <w:p>
      <w:pPr>
        <w:ind w:left="369" w:hanging="142"/>
      </w:pPr>
      <w:r>
        <w:rPr>
          <w:rFonts w:ascii="Arial Unicode MS" w:hAnsi="Arial Unicode MS" w:eastAsia="Arial Unicode MS"/>
          <w:sz w:val="20"/>
        </w:rPr>
        <w:t>• 轻量：TinyMLP 仅 6,277 个参数，INT8 权重存储估算约 7,029 字节。</w:t>
      </w:r>
    </w:p>
    <w:p>
      <w:pPr>
        <w:ind w:left="369" w:hanging="142"/>
      </w:pPr>
      <w:r>
        <w:rPr>
          <w:rFonts w:ascii="Arial Unicode MS" w:hAnsi="Arial Unicode MS" w:eastAsia="Arial Unicode MS"/>
          <w:sz w:val="20"/>
        </w:rPr>
        <w:t>• 可复现：按源录音分组执行 ESC-50 官方五折，避免同源窗口跨折泄漏。</w:t>
      </w:r>
    </w:p>
    <w:p>
      <w:pPr>
        <w:ind w:left="369" w:hanging="142"/>
      </w:pPr>
      <w:r>
        <w:rPr>
          <w:rFonts w:ascii="Arial Unicode MS" w:hAnsi="Arial Unicode MS" w:eastAsia="Arial Unicode MS"/>
          <w:sz w:val="20"/>
        </w:rPr>
        <w:t>• 可核验：模型、指标 JSON、C 头文件、模拟器与板级源码随仓库提交。</w:t>
      </w:r>
    </w:p>
    <w:p>
      <w:pPr>
        <w:pStyle w:val="Heading2"/>
      </w:pPr>
      <w:r>
        <w:t>3.2 系统总体设计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系统被明确划分为三层。Python 层负责数据准备、增强、五折训练与量化评估；Linux C 主机模拟器层负责确认当前 C 特征前端、INT8 推理和三秒决策链路能够编译执行；OpenVela 层负责真实板音频采集、触摸显示、LVGL 界面和启动集成。三个层次共享冻结模型，但证据口径不同。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806440" cy="2612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12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/>
          <w:color w:val="5D6870"/>
          <w:sz w:val="18"/>
        </w:rPr>
        <w:t>图 1  三层架构与证据边界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c>
          <w:tcPr>
            <w:tcW w:type="dxa" w:w="158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 Unicode MS" w:hAnsi="Arial Unicode MS" w:eastAsia="Arial Unicode MS"/>
                <w:b/>
                <w:color w:val="203548"/>
                <w:sz w:val="18"/>
              </w:rPr>
              <w:t>层次</w:t>
            </w:r>
          </w:p>
        </w:tc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 Unicode MS" w:hAnsi="Arial Unicode MS" w:eastAsia="Arial Unicode MS"/>
                <w:b/>
                <w:color w:val="203548"/>
                <w:sz w:val="18"/>
              </w:rPr>
              <w:t>主要职责</w:t>
            </w:r>
          </w:p>
        </w:tc>
        <w:tc>
          <w:tcPr>
            <w:tcW w:type="dxa" w:w="232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 Unicode MS" w:hAnsi="Arial Unicode MS" w:eastAsia="Arial Unicode MS"/>
                <w:b/>
                <w:color w:val="203548"/>
                <w:sz w:val="18"/>
              </w:rPr>
              <w:t>可以声明</w:t>
            </w:r>
          </w:p>
        </w:tc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 Unicode MS" w:hAnsi="Arial Unicode MS" w:eastAsia="Arial Unicode MS"/>
                <w:b/>
                <w:color w:val="203548"/>
                <w:sz w:val="18"/>
              </w:rPr>
              <w:t>不能替代</w:t>
            </w:r>
          </w:p>
        </w:tc>
      </w:tr>
      <w:tr>
        <w:tc>
          <w:tcPr>
            <w:tcW w:type="dxa" w:w="158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Python</w:t>
            </w:r>
          </w:p>
        </w:tc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训练、五折、噪声与量化评测</w:t>
            </w:r>
          </w:p>
        </w:tc>
        <w:tc>
          <w:tcPr>
            <w:tcW w:type="dxa" w:w="232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模型准确率与各类召回</w:t>
            </w:r>
          </w:p>
        </w:tc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真机运行效果</w:t>
            </w:r>
          </w:p>
        </w:tc>
      </w:tr>
      <w:tr>
        <w:tc>
          <w:tcPr>
            <w:tcW w:type="dxa" w:w="158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C 主机模拟器</w:t>
            </w:r>
          </w:p>
        </w:tc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编译当前 C 推理与决策逻辑</w:t>
            </w:r>
          </w:p>
        </w:tc>
        <w:tc>
          <w:tcPr>
            <w:tcW w:type="dxa" w:w="232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链路可运行及门限行为</w:t>
            </w:r>
          </w:p>
        </w:tc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独立测试集准确率</w:t>
            </w:r>
          </w:p>
        </w:tc>
      </w:tr>
      <w:tr>
        <w:tc>
          <w:tcPr>
            <w:tcW w:type="dxa" w:w="158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OpenVela 真机</w:t>
            </w:r>
          </w:p>
        </w:tc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麦克风、LCD、触摸、LVGL、启动</w:t>
            </w:r>
          </w:p>
        </w:tc>
        <w:tc>
          <w:tcPr>
            <w:tcW w:type="dxa" w:w="232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代码适配和镜像构建</w:t>
            </w:r>
          </w:p>
        </w:tc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未测的延迟、RAM、功耗</w:t>
            </w:r>
          </w:p>
        </w:tc>
      </w:tr>
    </w:tbl>
    <w:p>
      <w:pPr>
        <w:spacing w:after="0"/>
      </w:pPr>
    </w:p>
    <w:p>
      <w:pPr>
        <w:pStyle w:val="Heading2"/>
      </w:pPr>
      <w:r>
        <w:t>3.3 数据、特征与模型算法</w:t>
      </w:r>
    </w:p>
    <w:p>
      <w:pPr>
        <w:pStyle w:val="Heading3"/>
      </w:pPr>
      <w:r>
        <w:t>3.3.1 数据与验证协议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数据来自 ESC-50。四类目标事件分别选择 cough、glass_break、baby_cry、dog_bark，其余样本用于构造 background。评测单位为源录音：同一源录音切出的所有一秒窗口始终位于同一折。最终汇总包含 390 条源录音、1,950 个一秒窗口，其中 background 230 条，其余四类各 40 条。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训练设置为 120 epochs、隐藏层 64、随机种子 42、增强比例 0.5、类别权重指数 0.7。报告同时给出总体准确率、宏平均召回率和各类别召回率，避免 background 数量较多掩盖事件类别表现。</w:t>
      </w:r>
    </w:p>
    <w:p>
      <w:pPr>
        <w:pStyle w:val="Heading3"/>
      </w:pPr>
      <w:r>
        <w:t>3.3.2 92 维特征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每个一秒窗口先计算 40 个适合嵌入式实现的时域统计量，再追加 13 维 MFCC 的均值与标准差，以及 MFCC Delta 的均值与标准差，共 92 维。Python 与 C 端均采用 25 ms 帧长、10 ms 帧移、26 个 Mel 滤波器和 13 个 MFCC 系数。</w:t>
      </w:r>
    </w:p>
    <w:p>
      <w:pPr>
        <w:pStyle w:val="Heading3"/>
      </w:pPr>
      <w:r>
        <w:t>3.3.3 TinyMLP 与量化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最终网络为 92→64→5 的单隐藏层 TinyMLP，隐藏层使用 ReLU，输出层使用 Softmax，共 6,277 个参数。Float32 参数及归一化常量占 25,844 字节；采用逐张量 INT8 权重和浮点尺度后估算为 7,029 字节，缩减 72.80%。端侧前向过程中按尺度即时反量化，减少权重存储，同时保持实现简单。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294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 Unicode MS" w:hAnsi="Arial Unicode MS" w:eastAsia="Arial Unicode MS"/>
                <w:b/>
                <w:color w:val="203548"/>
                <w:sz w:val="18"/>
              </w:rPr>
              <w:t>项目</w:t>
            </w:r>
          </w:p>
        </w:tc>
        <w:tc>
          <w:tcPr>
            <w:tcW w:type="dxa" w:w="5783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 Unicode MS" w:hAnsi="Arial Unicode MS" w:eastAsia="Arial Unicode MS"/>
                <w:b/>
                <w:color w:val="203548"/>
                <w:sz w:val="18"/>
              </w:rPr>
              <w:t>数值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结构</w:t>
            </w:r>
          </w:p>
        </w:tc>
        <w:tc>
          <w:tcPr>
            <w:tcW w:type="dxa" w:w="5783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92 → 64 → 5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参数量</w:t>
            </w:r>
          </w:p>
        </w:tc>
        <w:tc>
          <w:tcPr>
            <w:tcW w:type="dxa" w:w="5783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6,277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Float32 参数与归一化数据</w:t>
            </w:r>
          </w:p>
        </w:tc>
        <w:tc>
          <w:tcPr>
            <w:tcW w:type="dxa" w:w="5783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25,844 B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INT8 权重存储估算</w:t>
            </w:r>
          </w:p>
        </w:tc>
        <w:tc>
          <w:tcPr>
            <w:tcW w:type="dxa" w:w="5783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7,029 B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估算缩减</w:t>
            </w:r>
          </w:p>
        </w:tc>
        <w:tc>
          <w:tcPr>
            <w:tcW w:type="dxa" w:w="5783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72.80%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模型 SHA256</w:t>
            </w:r>
          </w:p>
        </w:tc>
        <w:tc>
          <w:tcPr>
            <w:tcW w:type="dxa" w:w="5783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5382765b0aeb0c0aa9f96f7f78b2672</w:t>
              <w:br/>
              <w:t>8acfcd20efd35ac7b045637889b50df62</w:t>
            </w:r>
          </w:p>
        </w:tc>
      </w:tr>
    </w:tbl>
    <w:p>
      <w:pPr>
        <w:spacing w:after="0"/>
      </w:pPr>
    </w:p>
    <w:p>
      <w:pPr>
        <w:pStyle w:val="Heading3"/>
      </w:pPr>
      <w:r>
        <w:t>3.3.4 鲁棒性策略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训练阶段使用增强缓存和类别权重；端侧增加静音能量门限 2.0e-5 与事件置信度门限 0.80。三秒片段最多分为三个一秒窗口，优先选择达到门限的最高置信度非背景窗口，否则按平均概率输出。该策略用于抑制安静环境误报，但会使低能量事件被判为 background。</w:t>
      </w:r>
    </w:p>
    <w:p>
      <w:pPr>
        <w:pStyle w:val="Heading2"/>
      </w:pPr>
      <w:r>
        <w:t>3.4 系统实现</w:t>
      </w:r>
    </w:p>
    <w:p>
      <w:pPr>
        <w:pStyle w:val="Heading3"/>
      </w:pPr>
      <w:r>
        <w:t>3.4.1 Python 训练端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`training/` 提供 ESC-50 导入、音频预处理、MFCC92 特征缓存、鲁棒增强、TinyMLP 训练、五折评测、INT8 量化和 C 头文件导出。冻结模型位于 `model/`，评测结果位于 `results/python_cv/`。数据集本身因体积与授权边界不随仓库提交。</w:t>
      </w:r>
    </w:p>
    <w:p>
      <w:pPr>
        <w:pStyle w:val="Heading3"/>
      </w:pPr>
      <w:r>
        <w:t>3.4.2 Linux C 主机模拟器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主机模拟器直接编译 `app/audiodetect/` 中的 WAV 读取、C 特征提取、INT8 模型和三秒决策逻辑，不使用旧 Goldfish 镜像。其目的为确认部署路径与门限行为，不作为模型准确率评测。15 个便利样本出现 14/15 标签一致；其中 dog_bark_01.wav 的 PCM 全零，被静音门限判为 background。排除该无有效事件音频后 14/14，仍只能称为冒烟测试。</w:t>
      </w:r>
    </w:p>
    <w:p>
      <w:pPr>
        <w:pStyle w:val="Heading3"/>
      </w:pPr>
      <w:r>
        <w:t>3.4.3 OpenVela 端功能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 Unicode MS" w:hAnsi="Arial Unicode MS" w:eastAsia="Arial Unicode MS"/>
                <w:b/>
                <w:color w:val="203548"/>
                <w:sz w:val="18"/>
              </w:rPr>
              <w:t>功能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 Unicode MS" w:hAnsi="Arial Unicode MS" w:eastAsia="Arial Unicode MS"/>
                <w:b/>
                <w:color w:val="203548"/>
                <w:sz w:val="18"/>
              </w:rPr>
              <w:t>状态</w:t>
            </w:r>
          </w:p>
        </w:tc>
        <w:tc>
          <w:tcPr>
            <w:tcW w:type="dxa" w:w="5159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 Unicode MS" w:hAnsi="Arial Unicode MS" w:eastAsia="Arial Unicode MS"/>
                <w:b/>
                <w:color w:val="203548"/>
                <w:sz w:val="18"/>
              </w:rPr>
              <w:t>证据或边界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3 秒麦克风采集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已实现代码</w:t>
            </w:r>
          </w:p>
        </w:tc>
        <w:tc>
          <w:tcPr>
            <w:tcW w:type="dxa" w:w="5159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arecord，16 kHz / 16-bit / mono，写入临时 WAV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C 特征与 INT8 推理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已实现代码</w:t>
            </w:r>
          </w:p>
        </w:tc>
        <w:tc>
          <w:tcPr>
            <w:tcW w:type="dxa" w:w="5159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最多三个 1 秒窗口，静音门限与 0.80 阈值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LVGL 本地界面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已实现代码</w:t>
            </w:r>
          </w:p>
        </w:tc>
        <w:tc>
          <w:tcPr>
            <w:tcW w:type="dxa" w:w="5159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START/STOP/AUTO、状态、类别、置信度、能量、计数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开机启动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已集成</w:t>
            </w:r>
          </w:p>
        </w:tc>
        <w:tc>
          <w:tcPr>
            <w:tcW w:type="dxa" w:w="5159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rcS 延时后启动 audiodetect ui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最近事件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部分实现</w:t>
            </w:r>
          </w:p>
        </w:tc>
        <w:tc>
          <w:tcPr>
            <w:tcW w:type="dxa" w:w="5159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内存维护 3 条摘要；当前 UI 未创建历史列表控件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HTTP/MQTT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命令行可选路径</w:t>
            </w:r>
          </w:p>
        </w:tc>
        <w:tc>
          <w:tcPr>
            <w:tcW w:type="dxa" w:w="5159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未接入实时 UI，未做端到端真机验证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关键词识别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命令行 WAV 路径</w:t>
            </w:r>
          </w:p>
        </w:tc>
        <w:tc>
          <w:tcPr>
            <w:tcW w:type="dxa" w:w="5159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未接入实时 UI，未做本次真机验证</w:t>
            </w:r>
          </w:p>
        </w:tc>
      </w:tr>
    </w:tbl>
    <w:p>
      <w:pPr>
        <w:spacing w:after="0"/>
      </w:pP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当前通过 `arecord` 分段写入 WAV，而非连续 PCM/I2S 环形缓冲，因此片段间可能存在空隙；未实现重叠滑窗、多标签、事件起止定位、持久数据库、OTA、在线学习或模型在线更新。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板级材料中存在需要保留的复现风险：`board/.../configs/nsh/defconfig` 选择 T070S140B，而冻结参考 `nuttx_savedefconfig` 与 `openvela_active.config` 选择 ILI9341，LVGL LCD 后端也有差异。本次遵守“部署冻结”要求，不继续改板或重建镜像，因此报告只声明代码集成与既有镜像构建，不声称当前 overlay 已重新复现冻结镜像。</w:t>
      </w:r>
    </w:p>
    <w:p>
      <w:pPr>
        <w:pStyle w:val="Heading3"/>
      </w:pPr>
      <w:r>
        <w:t>3.4.4 自建 AI Coding Skill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仓库提供 `skills/openvela-audio-validation/SKILL.md`，触发词包括“复现 Audio Sentinel v10”“核对 OpenVela 音频模型”“验证音频事件部署证据”。Skill 固化了分层审计、模型哈希、指标解释、C 模拟器验证、板级边界和输出格式，并明确禁止把 14/14 冒烟结果写成准确率。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该 Skill 是 AI Coding 开发流程 Skill，用于提高复现与审计一致性；它不是部署在 `/data/agent/skills/` 的 OpenVela ai_agent 运行时 Skill。当前项目没有接入 ai_agent，不把这两类 Skill 混同。</w:t>
      </w:r>
    </w:p>
    <w:p>
      <w:pPr>
        <w:pStyle w:val="Heading2"/>
      </w:pPr>
      <w:r>
        <w:t>3.5 测试方案与结果</w:t>
      </w:r>
    </w:p>
    <w:p>
      <w:pPr>
        <w:pStyle w:val="Heading3"/>
      </w:pPr>
      <w:r>
        <w:t>3.5.1 Clean 五折结果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311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 Unicode MS" w:hAnsi="Arial Unicode MS" w:eastAsia="Arial Unicode MS"/>
                <w:b/>
                <w:color w:val="203548"/>
                <w:sz w:val="18"/>
              </w:rPr>
              <w:t>指标</w:t>
            </w:r>
          </w:p>
        </w:tc>
        <w:tc>
          <w:tcPr>
            <w:tcW w:type="dxa" w:w="280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 Unicode MS" w:hAnsi="Arial Unicode MS" w:eastAsia="Arial Unicode MS"/>
                <w:b/>
                <w:color w:val="203548"/>
                <w:sz w:val="18"/>
              </w:rPr>
              <w:t>Float32</w:t>
            </w:r>
          </w:p>
        </w:tc>
        <w:tc>
          <w:tcPr>
            <w:tcW w:type="dxa" w:w="280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 Unicode MS" w:hAnsi="Arial Unicode MS" w:eastAsia="Arial Unicode MS"/>
                <w:b/>
                <w:color w:val="203548"/>
                <w:sz w:val="18"/>
              </w:rPr>
              <w:t>INT8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正确源录音数</w:t>
            </w:r>
          </w:p>
        </w:tc>
        <w:tc>
          <w:tcPr>
            <w:tcW w:type="dxa" w:w="280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327 / 390</w:t>
            </w:r>
          </w:p>
        </w:tc>
        <w:tc>
          <w:tcPr>
            <w:tcW w:type="dxa" w:w="280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328 / 390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总体准确率</w:t>
            </w:r>
          </w:p>
        </w:tc>
        <w:tc>
          <w:tcPr>
            <w:tcW w:type="dxa" w:w="280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83.85%</w:t>
            </w:r>
          </w:p>
        </w:tc>
        <w:tc>
          <w:tcPr>
            <w:tcW w:type="dxa" w:w="280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84.10%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宏平均召回率</w:t>
            </w:r>
          </w:p>
        </w:tc>
        <w:tc>
          <w:tcPr>
            <w:tcW w:type="dxa" w:w="280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82.13%</w:t>
            </w:r>
          </w:p>
        </w:tc>
        <w:tc>
          <w:tcPr>
            <w:tcW w:type="dxa" w:w="280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82.22%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c>
          <w:tcPr>
            <w:tcW w:type="dxa" w:w="272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 Unicode MS" w:hAnsi="Arial Unicode MS" w:eastAsia="Arial Unicode MS"/>
                <w:b/>
                <w:color w:val="203548"/>
                <w:sz w:val="18"/>
              </w:rPr>
              <w:t>类别</w:t>
            </w:r>
          </w:p>
        </w:tc>
        <w:tc>
          <w:tcPr>
            <w:tcW w:type="dxa" w:w="170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 Unicode MS" w:hAnsi="Arial Unicode MS" w:eastAsia="Arial Unicode MS"/>
                <w:b/>
                <w:color w:val="203548"/>
                <w:sz w:val="18"/>
              </w:rPr>
              <w:t>样本数</w:t>
            </w:r>
          </w:p>
        </w:tc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 Unicode MS" w:hAnsi="Arial Unicode MS" w:eastAsia="Arial Unicode MS"/>
                <w:b/>
                <w:color w:val="203548"/>
                <w:sz w:val="18"/>
              </w:rPr>
              <w:t>Float Recall</w:t>
            </w:r>
          </w:p>
        </w:tc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 Unicode MS" w:hAnsi="Arial Unicode MS" w:eastAsia="Arial Unicode MS"/>
                <w:b/>
                <w:color w:val="203548"/>
                <w:sz w:val="18"/>
              </w:rPr>
              <w:t>INT8 Recall</w:t>
            </w:r>
          </w:p>
        </w:tc>
      </w:tr>
      <w:tr>
        <w:tc>
          <w:tcPr>
            <w:tcW w:type="dxa" w:w="272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background</w:t>
            </w:r>
          </w:p>
        </w:tc>
        <w:tc>
          <w:tcPr>
            <w:tcW w:type="dxa" w:w="170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230</w:t>
            </w:r>
          </w:p>
        </w:tc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85.65%</w:t>
            </w:r>
          </w:p>
        </w:tc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86.09%</w:t>
            </w:r>
          </w:p>
        </w:tc>
      </w:tr>
      <w:tr>
        <w:tc>
          <w:tcPr>
            <w:tcW w:type="dxa" w:w="272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cough</w:t>
            </w:r>
          </w:p>
        </w:tc>
        <w:tc>
          <w:tcPr>
            <w:tcW w:type="dxa" w:w="170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40</w:t>
            </w:r>
          </w:p>
        </w:tc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65.00%</w:t>
            </w:r>
          </w:p>
        </w:tc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65.00%</w:t>
            </w:r>
          </w:p>
        </w:tc>
      </w:tr>
      <w:tr>
        <w:tc>
          <w:tcPr>
            <w:tcW w:type="dxa" w:w="272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glass_break</w:t>
            </w:r>
          </w:p>
        </w:tc>
        <w:tc>
          <w:tcPr>
            <w:tcW w:type="dxa" w:w="170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40</w:t>
            </w:r>
          </w:p>
        </w:tc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90.00%</w:t>
            </w:r>
          </w:p>
        </w:tc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90.00%</w:t>
            </w:r>
          </w:p>
        </w:tc>
      </w:tr>
      <w:tr>
        <w:tc>
          <w:tcPr>
            <w:tcW w:type="dxa" w:w="272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baby_cry</w:t>
            </w:r>
          </w:p>
        </w:tc>
        <w:tc>
          <w:tcPr>
            <w:tcW w:type="dxa" w:w="170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40</w:t>
            </w:r>
          </w:p>
        </w:tc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95.00%</w:t>
            </w:r>
          </w:p>
        </w:tc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95.00%</w:t>
            </w:r>
          </w:p>
        </w:tc>
      </w:tr>
      <w:tr>
        <w:tc>
          <w:tcPr>
            <w:tcW w:type="dxa" w:w="272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dog_bark</w:t>
            </w:r>
          </w:p>
        </w:tc>
        <w:tc>
          <w:tcPr>
            <w:tcW w:type="dxa" w:w="170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40</w:t>
            </w:r>
          </w:p>
        </w:tc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75.00%</w:t>
            </w:r>
          </w:p>
        </w:tc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75.00%</w:t>
            </w:r>
          </w:p>
        </w:tc>
      </w:tr>
    </w:tbl>
    <w:p>
      <w:pPr>
        <w:spacing w:after="0"/>
      </w:pP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本次五折数据上 INT8 比 Float 总体准确率高 0.26 个百分点，这是量化扰动造成的边界变化，不能推广为“量化必然提高精度”。可以声明的是：本次证据未观察到量化精度损失。</w:t>
      </w:r>
    </w:p>
    <w:p>
      <w:pPr>
        <w:pStyle w:val="Heading3"/>
      </w:pPr>
      <w:r>
        <w:t>3.5.2 噪声鲁棒性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4"/>
        <w:gridCol w:w="1894"/>
        <w:gridCol w:w="1894"/>
        <w:gridCol w:w="1894"/>
        <w:gridCol w:w="1894"/>
      </w:tblGrid>
      <w:tr>
        <w:tc>
          <w:tcPr>
            <w:tcW w:type="dxa" w:w="164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 Unicode MS" w:hAnsi="Arial Unicode MS" w:eastAsia="Arial Unicode MS"/>
                <w:b/>
                <w:color w:val="203548"/>
                <w:sz w:val="18"/>
              </w:rPr>
              <w:t>条件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 Unicode MS" w:hAnsi="Arial Unicode MS" w:eastAsia="Arial Unicode MS"/>
                <w:b/>
                <w:color w:val="203548"/>
                <w:sz w:val="18"/>
              </w:rPr>
              <w:t>Float Acc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 Unicode MS" w:hAnsi="Arial Unicode MS" w:eastAsia="Arial Unicode MS"/>
                <w:b/>
                <w:color w:val="203548"/>
                <w:sz w:val="18"/>
              </w:rPr>
              <w:t>Float Macro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 Unicode MS" w:hAnsi="Arial Unicode MS" w:eastAsia="Arial Unicode MS"/>
                <w:b/>
                <w:color w:val="203548"/>
                <w:sz w:val="18"/>
              </w:rPr>
              <w:t>INT8 Acc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 Unicode MS" w:hAnsi="Arial Unicode MS" w:eastAsia="Arial Unicode MS"/>
                <w:b/>
                <w:color w:val="203548"/>
                <w:sz w:val="18"/>
              </w:rPr>
              <w:t>INT8 Macro</w:t>
            </w:r>
          </w:p>
        </w:tc>
      </w:tr>
      <w:tr>
        <w:tc>
          <w:tcPr>
            <w:tcW w:type="dxa" w:w="164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Clean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83.85%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82.13%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84.10%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82.22%</w:t>
            </w:r>
          </w:p>
        </w:tc>
      </w:tr>
      <w:tr>
        <w:tc>
          <w:tcPr>
            <w:tcW w:type="dxa" w:w="164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20 dB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84.87%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78.76%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84.36%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77.76%</w:t>
            </w:r>
          </w:p>
        </w:tc>
      </w:tr>
      <w:tr>
        <w:tc>
          <w:tcPr>
            <w:tcW w:type="dxa" w:w="164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10 dB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71.54%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52.35%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71.79%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52.85%</w:t>
            </w:r>
          </w:p>
        </w:tc>
      </w:tr>
      <w:tr>
        <w:tc>
          <w:tcPr>
            <w:tcW w:type="dxa" w:w="164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5 dB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62.82%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33.70%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63.08%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34.20%</w:t>
            </w:r>
          </w:p>
        </w:tc>
      </w:tr>
    </w:tbl>
    <w:p>
      <w:pPr>
        <w:spacing w:after="0"/>
      </w:pP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10 dB 与 5 dB 下事件类别召回显著下降，模型明显偏向 background。例如 Float 5 dB 下 cough、baby_cry、dog_bark 的召回分别为 7.50%、10.00%、12.50%。因此不能宣传“强噪声下仍保持高事件识别率”。</w:t>
      </w:r>
    </w:p>
    <w:p>
      <w:pPr>
        <w:pStyle w:val="Heading3"/>
      </w:pPr>
      <w:r>
        <w:t>3.5.3 证据可复现性</w:t>
      </w:r>
    </w:p>
    <w:p>
      <w:pPr>
        <w:ind w:left="369" w:hanging="142"/>
      </w:pPr>
      <w:r>
        <w:rPr>
          <w:rFonts w:ascii="Arial Unicode MS" w:hAnsi="Arial Unicode MS" w:eastAsia="Arial Unicode MS"/>
          <w:sz w:val="20"/>
        </w:rPr>
        <w:t>• 仓库自检脚本确认必要源码、模型和结果文件存在，冻结模型 SHA256 匹配。</w:t>
      </w:r>
    </w:p>
    <w:p>
      <w:pPr>
        <w:ind w:left="369" w:hanging="142"/>
      </w:pPr>
      <w:r>
        <w:rPr>
          <w:rFonts w:ascii="Arial Unicode MS" w:hAnsi="Arial Unicode MS" w:eastAsia="Arial Unicode MS"/>
          <w:sz w:val="20"/>
        </w:rPr>
        <w:t>• 指标 JSON 可由混淆矩阵重新计算，Float/INT8 结果及各类别 recall 一致。</w:t>
      </w:r>
    </w:p>
    <w:p>
      <w:pPr>
        <w:ind w:left="369" w:hanging="142"/>
      </w:pPr>
      <w:r>
        <w:rPr>
          <w:rFonts w:ascii="Arial Unicode MS" w:hAnsi="Arial Unicode MS" w:eastAsia="Arial Unicode MS"/>
          <w:sz w:val="20"/>
        </w:rPr>
        <w:t>• NPZ 模型可按仓库导出算法逐字节重建 Float 与 INT8 C 权重头文件。</w:t>
      </w:r>
    </w:p>
    <w:p>
      <w:pPr>
        <w:ind w:left="369" w:hanging="142"/>
      </w:pPr>
      <w:r>
        <w:rPr>
          <w:rFonts w:ascii="Arial Unicode MS" w:hAnsi="Arial Unicode MS" w:eastAsia="Arial Unicode MS"/>
          <w:sz w:val="20"/>
        </w:rPr>
        <w:t>• 原始 ESC-50 数据、训练缓存和便利 WAV 未随仓库提交，完整重训仍需按 README 准备数据。</w:t>
      </w:r>
    </w:p>
    <w:p>
      <w:pPr>
        <w:ind w:left="369" w:hanging="142"/>
      </w:pPr>
      <w:r>
        <w:rPr>
          <w:rFonts w:ascii="Arial Unicode MS" w:hAnsi="Arial Unicode MS" w:eastAsia="Arial Unicode MS"/>
          <w:sz w:val="20"/>
        </w:rPr>
        <w:t>• `results/evidence_checksums.json` 保留两项未随仓库提交的历史证据哈希；本报告不据此声称已在当前仓独立复核全部历史执行日志。</w:t>
      </w:r>
    </w:p>
    <w:p>
      <w:pPr>
        <w:pStyle w:val="Heading3"/>
      </w:pPr>
      <w:r>
        <w:t>3.5.4 真机未测项目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真实板已经完成源码适配与既有镜像构建，但本次提交阶段没有重新连接开发板，也没有新的串口日志、运行录像或测量数据。因此不提供真机五类准确率、端到端延迟、单次推理耗时、峰值内存、功耗、连续运行时长、异常恢复或不同麦克风/距离/混响条件下的定量结论。演示视频由团队另行录制，不属于本报告产物。</w:t>
      </w:r>
    </w:p>
    <w:p>
      <w:pPr>
        <w:pStyle w:val="Heading2"/>
      </w:pPr>
      <w:r>
        <w:t>3.6 AI 原生开发与可审计日志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项目开发中使用 Codex 协助需求拆解、代码审查、脚本编写、证据核验和报告整理。为避免将 AI 参与写成不可核验的宣传，本仓库提交一段在正式 OpenVela `.repo` 工作区内运行的 Codex CLI 只读审计会话，并使用赛事官方日志 schema 和验证器检查。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238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 Unicode MS" w:hAnsi="Arial Unicode MS" w:eastAsia="Arial Unicode MS"/>
                <w:b/>
                <w:color w:val="203548"/>
                <w:sz w:val="18"/>
              </w:rPr>
              <w:t>项目</w:t>
            </w:r>
          </w:p>
        </w:tc>
        <w:tc>
          <w:tcPr>
            <w:tcW w:type="dxa" w:w="6350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 Unicode MS" w:hAnsi="Arial Unicode MS" w:eastAsia="Arial Unicode MS"/>
                <w:b/>
                <w:color w:val="203548"/>
                <w:sz w:val="18"/>
              </w:rPr>
              <w:t>如实说明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AI Coding 代码占比</w:t>
            </w:r>
          </w:p>
        </w:tc>
        <w:tc>
          <w:tcPr>
            <w:tcW w:type="dxa" w:w="6350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未做逐行归因，不报告无依据百分比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使用工具</w:t>
            </w:r>
          </w:p>
        </w:tc>
        <w:tc>
          <w:tcPr>
            <w:tcW w:type="dxa" w:w="6350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Codex Desktop 与 Codex CLI；官方提交日志来自 Codex CLI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MCP</w:t>
            </w:r>
          </w:p>
        </w:tc>
        <w:tc>
          <w:tcPr>
            <w:tcW w:type="dxa" w:w="6350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未使用赛事专用 MCP；开发中使用本地文件、Git、SSH 与浏览器能力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自建 Skill</w:t>
            </w:r>
          </w:p>
        </w:tc>
        <w:tc>
          <w:tcPr>
            <w:tcW w:type="dxa" w:w="6350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skills/openvela-audio-validation/SKILL.md（AI Coding 工作流 Skill）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AI 日志</w:t>
            </w:r>
          </w:p>
        </w:tc>
        <w:tc>
          <w:tcPr>
            <w:tcW w:type="dxa" w:w="6350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71 条官方 schema 事件，官方 validate-log.py 校验 ALL OK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Token</w:t>
            </w:r>
          </w:p>
        </w:tc>
        <w:tc>
          <w:tcPr>
            <w:tcW w:type="dxa" w:w="6350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项目累计量未可靠统计；本次审计会话 CLI 结束摘要为 139,482 tokens</w:t>
            </w:r>
          </w:p>
        </w:tc>
      </w:tr>
    </w:tbl>
    <w:p>
      <w:pPr>
        <w:spacing w:after="0"/>
      </w:pP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当前赛事采集器 1.3.0 只识别旧式 `.message` transcript，而 Codex CLI 0.154 使用 `response_item`。仓库提供兼容导出脚本做确定性字段映射，随后由官方 `snapshot_core.py` 生成编号、manifest、脱敏和最终 JSONL；生成后的比赛日志未被手工编辑。更早的桌面会话因不在官方支持流程内且可能包含历史凭证，没有混入提交。</w:t>
      </w:r>
    </w:p>
    <w:p>
      <w:pPr>
        <w:pStyle w:val="Heading2"/>
      </w:pPr>
      <w:r>
        <w:t>3.7 总结与展望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Audio Sentinel 已形成从真实数据、严格五折、轻量 TinyMLP、INT8 权重到 OpenVela C/LVGL 集成的完整源码链路。现有证据支持 Float 83.85%、INT8 84.10% 的离线源录音级五折结果，也支持当前 C 部署路径和板级集成状态。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项目的主要不足是强噪声事件召回下降、分段采集存在空隙、板级配置快照不一致，以及缺少真机性能与长期稳定性测量。若后续解冻部署，优先级应为统一可复现 defconfig、改为连续环形缓冲与重叠窗口、补充独立真机数据集和延迟/RAM/功耗证据；本次比赛提交不把这些未来工作写成已完成。</w:t>
      </w:r>
    </w:p>
    <w:p>
      <w:pPr>
        <w:pStyle w:val="Heading1"/>
      </w:pPr>
      <w:r>
        <w:t>四、评分点对照与材料索引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 Unicode MS" w:hAnsi="Arial Unicode MS" w:eastAsia="Arial Unicode MS"/>
                <w:b/>
                <w:color w:val="203548"/>
                <w:sz w:val="18"/>
              </w:rPr>
              <w:t>评分关注点</w:t>
            </w:r>
          </w:p>
        </w:tc>
        <w:tc>
          <w:tcPr>
            <w:tcW w:type="dxa" w:w="3572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 Unicode MS" w:hAnsi="Arial Unicode MS" w:eastAsia="Arial Unicode MS"/>
                <w:b/>
                <w:color w:val="203548"/>
                <w:sz w:val="18"/>
              </w:rPr>
              <w:t>仓库证据</w:t>
            </w:r>
          </w:p>
        </w:tc>
        <w:tc>
          <w:tcPr>
            <w:tcW w:type="dxa" w:w="300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 Unicode MS" w:hAnsi="Arial Unicode MS" w:eastAsia="Arial Unicode MS"/>
                <w:b/>
                <w:color w:val="203548"/>
                <w:sz w:val="18"/>
              </w:rPr>
              <w:t>状态</w:t>
            </w:r>
          </w:p>
        </w:tc>
      </w:tr>
      <w:tr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完整源码</w:t>
            </w:r>
          </w:p>
        </w:tc>
        <w:tc>
          <w:tcPr>
            <w:tcW w:type="dxa" w:w="3572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app/、training/、scripts/、board/</w:t>
            </w:r>
          </w:p>
        </w:tc>
        <w:tc>
          <w:tcPr>
            <w:tcW w:type="dxa" w:w="300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已提交</w:t>
            </w:r>
          </w:p>
        </w:tc>
      </w:tr>
      <w:tr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模型与指标</w:t>
            </w:r>
          </w:p>
        </w:tc>
        <w:tc>
          <w:tcPr>
            <w:tcW w:type="dxa" w:w="3572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model/、results/python_cv/</w:t>
            </w:r>
          </w:p>
        </w:tc>
        <w:tc>
          <w:tcPr>
            <w:tcW w:type="dxa" w:w="300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已提交</w:t>
            </w:r>
          </w:p>
        </w:tc>
      </w:tr>
      <w:tr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端侧部署</w:t>
            </w:r>
          </w:p>
        </w:tc>
        <w:tc>
          <w:tcPr>
            <w:tcW w:type="dxa" w:w="3572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app/audiodetect/、board/</w:t>
            </w:r>
          </w:p>
        </w:tc>
        <w:tc>
          <w:tcPr>
            <w:tcW w:type="dxa" w:w="300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代码与既有镜像证据；新真机量化未做</w:t>
            </w:r>
          </w:p>
        </w:tc>
      </w:tr>
      <w:tr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自建 Skill</w:t>
            </w:r>
          </w:p>
        </w:tc>
        <w:tc>
          <w:tcPr>
            <w:tcW w:type="dxa" w:w="3572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skills/openvela-audio-validation/SKILL.md</w:t>
            </w:r>
          </w:p>
        </w:tc>
        <w:tc>
          <w:tcPr>
            <w:tcW w:type="dxa" w:w="300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已提交，AI Coding 工作流</w:t>
            </w:r>
          </w:p>
        </w:tc>
      </w:tr>
      <w:tr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AI Coding 日志</w:t>
            </w:r>
          </w:p>
        </w:tc>
        <w:tc>
          <w:tcPr>
            <w:tcW w:type="dxa" w:w="3572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logs/bilibilidev/</w:t>
            </w:r>
          </w:p>
        </w:tc>
        <w:tc>
          <w:tcPr>
            <w:tcW w:type="dxa" w:w="300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官方 schema 校验通过</w:t>
            </w:r>
          </w:p>
        </w:tc>
      </w:tr>
      <w:tr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技术报告</w:t>
            </w:r>
          </w:p>
        </w:tc>
        <w:tc>
          <w:tcPr>
            <w:tcW w:type="dxa" w:w="3572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docs/submission/</w:t>
            </w:r>
          </w:p>
        </w:tc>
        <w:tc>
          <w:tcPr>
            <w:tcW w:type="dxa" w:w="300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DOCX 与 PDF</w:t>
            </w:r>
          </w:p>
        </w:tc>
      </w:tr>
      <w:tr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演示视频</w:t>
            </w:r>
          </w:p>
        </w:tc>
        <w:tc>
          <w:tcPr>
            <w:tcW w:type="dxa" w:w="3572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由团队单独准备</w:t>
            </w:r>
          </w:p>
        </w:tc>
        <w:tc>
          <w:tcPr>
            <w:tcW w:type="dxa" w:w="300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不在本次生成范围</w:t>
            </w:r>
          </w:p>
        </w:tc>
      </w:tr>
    </w:tbl>
    <w:p>
      <w:pPr>
        <w:spacing w:after="0"/>
      </w:pPr>
    </w:p>
    <w:p>
      <w:pPr>
        <w:pStyle w:val="Heading1"/>
      </w:pPr>
      <w:r>
        <w:t>附录 A：关键复现命令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以下命令用于拉取完整工程并检查提交内容。完整训练需要先按 `training/README.md` 准备 ESC-50 数据与缓存。</w:t>
      </w:r>
    </w:p>
    <w:p>
      <w:pPr>
        <w:spacing w:after="40"/>
        <w:ind w:left="283"/>
      </w:pPr>
      <w:r>
        <w:rPr>
          <w:rFonts w:ascii="Menlo" w:hAnsi="Menlo" w:eastAsia="Hiragino Sans GB"/>
          <w:color w:val="34444F"/>
          <w:sz w:val="17"/>
        </w:rPr>
        <w:t>repo init -u https://github.com/open-vela/contest2026_456_wuheihei -b dev-ai-contest-2026 -m contest2026_456_wuheihei.xml</w:t>
      </w:r>
    </w:p>
    <w:p>
      <w:pPr>
        <w:spacing w:after="40"/>
        <w:ind w:left="283"/>
      </w:pPr>
      <w:r>
        <w:rPr>
          <w:rFonts w:ascii="Menlo" w:hAnsi="Menlo" w:eastAsia="Hiragino Sans GB"/>
          <w:color w:val="34444F"/>
          <w:sz w:val="17"/>
        </w:rPr>
        <w:t>repo sync -c -j8</w:t>
      </w:r>
    </w:p>
    <w:p>
      <w:pPr>
        <w:spacing w:after="40"/>
        <w:ind w:left="283"/>
      </w:pPr>
      <w:r>
        <w:rPr>
          <w:rFonts w:ascii="Menlo" w:hAnsi="Menlo" w:eastAsia="Hiragino Sans GB"/>
          <w:color w:val="34444F"/>
          <w:sz w:val="17"/>
        </w:rPr>
        <w:t>cd contest2026_456_wuheihei &amp;&amp; ./scripts/verify_submission.sh</w:t>
      </w:r>
    </w:p>
    <w:p>
      <w:pPr>
        <w:spacing w:after="40"/>
        <w:ind w:left="283"/>
      </w:pPr>
      <w:r>
        <w:rPr>
          <w:rFonts w:ascii="Menlo" w:hAnsi="Menlo" w:eastAsia="Hiragino Sans GB"/>
          <w:color w:val="34444F"/>
          <w:sz w:val="17"/>
        </w:rPr>
        <w:t>./scripts/build_c_simulator.sh</w:t>
      </w:r>
    </w:p>
    <w:p>
      <w:pPr>
        <w:spacing w:after="40"/>
        <w:ind w:left="283"/>
      </w:pPr>
      <w:r>
        <w:rPr>
          <w:rFonts w:ascii="Menlo" w:hAnsi="Menlo" w:eastAsia="Hiragino Sans GB"/>
          <w:color w:val="34444F"/>
          <w:sz w:val="17"/>
        </w:rPr>
        <w:t>python3 ../.claude/skills/contest-log-collector/tools/validate-log.py logs/</w:t>
      </w:r>
    </w:p>
    <w:p>
      <w:pPr>
        <w:pStyle w:val="Heading1"/>
      </w:pPr>
      <w:r>
        <w:t>附录 B：声明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本报告只使用当前官方仓库 v10 源码、模型与结果，不混入上一赛事的项目名称、仓库地址、模型结构或指标。报告中“已实现”指当前源码存在对应逻辑；“已验证”只用于存在可核验证据的项目；未测项目均明确披露。</w:t>
      </w:r>
    </w:p>
    <w:sectPr>
      <w:footerReference w:type="default" r:id="rId3"/>
      <w:headerReference w:type="default" r:id="rId5"/>
      <w:pgSz w:orient="portrait" w:h="16838" w:w="11906"/>
      <w:pgMar w:top="1134" w:bottom="1020" w:left="1219" w:right="1219" w:header="454" w:footer="454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Arial Unicode MS" w:hAnsi="Arial Unicode MS" w:eastAsia="Arial Unicode MS"/>
        <w:color w:val="5D6870"/>
        <w:sz w:val="17"/>
      </w:rPr>
      <w:t xml:space="preserve">—  </w:t>
    </w:r>
    <w:r>
      <w:rPr>
        <w:rFonts w:ascii="Arial Unicode MS" w:hAnsi="Arial Unicode MS" w:eastAsia="Arial Unicode MS"/>
        <w:color w:val="5D6870"/>
        <w:sz w:val="17"/>
      </w:rPr>
      <w:fldChar w:fldCharType="begin"/>
      <w:instrText xml:space="preserve">PAGE</w:instrText>
      <w:fldChar w:fldCharType="separate"/>
      <w:fldChar w:fldCharType="end"/>
    </w:r>
    <w:r>
      <w:rPr>
        <w:rFonts w:ascii="Arial Unicode MS" w:hAnsi="Arial Unicode MS" w:eastAsia="Arial Unicode MS"/>
        <w:color w:val="5D6870"/>
        <w:sz w:val="17"/>
      </w:rPr>
      <w:t xml:space="preserve">  —</w:t>
    </w:r>
  </w:p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jc w:val="right"/>
    </w:pPr>
    <w:r>
      <w:rPr>
        <w:rFonts w:ascii="Arial Unicode MS" w:hAnsi="Arial Unicode MS" w:eastAsia="Arial Unicode MS"/>
        <w:color w:val="5D6870"/>
        <w:sz w:val="17"/>
      </w:rPr>
      <w:t>2026 首届 openvela AI 硬件开发者大赛  ·  Audio Sentinel</w:t>
    </w:r>
  </w:p>
</w:hdr>
</file>

<file path=word/numbering.xml><?xml version="1.0" encoding="utf-8"?>
<w:numbering xmlns:w="http://schemas.openxmlformats.org/wordprocessingml/2006/main">
  <w:abstractNum w:abstractNumId="1459340">
    <w:lvl>
      <w:numFmt w:val="bullet"/>
      <w:suff w:val="tab"/>
      <w:lvlText w:val="•"/>
      <w:rPr>
        <w:color w:val="3370ff"/>
      </w:rPr>
    </w:lvl>
  </w:abstractNum>
  <w:abstractNum w:abstractNumId="1459341">
    <w:lvl>
      <w:numFmt w:val="bullet"/>
      <w:suff w:val="tab"/>
      <w:lvlText w:val="•"/>
      <w:rPr>
        <w:color w:val="3370ff"/>
      </w:rPr>
    </w:lvl>
  </w:abstractNum>
  <w:abstractNum w:abstractNumId="1459342">
    <w:lvl>
      <w:numFmt w:val="bullet"/>
      <w:suff w:val="tab"/>
      <w:lvlText w:val="•"/>
      <w:rPr>
        <w:color w:val="3370ff"/>
      </w:rPr>
    </w:lvl>
  </w:abstractNum>
  <w:abstractNum w:abstractNumId="1459343">
    <w:lvl>
      <w:numFmt w:val="bullet"/>
      <w:suff w:val="tab"/>
      <w:lvlText w:val="•"/>
      <w:rPr>
        <w:color w:val="3370ff"/>
      </w:rPr>
    </w:lvl>
  </w:abstractNum>
  <w:abstractNum w:abstractNumId="1459344">
    <w:lvl>
      <w:numFmt w:val="bullet"/>
      <w:suff w:val="tab"/>
      <w:lvlText w:val="•"/>
      <w:rPr>
        <w:color w:val="3370ff"/>
      </w:rPr>
    </w:lvl>
  </w:abstractNum>
  <w:abstractNum w:abstractNumId="1459345">
    <w:lvl>
      <w:numFmt w:val="bullet"/>
      <w:suff w:val="tab"/>
      <w:lvlText w:val="•"/>
      <w:rPr>
        <w:color w:val="3370ff"/>
      </w:rPr>
    </w:lvl>
  </w:abstractNum>
  <w:abstractNum w:abstractNumId="1459346">
    <w:lvl>
      <w:numFmt w:val="bullet"/>
      <w:suff w:val="tab"/>
      <w:lvlText w:val="•"/>
      <w:rPr>
        <w:color w:val="3370ff"/>
      </w:rPr>
    </w:lvl>
  </w:abstractNum>
  <w:abstractNum w:abstractNumId="1459347">
    <w:lvl>
      <w:numFmt w:val="bullet"/>
      <w:suff w:val="tab"/>
      <w:lvlText w:val="•"/>
      <w:rPr>
        <w:color w:val="3370ff"/>
      </w:rPr>
    </w:lvl>
  </w:abstractNum>
  <w:abstractNum w:abstractNumId="1459348">
    <w:lvl>
      <w:numFmt w:val="bullet"/>
      <w:suff w:val="tab"/>
      <w:lvlText w:val="•"/>
      <w:rPr>
        <w:color w:val="3370ff"/>
      </w:rPr>
    </w:lvl>
  </w:abstractNum>
  <w:abstractNum w:abstractNumId="1459349">
    <w:lvl>
      <w:numFmt w:val="bullet"/>
      <w:suff w:val="tab"/>
      <w:lvlText w:val="•"/>
      <w:rPr>
        <w:color w:val="3370ff"/>
      </w:rPr>
    </w:lvl>
  </w:abstractNum>
  <w:abstractNum w:abstractNumId="1459350">
    <w:lvl>
      <w:numFmt w:val="bullet"/>
      <w:suff w:val="tab"/>
      <w:lvlText w:val="•"/>
      <w:rPr>
        <w:color w:val="3370ff"/>
      </w:rPr>
    </w:lvl>
  </w:abstractNum>
  <w:abstractNum w:abstractNumId="1459351">
    <w:lvl>
      <w:numFmt w:val="bullet"/>
      <w:suff w:val="tab"/>
      <w:lvlText w:val="•"/>
      <w:rPr>
        <w:color w:val="3370ff"/>
      </w:rPr>
    </w:lvl>
  </w:abstractNum>
  <w:abstractNum w:abstractNumId="1459352">
    <w:lvl>
      <w:numFmt w:val="bullet"/>
      <w:suff w:val="tab"/>
      <w:lvlText w:val="•"/>
      <w:rPr>
        <w:color w:val="3370ff"/>
      </w:rPr>
    </w:lvl>
  </w:abstractNum>
  <w:abstractNum w:abstractNumId="1459353">
    <w:lvl>
      <w:numFmt w:val="bullet"/>
      <w:suff w:val="tab"/>
      <w:lvlText w:val="•"/>
      <w:rPr>
        <w:color w:val="3370ff"/>
      </w:rPr>
    </w:lvl>
  </w:abstractNum>
  <w:abstractNum w:abstractNumId="1459354">
    <w:lvl>
      <w:numFmt w:val="bullet"/>
      <w:suff w:val="tab"/>
      <w:lvlText w:val="•"/>
      <w:rPr>
        <w:color w:val="3370ff"/>
      </w:rPr>
    </w:lvl>
  </w:abstractNum>
  <w:abstractNum w:abstractNumId="1459355">
    <w:lvl>
      <w:numFmt w:val="bullet"/>
      <w:suff w:val="tab"/>
      <w:lvlText w:val="•"/>
      <w:rPr>
        <w:color w:val="3370ff"/>
      </w:rPr>
    </w:lvl>
  </w:abstractNum>
  <w:abstractNum w:abstractNumId="1459356">
    <w:lvl>
      <w:numFmt w:val="bullet"/>
      <w:suff w:val="tab"/>
      <w:lvlText w:val="•"/>
      <w:rPr>
        <w:color w:val="3370ff"/>
      </w:rPr>
    </w:lvl>
  </w:abstractNum>
  <w:abstractNum w:abstractNumId="1459357">
    <w:lvl>
      <w:numFmt w:val="bullet"/>
      <w:suff w:val="tab"/>
      <w:lvlText w:val="•"/>
      <w:rPr>
        <w:color w:val="3370ff"/>
      </w:rPr>
    </w:lvl>
  </w:abstractNum>
  <w:abstractNum w:abstractNumId="1459358">
    <w:lvl>
      <w:numFmt w:val="bullet"/>
      <w:suff w:val="tab"/>
      <w:lvlText w:val="•"/>
      <w:rPr>
        <w:color w:val="3370ff"/>
      </w:rPr>
    </w:lvl>
  </w:abstractNum>
  <w:abstractNum w:abstractNumId="1459359">
    <w:lvl>
      <w:numFmt w:val="bullet"/>
      <w:suff w:val="tab"/>
      <w:lvlText w:val="•"/>
      <w:rPr>
        <w:color w:val="3370ff"/>
      </w:rPr>
    </w:lvl>
  </w:abstractNum>
  <w:abstractNum w:abstractNumId="1459360">
    <w:lvl>
      <w:numFmt w:val="bullet"/>
      <w:suff w:val="tab"/>
      <w:lvlText w:val="•"/>
      <w:rPr>
        <w:color w:val="3370ff"/>
      </w:rPr>
    </w:lvl>
  </w:abstractNum>
  <w:abstractNum w:abstractNumId="1459361">
    <w:lvl>
      <w:numFmt w:val="bullet"/>
      <w:suff w:val="tab"/>
      <w:lvlText w:val="•"/>
      <w:rPr>
        <w:color w:val="3370ff"/>
      </w:rPr>
    </w:lvl>
  </w:abstractNum>
  <w:abstractNum w:abstractNumId="1459362">
    <w:lvl>
      <w:numFmt w:val="bullet"/>
      <w:suff w:val="tab"/>
      <w:lvlText w:val="•"/>
      <w:rPr>
        <w:color w:val="3370ff"/>
      </w:rPr>
    </w:lvl>
  </w:abstractNum>
  <w:abstractNum w:abstractNumId="1459363">
    <w:lvl>
      <w:numFmt w:val="bullet"/>
      <w:suff w:val="tab"/>
      <w:lvlText w:val="•"/>
      <w:rPr>
        <w:color w:val="3370ff"/>
      </w:rPr>
    </w:lvl>
  </w:abstractNum>
  <w:abstractNum w:abstractNumId="1459364">
    <w:lvl>
      <w:numFmt w:val="bullet"/>
      <w:suff w:val="tab"/>
      <w:lvlText w:val="•"/>
      <w:rPr>
        <w:color w:val="3370ff"/>
      </w:rPr>
    </w:lvl>
  </w:abstractNum>
  <w:abstractNum w:abstractNumId="1459365">
    <w:lvl>
      <w:numFmt w:val="bullet"/>
      <w:suff w:val="tab"/>
      <w:lvlText w:val="•"/>
      <w:rPr>
        <w:color w:val="3370ff"/>
      </w:rPr>
    </w:lvl>
  </w:abstractNum>
  <w:abstractNum w:abstractNumId="1459366">
    <w:lvl>
      <w:numFmt w:val="bullet"/>
      <w:suff w:val="tab"/>
      <w:lvlText w:val="•"/>
      <w:rPr>
        <w:color w:val="3370ff"/>
      </w:rPr>
    </w:lvl>
  </w:abstractNum>
  <w:abstractNum w:abstractNumId="1459367">
    <w:lvl>
      <w:numFmt w:val="bullet"/>
      <w:suff w:val="tab"/>
      <w:lvlText w:val="•"/>
      <w:rPr>
        <w:color w:val="3370ff"/>
      </w:rPr>
    </w:lvl>
  </w:abstractNum>
  <w:abstractNum w:abstractNumId="1459368">
    <w:lvl>
      <w:numFmt w:val="bullet"/>
      <w:suff w:val="tab"/>
      <w:lvlText w:val="•"/>
      <w:rPr>
        <w:color w:val="3370ff"/>
      </w:rPr>
    </w:lvl>
  </w:abstractNum>
  <w:num w:numId="1">
    <w:abstractNumId w:val="1459340"/>
  </w:num>
  <w:num w:numId="2">
    <w:abstractNumId w:val="1459341"/>
  </w:num>
  <w:num w:numId="3">
    <w:abstractNumId w:val="1459342"/>
  </w:num>
  <w:num w:numId="4">
    <w:abstractNumId w:val="1459343"/>
  </w:num>
  <w:num w:numId="5">
    <w:abstractNumId w:val="1459344"/>
  </w:num>
  <w:num w:numId="6">
    <w:abstractNumId w:val="1459345"/>
  </w:num>
  <w:num w:numId="7">
    <w:abstractNumId w:val="1459346"/>
  </w:num>
  <w:num w:numId="8">
    <w:abstractNumId w:val="1459347"/>
  </w:num>
  <w:num w:numId="9">
    <w:abstractNumId w:val="1459348"/>
  </w:num>
  <w:num w:numId="10">
    <w:abstractNumId w:val="1459349"/>
  </w:num>
  <w:num w:numId="11">
    <w:abstractNumId w:val="1459350"/>
  </w:num>
  <w:num w:numId="12">
    <w:abstractNumId w:val="1459351"/>
  </w:num>
  <w:num w:numId="13">
    <w:abstractNumId w:val="1459352"/>
  </w:num>
  <w:num w:numId="14">
    <w:abstractNumId w:val="1459353"/>
  </w:num>
  <w:num w:numId="15">
    <w:abstractNumId w:val="1459354"/>
  </w:num>
  <w:num w:numId="16">
    <w:abstractNumId w:val="1459355"/>
  </w:num>
  <w:num w:numId="17">
    <w:abstractNumId w:val="1459356"/>
  </w:num>
  <w:num w:numId="18">
    <w:abstractNumId w:val="1459357"/>
  </w:num>
  <w:num w:numId="19">
    <w:abstractNumId w:val="1459358"/>
  </w:num>
  <w:num w:numId="20">
    <w:abstractNumId w:val="1459359"/>
  </w:num>
  <w:num w:numId="21">
    <w:abstractNumId w:val="1459360"/>
  </w:num>
  <w:num w:numId="22">
    <w:abstractNumId w:val="1459361"/>
  </w:num>
  <w:num w:numId="23">
    <w:abstractNumId w:val="1459362"/>
  </w:num>
  <w:num w:numId="24">
    <w:abstractNumId w:val="1459363"/>
  </w:num>
  <w:num w:numId="25">
    <w:abstractNumId w:val="1459364"/>
  </w:num>
  <w:num w:numId="26">
    <w:abstractNumId w:val="1459365"/>
  </w:num>
  <w:num w:numId="27">
    <w:abstractNumId w:val="1459366"/>
  </w:num>
  <w:num w:numId="28">
    <w:abstractNumId w:val="1459367"/>
  </w:num>
  <w:num w:numId="29">
    <w:abstractNumId w:val="14593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customStyle="1" w:styleId="Normal">
    <w:name w:val="Normal"/>
    <w:pPr>
      <w:spacing w:line="324" w:lineRule="auto" w:after="100"/>
    </w:pPr>
    <w:rPr>
      <w:rFonts w:ascii="Arial Unicode MS" w:hAnsi="Arial Unicode MS" w:eastAsia="Arial Unicode MS"/>
      <w:sz w:val="21"/>
    </w:rPr>
  </w:style>
  <w:style w:type="paragraph" w:customStyle="1" w:styleId="Title">
    <w:name w:val="Title"/>
    <w:pPr>
      <w:keepNext/>
      <w:spacing w:before="0" w:after="120"/>
    </w:pPr>
    <w:rPr>
      <w:rFonts w:ascii="Arial Unicode MS" w:hAnsi="Arial Unicode MS" w:eastAsia="Arial Unicode MS"/>
      <w:b/>
      <w:color w:val="203548"/>
      <w:sz w:val="50"/>
    </w:rPr>
  </w:style>
  <w:style w:type="paragraph" w:customStyle="1" w:styleId="Heading1">
    <w:name w:val="heading 1"/>
    <w:pPr>
      <w:keepNext/>
      <w:spacing w:before="240" w:after="120"/>
    </w:pPr>
    <w:rPr>
      <w:rFonts w:ascii="Arial Unicode MS" w:hAnsi="Arial Unicode MS" w:eastAsia="Arial Unicode MS"/>
      <w:b/>
      <w:color w:val="203548"/>
      <w:sz w:val="32"/>
    </w:rPr>
  </w:style>
  <w:style w:type="paragraph" w:customStyle="1" w:styleId="Heading2">
    <w:name w:val="heading 2"/>
    <w:pPr>
      <w:keepNext/>
      <w:spacing w:before="240" w:after="120"/>
    </w:pPr>
    <w:rPr>
      <w:rFonts w:ascii="Arial Unicode MS" w:hAnsi="Arial Unicode MS" w:eastAsia="Arial Unicode MS"/>
      <w:b/>
      <w:color w:val="167D86"/>
      <w:sz w:val="26"/>
    </w:rPr>
  </w:style>
  <w:style w:type="paragraph" w:customStyle="1" w:styleId="Heading3">
    <w:name w:val="heading 3"/>
    <w:pPr>
      <w:keepNext/>
      <w:spacing w:before="240" w:after="120"/>
    </w:pPr>
    <w:rPr>
      <w:rFonts w:ascii="Arial Unicode MS" w:hAnsi="Arial Unicode MS" w:eastAsia="Arial Unicode MS"/>
      <w:b/>
      <w:color w:val="203548"/>
      <w:sz w:val="23"/>
    </w:rPr>
  </w:style>
  <w:style w:type="paragraph" w:customStyle="1" w:styleId="ListBullet">
    <w:name w:val="List Bullet"/>
    <w:rPr>
      <w:rFonts w:ascii="Arial Unicode MS" w:hAnsi="Arial Unicode MS" w:eastAsia="Arial Unicode MS"/>
      <w:sz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Relationship Id="rId6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2026-07-20T03:33:17Z</dcterms:created>
  <dc:creator>Apache POI</dc:creator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ccb7d93083eb11f180005da500005ca5" pid="2" fmtid="{D5CDD505-2E9C-101B-9397-08002B2CF9AE}">
    <vt:lpwstr>CWMR2FealOgLvQA5wJZOGCumM7J2IgAqe/7PjyT1VOXT54/834mpVl4fl8WX4e8RExudXUs6QVz7Ad9T8ZUnqXEfQ==</vt:lpwstr>
  </property>
</Properties>
</file>