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960"/>
      </w:pPr>
    </w:p>
    <w:p>
      <w:pPr>
        <w:pStyle w:val="Title"/>
        <w:jc w:val="center"/>
      </w:pPr>
      <w:r>
        <w:rPr>
          <w:rFonts w:ascii="Arial" w:hAnsi="Arial" w:cs="Arial" w:eastAsia="Noto Sans CJK SC"/>
          <w:b/>
          <w:color w:val="203548"/>
          <w:sz w:val="50"/>
        </w:rPr>
        <w:t>Audio Sentinel</w:t>
      </w:r>
    </w:p>
    <w:p>
      <w:pPr>
        <w:jc w:val="center"/>
      </w:pPr>
      <w:r>
        <w:rPr>
          <w:rFonts w:ascii="Arial" w:hAnsi="Arial" w:cs="Arial" w:eastAsia="Noto Sans CJK SC"/>
          <w:b/>
          <w:color w:val="167D86"/>
          <w:sz w:val="26"/>
        </w:rPr>
        <w:t>基于 OpenVela 的离线音频事件检测系统</w:t>
      </w:r>
    </w:p>
    <w:p>
      <w:pPr>
        <w:spacing w:before="400"/>
        <w:jc w:val="center"/>
      </w:pPr>
      <w:r>
        <w:rPr>
          <w:rFonts w:ascii="Arial" w:hAnsi="Arial" w:cs="Arial" w:eastAsia="Noto Sans CJK SC"/>
          <w:b/>
          <w:color w:val="203548"/>
          <w:sz w:val="28"/>
        </w:rPr>
        <w:t>2026 首届 openvela AI 硬件开发者大赛 · 技术报告</w:t>
      </w:r>
    </w:p>
    <w:p>
      <w:pPr>
        <w:spacing w:after="7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204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" w:hAnsi="Arial" w:cs="Arial" w:eastAsia="Noto Sans CJK SC"/>
                <w:b/>
                <w:color w:val="203548"/>
                <w:sz w:val="18"/>
              </w:rPr>
              <w:t>项目</w:t>
            </w:r>
          </w:p>
        </w:tc>
        <w:tc>
          <w:tcPr>
            <w:tcW w:type="dxa" w:w="6690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" w:hAnsi="Arial" w:cs="Arial" w:eastAsia="Noto Sans CJK SC"/>
                <w:b/>
                <w:color w:val="203548"/>
                <w:sz w:val="18"/>
              </w:rPr>
              <w:t>内容</w:t>
            </w:r>
          </w:p>
        </w:tc>
      </w:tr>
      <w:tr>
        <w:tc>
          <w:tcPr>
            <w:tcW w:type="dxa" w:w="204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队伍名称</w:t>
            </w:r>
          </w:p>
        </w:tc>
        <w:tc>
          <w:tcPr>
            <w:tcW w:type="dxa" w:w="6690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呜嘿嘿</w:t>
            </w:r>
          </w:p>
        </w:tc>
      </w:tr>
      <w:tr>
        <w:tc>
          <w:tcPr>
            <w:tcW w:type="dxa" w:w="204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团队成员</w:t>
            </w:r>
          </w:p>
        </w:tc>
        <w:tc>
          <w:tcPr>
            <w:tcW w:type="dxa" w:w="6690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李炳霖、吴安琪</w:t>
            </w:r>
          </w:p>
        </w:tc>
      </w:tr>
      <w:tr>
        <w:tc>
          <w:tcPr>
            <w:tcW w:type="dxa" w:w="204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选题方向</w:t>
            </w:r>
          </w:p>
        </w:tc>
        <w:tc>
          <w:tcPr>
            <w:tcW w:type="dxa" w:w="6690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AI 硬件产品创新（端侧离线音频感知原型）</w:t>
            </w:r>
          </w:p>
        </w:tc>
      </w:tr>
      <w:tr>
        <w:tc>
          <w:tcPr>
            <w:tcW w:type="dxa" w:w="204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官方仓库</w:t>
            </w:r>
          </w:p>
        </w:tc>
        <w:tc>
          <w:tcPr>
            <w:tcW w:type="dxa" w:w="6690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https://github.com/open-vela/contest2026_456_wuheihei</w:t>
            </w:r>
          </w:p>
        </w:tc>
      </w:tr>
      <w:tr>
        <w:tc>
          <w:tcPr>
            <w:tcW w:type="dxa" w:w="204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提交版本</w:t>
            </w:r>
          </w:p>
        </w:tc>
        <w:tc>
          <w:tcPr>
            <w:tcW w:type="dxa" w:w="6690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v11，dev-ai-contest-2026 分支，提交 9de5cf7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rFonts w:ascii="Times New Roman" w:hAnsi="Times New Roman" w:cs="Times New Roman" w:eastAsia="Noto Serif CJK SC"/>
          <w:color w:val="5D6870"/>
          <w:sz w:val="19"/>
        </w:rPr>
        <w:t>Python 五折评测、Linux C 模拟器和 OpenVela 开发板使用同一 v11 模型生成的权重</w:t>
      </w:r>
    </w:p>
    <w:p>
      <w:r>
        <w:br w:type="page"/>
      </w:r>
    </w:p>
    <w:p>
      <w:pPr>
        <w:pStyle w:val="Heading1"/>
      </w:pPr>
      <w:r>
        <w:t>一、作品信息表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198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" w:hAnsi="Arial" w:cs="Arial" w:eastAsia="Noto Sans CJK SC"/>
                <w:b/>
                <w:color w:val="203548"/>
                <w:sz w:val="18"/>
              </w:rPr>
              <w:t>项目</w:t>
            </w:r>
          </w:p>
        </w:tc>
        <w:tc>
          <w:tcPr>
            <w:tcW w:type="dxa" w:w="6746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" w:hAnsi="Arial" w:cs="Arial" w:eastAsia="Noto Sans CJK SC"/>
                <w:b/>
                <w:color w:val="203548"/>
                <w:sz w:val="18"/>
              </w:rPr>
              <w:t>说明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作品名称</w:t>
            </w:r>
          </w:p>
        </w:tc>
        <w:tc>
          <w:tcPr>
            <w:tcW w:type="dxa" w:w="6746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Audio Sentinel：基于 OpenVela 的离线音频事件检测系统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队伍名称</w:t>
            </w:r>
          </w:p>
        </w:tc>
        <w:tc>
          <w:tcPr>
            <w:tcW w:type="dxa" w:w="6746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呜嘿嘿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团队分工</w:t>
            </w:r>
          </w:p>
        </w:tc>
        <w:tc>
          <w:tcPr>
            <w:tcW w:type="dxa" w:w="6746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李炳霖：主要开发与实验执行；吴安琪：协作测试与提交材料复核。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选题方向</w:t>
            </w:r>
          </w:p>
        </w:tc>
        <w:tc>
          <w:tcPr>
            <w:tcW w:type="dxa" w:w="6746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AI 硬件产品创新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硬件平台</w:t>
            </w:r>
          </w:p>
        </w:tc>
        <w:tc>
          <w:tcPr>
            <w:tcW w:type="dxa" w:w="6746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润芯微 OpenVela 适配开发板，R528S3 Gemini S1 配置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代码状态</w:t>
            </w:r>
          </w:p>
        </w:tc>
        <w:tc>
          <w:tcPr>
            <w:tcW w:type="dxa" w:w="6746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完整源码位于官方仓库 dev-ai-contest-2026 分支，提交 9de5cf7</w:t>
            </w:r>
          </w:p>
        </w:tc>
      </w:tr>
    </w:tbl>
    <w:p>
      <w:pPr>
        <w:spacing w:after="0"/>
      </w:pPr>
    </w:p>
    <w:p>
      <w:pPr>
        <w:pStyle w:val="Heading1"/>
      </w:pPr>
      <w:r>
        <w:t>二、摘要</w:t>
      </w:r>
    </w:p>
    <w:p>
      <w:pPr>
        <w:ind w:firstLine="420"/>
        <w:jc w:val="both"/>
      </w:pPr>
      <w:r>
        <w:rPr>
          <w:rFonts w:ascii="Times New Roman" w:hAnsi="Times New Roman" w:cs="Times New Roman" w:eastAsia="Noto Serif CJK SC"/>
          <w:sz w:val="21"/>
        </w:rPr>
        <w:t>Audio Sentinel 面向家庭安全、看护与隐私敏感场景，在 OpenVela 设备本地完成三秒音频采集、92 维特征提取、TinyMLP 推理和 LVGL 交互，识别背景、咳嗽、玻璃破碎、婴儿哭声和犬吠。系统采用源录音级 ESC-50 官方五折、混合噪声增强和 weight-only INT8，模型仅 6,277 个参数。Clean 条件下 Float 与 INT8 总体准确率均为 82.56%，10 dB 和 5 dB 条件下 Float 宏平均召回率为 80.57% 和 74.37%。项目已完成 C 端链路、板级源码和 v11 镜像构建，真机性能指标尚未量化。</w:t>
      </w:r>
    </w:p>
    <w:p>
      <w:r>
        <w:rPr>
          <w:rFonts w:ascii="Times New Roman" w:hAnsi="Times New Roman" w:cs="Times New Roman" w:eastAsia="Noto Serif CJK SC"/>
          <w:b/>
          <w:color w:val="203548"/>
          <w:sz w:val="21"/>
        </w:rPr>
        <w:t>关键词：</w:t>
      </w:r>
      <w:r>
        <w:rPr>
          <w:rFonts w:ascii="Times New Roman" w:hAnsi="Times New Roman" w:cs="Times New Roman" w:eastAsia="Noto Serif CJK SC"/>
          <w:sz w:val="21"/>
        </w:rPr>
        <w:t>OpenVela；离线音频事件检测；TinyMLP；MFCC；INT8；边缘智能</w:t>
      </w:r>
    </w:p>
    <w:p>
      <w:pPr>
        <w:pStyle w:val="Heading1"/>
      </w:pPr>
      <w:r>
        <w:t>三、技术报告</w:t>
      </w:r>
    </w:p>
    <w:p>
      <w:pPr>
        <w:pStyle w:val="Heading2"/>
      </w:pPr>
      <w:r>
        <w:t>3.1 绪论</w:t>
      </w:r>
    </w:p>
    <w:p>
      <w:pPr>
        <w:pStyle w:val="Heading3"/>
      </w:pPr>
      <w:r>
        <w:t>3.1.1 背景与问题定义</w:t>
      </w:r>
    </w:p>
    <w:p>
      <w:pPr>
        <w:ind w:firstLine="420"/>
        <w:jc w:val="both"/>
      </w:pPr>
      <w:r>
        <w:rPr>
          <w:rFonts w:ascii="Times New Roman" w:hAnsi="Times New Roman" w:cs="Times New Roman" w:eastAsia="Noto Serif CJK SC"/>
          <w:sz w:val="21"/>
        </w:rPr>
        <w:t>家庭环境中的咳嗽、玻璃破碎、婴儿哭声和犬吠具有安全或看护意义。云端音频服务依赖持续网络连接，上传原始音频还会增加隐私暴露和传输功耗。本项目将采集、特征提取、推理和交互全部放在 OpenVela 设备本地，仅输出类别、置信度和本地告警状态。</w:t>
      </w:r>
    </w:p>
    <w:p>
      <w:pPr>
        <w:ind w:firstLine="420"/>
        <w:jc w:val="both"/>
      </w:pPr>
      <w:r>
        <w:rPr>
          <w:rFonts w:ascii="Times New Roman" w:hAnsi="Times New Roman" w:cs="Times New Roman" w:eastAsia="Noto Serif CJK SC"/>
          <w:sz w:val="21"/>
        </w:rPr>
        <w:t>项目目标是在资源受限设备上实现可训练、可导出、可编译和可部署的五类音频事件检测链路。准确率采用 Python 源录音级五折评测；Linux C 主机模拟器用于检查部署链路；OpenVela 端负责音频、显示、触摸和启动集成，三类证据分别陈述。</w:t>
      </w:r>
    </w:p>
    <w:p>
      <w:pPr>
        <w:pStyle w:val="Heading3"/>
      </w:pPr>
      <w:r>
        <w:t>3.1.2 技术难点</w:t>
      </w:r>
    </w:p>
    <w:p>
      <w:pPr>
        <w:ind w:left="369" w:hanging="142"/>
      </w:pPr>
      <w:r>
        <w:rPr>
          <w:rFonts w:ascii="Times New Roman" w:hAnsi="Times New Roman" w:cs="Times New Roman" w:eastAsia="Noto Serif CJK SC"/>
          <w:sz w:val="20"/>
        </w:rPr>
        <w:t>• 数据划分：一条 ESC-50 源录音被切成多个一秒窗口，同源窗口必须保持在同一折，避免交叉验证泄漏。</w:t>
      </w:r>
    </w:p>
    <w:p>
      <w:pPr>
        <w:ind w:left="369" w:hanging="142"/>
      </w:pPr>
      <w:r>
        <w:rPr>
          <w:rFonts w:ascii="Times New Roman" w:hAnsi="Times New Roman" w:cs="Times New Roman" w:eastAsia="Noto Serif CJK SC"/>
          <w:sz w:val="20"/>
        </w:rPr>
        <w:t>• 端侧一致性：Python 特征、C 特征、模型归一化和三套 C 权重头文件需要保持相同维度、顺序和模型来源。</w:t>
      </w:r>
    </w:p>
    <w:p>
      <w:pPr>
        <w:ind w:left="369" w:hanging="142"/>
      </w:pPr>
      <w:r>
        <w:rPr>
          <w:rFonts w:ascii="Times New Roman" w:hAnsi="Times New Roman" w:cs="Times New Roman" w:eastAsia="Noto Serif CJK SC"/>
          <w:sz w:val="20"/>
        </w:rPr>
        <w:t>• 轻量化：在不依赖深度学习运行时的条件下，将 92 维特征、6,277 参数模型和量化权重落到纯 C 前向路径。</w:t>
      </w:r>
    </w:p>
    <w:p>
      <w:pPr>
        <w:ind w:left="369" w:hanging="142"/>
      </w:pPr>
      <w:r>
        <w:rPr>
          <w:rFonts w:ascii="Times New Roman" w:hAnsi="Times New Roman" w:cs="Times New Roman" w:eastAsia="Noto Serif CJK SC"/>
          <w:sz w:val="20"/>
        </w:rPr>
        <w:t>• 环境鲁棒性：强噪声下事件类容易被 background 吸收，需要同时处理训练增强、静音门限和三秒决策。</w:t>
      </w:r>
    </w:p>
    <w:p>
      <w:pPr>
        <w:ind w:left="369" w:hanging="142"/>
      </w:pPr>
      <w:r>
        <w:rPr>
          <w:rFonts w:ascii="Times New Roman" w:hAnsi="Times New Roman" w:cs="Times New Roman" w:eastAsia="Noto Serif CJK SC"/>
          <w:sz w:val="20"/>
        </w:rPr>
        <w:t>• 系统集成：音频采集、LVGL、LCD、触摸、工作线程和开机启动需要在同一 OpenVela 配置中协同。</w:t>
      </w:r>
    </w:p>
    <w:p>
      <w:pPr>
        <w:pStyle w:val="Heading3"/>
      </w:pPr>
      <w:r>
        <w:t>3.1.3 创新点</w:t>
      </w:r>
    </w:p>
    <w:p>
      <w:pPr>
        <w:ind w:left="369" w:hanging="142"/>
      </w:pPr>
      <w:r>
        <w:rPr>
          <w:rFonts w:ascii="Times New Roman" w:hAnsi="Times New Roman" w:cs="Times New Roman" w:eastAsia="Noto Serif CJK SC"/>
          <w:sz w:val="20"/>
        </w:rPr>
        <w:t>• 采用源录音级五折口径，模型结果可由仓库中的混淆矩阵和机器可读 JSON 复核。</w:t>
      </w:r>
    </w:p>
    <w:p>
      <w:pPr>
        <w:ind w:left="369" w:hanging="142"/>
      </w:pPr>
      <w:r>
        <w:rPr>
          <w:rFonts w:ascii="Times New Roman" w:hAnsi="Times New Roman" w:cs="Times New Roman" w:eastAsia="Noto Serif CJK SC"/>
          <w:sz w:val="20"/>
        </w:rPr>
        <w:t>• 将时域统计、MFCC 与 MFCC Delta 组合为 92 维特征，以单隐藏层 TinyMLP 完成五类事件检测。</w:t>
      </w:r>
    </w:p>
    <w:p>
      <w:pPr>
        <w:ind w:left="369" w:hanging="142"/>
      </w:pPr>
      <w:r>
        <w:rPr>
          <w:rFonts w:ascii="Times New Roman" w:hAnsi="Times New Roman" w:cs="Times New Roman" w:eastAsia="Noto Serif CJK SC"/>
          <w:sz w:val="20"/>
        </w:rPr>
        <w:t>• 混合增强同时包含时间平移、音量缩放、时间拉伸、高斯噪声和同训练折真实背景，测试折不参与增强。</w:t>
      </w:r>
    </w:p>
    <w:p>
      <w:pPr>
        <w:ind w:left="369" w:hanging="142"/>
      </w:pPr>
      <w:r>
        <w:rPr>
          <w:rFonts w:ascii="Times New Roman" w:hAnsi="Times New Roman" w:cs="Times New Roman" w:eastAsia="Noto Serif CJK SC"/>
          <w:sz w:val="20"/>
        </w:rPr>
        <w:t>• 模型一次导出开发板 Float32、开发板 INT8 和模拟器 INT8 权重，减少不同运行端的模型漂移。</w:t>
      </w:r>
    </w:p>
    <w:p>
      <w:pPr>
        <w:ind w:left="369" w:hanging="142"/>
      </w:pPr>
      <w:r>
        <w:rPr>
          <w:rFonts w:ascii="Times New Roman" w:hAnsi="Times New Roman" w:cs="Times New Roman" w:eastAsia="Noto Serif CJK SC"/>
          <w:sz w:val="20"/>
        </w:rPr>
        <w:t>• 核心识别链路完全离线；断网不影响采集、推理和本地交互。</w:t>
      </w:r>
    </w:p>
    <w:p>
      <w:pPr>
        <w:pStyle w:val="Heading2"/>
      </w:pPr>
      <w:r>
        <w:t>3.2 系统方案设计</w:t>
      </w:r>
    </w:p>
    <w:p>
      <w:pPr>
        <w:pStyle w:val="Heading3"/>
      </w:pPr>
      <w:r>
        <w:t>3.2.1 总体架构</w:t>
      </w:r>
    </w:p>
    <w:p>
      <w:pPr>
        <w:ind w:firstLine="420"/>
        <w:jc w:val="both"/>
      </w:pPr>
      <w:r>
        <w:rPr>
          <w:rFonts w:ascii="Times New Roman" w:hAnsi="Times New Roman" w:cs="Times New Roman" w:eastAsia="Noto Serif CJK SC"/>
          <w:sz w:val="21"/>
        </w:rPr>
        <w:t>系统由 Python 训练与评测、Linux C 主机模拟器和 OpenVela R528S3 端三部分组成。Python 端生成模型与指标；C 模拟器复用部署侧特征和决策代码；OpenVela 端完成三秒采集、C 推理、LVGL 显示和自动启动。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806440" cy="26128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12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Noto Serif CJK SC"/>
          <w:color w:val="5D6870"/>
          <w:sz w:val="18"/>
        </w:rPr>
        <w:t>图 1  三层架构与证据边界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c>
          <w:tcPr>
            <w:tcW w:type="dxa" w:w="158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" w:hAnsi="Arial" w:cs="Arial" w:eastAsia="Noto Sans CJK SC"/>
                <w:b/>
                <w:color w:val="203548"/>
                <w:sz w:val="18"/>
              </w:rPr>
              <w:t>层次</w:t>
            </w:r>
          </w:p>
        </w:tc>
        <w:tc>
          <w:tcPr>
            <w:tcW w:type="dxa" w:w="2778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" w:hAnsi="Arial" w:cs="Arial" w:eastAsia="Noto Sans CJK SC"/>
                <w:b/>
                <w:color w:val="203548"/>
                <w:sz w:val="18"/>
              </w:rPr>
              <w:t>主要职责</w:t>
            </w:r>
          </w:p>
        </w:tc>
        <w:tc>
          <w:tcPr>
            <w:tcW w:type="dxa" w:w="255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" w:hAnsi="Arial" w:cs="Arial" w:eastAsia="Noto Sans CJK SC"/>
                <w:b/>
                <w:color w:val="203548"/>
                <w:sz w:val="18"/>
              </w:rPr>
              <w:t>验证内容</w:t>
            </w:r>
          </w:p>
        </w:tc>
        <w:tc>
          <w:tcPr>
            <w:tcW w:type="dxa" w:w="181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" w:hAnsi="Arial" w:cs="Arial" w:eastAsia="Noto Sans CJK SC"/>
                <w:b/>
                <w:color w:val="203548"/>
                <w:sz w:val="18"/>
              </w:rPr>
              <w:t>尚未覆盖</w:t>
            </w:r>
          </w:p>
        </w:tc>
      </w:tr>
      <w:tr>
        <w:tc>
          <w:tcPr>
            <w:tcW w:type="dxa" w:w="158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Python</w:t>
            </w:r>
          </w:p>
        </w:tc>
        <w:tc>
          <w:tcPr>
            <w:tcW w:type="dxa" w:w="2778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数据、增强、五折训练与量化评测</w:t>
            </w:r>
          </w:p>
        </w:tc>
        <w:tc>
          <w:tcPr>
            <w:tcW w:type="dxa" w:w="255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准确率、宏召回、噪声鲁棒性</w:t>
            </w:r>
          </w:p>
        </w:tc>
        <w:tc>
          <w:tcPr>
            <w:tcW w:type="dxa" w:w="181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真机运行性能</w:t>
            </w:r>
          </w:p>
        </w:tc>
      </w:tr>
      <w:tr>
        <w:tc>
          <w:tcPr>
            <w:tcW w:type="dxa" w:w="158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Linux C 模拟器</w:t>
            </w:r>
          </w:p>
        </w:tc>
        <w:tc>
          <w:tcPr>
            <w:tcW w:type="dxa" w:w="2778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C 特征、INT8 推理和三秒决策</w:t>
            </w:r>
          </w:p>
        </w:tc>
        <w:tc>
          <w:tcPr>
            <w:tcW w:type="dxa" w:w="255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源码可编译、链路和权重一致性</w:t>
            </w:r>
          </w:p>
        </w:tc>
        <w:tc>
          <w:tcPr>
            <w:tcW w:type="dxa" w:w="181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独立测试集准确率</w:t>
            </w:r>
          </w:p>
        </w:tc>
      </w:tr>
      <w:tr>
        <w:tc>
          <w:tcPr>
            <w:tcW w:type="dxa" w:w="158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OpenVela 真机</w:t>
            </w:r>
          </w:p>
        </w:tc>
        <w:tc>
          <w:tcPr>
            <w:tcW w:type="dxa" w:w="2778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音频、LCD、触摸、LVGL 和启动</w:t>
            </w:r>
          </w:p>
        </w:tc>
        <w:tc>
          <w:tcPr>
            <w:tcW w:type="dxa" w:w="255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源码适配、配置和镜像构建</w:t>
            </w:r>
          </w:p>
        </w:tc>
        <w:tc>
          <w:tcPr>
            <w:tcW w:type="dxa" w:w="181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真机准确率、延迟、RAM、功耗</w:t>
            </w:r>
          </w:p>
        </w:tc>
      </w:tr>
    </w:tbl>
    <w:p>
      <w:pPr>
        <w:spacing w:after="0"/>
      </w:pPr>
    </w:p>
    <w:p>
      <w:pPr>
        <w:pStyle w:val="Heading3"/>
      </w:pPr>
      <w:r>
        <w:t>3.2.2 开发板选型与端云职责</w:t>
      </w:r>
    </w:p>
    <w:p>
      <w:pPr>
        <w:ind w:firstLine="420"/>
        <w:jc w:val="both"/>
      </w:pPr>
      <w:r>
        <w:rPr>
          <w:rFonts w:ascii="Times New Roman" w:hAnsi="Times New Roman" w:cs="Times New Roman" w:eastAsia="Noto Serif CJK SC"/>
          <w:sz w:val="21"/>
        </w:rPr>
        <w:t>R528S3 Gemini S1 已具备 OpenVela 板级支持，并提供音频、LCD、触摸和 LVGL 所需的系统组件，能够在同一设备上完成采集、推理和交互。项目使用赛事开发板的现有 BSP 与驱动，不另行设计扩展板，也不新增芯片驱动。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c>
          <w:tcPr>
            <w:tcW w:type="dxa" w:w="158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" w:hAnsi="Arial" w:cs="Arial" w:eastAsia="Noto Sans CJK SC"/>
                <w:b/>
                <w:color w:val="203548"/>
                <w:sz w:val="18"/>
              </w:rPr>
              <w:t>环节</w:t>
            </w:r>
          </w:p>
        </w:tc>
        <w:tc>
          <w:tcPr>
            <w:tcW w:type="dxa" w:w="283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" w:hAnsi="Arial" w:cs="Arial" w:eastAsia="Noto Sans CJK SC"/>
                <w:b/>
                <w:color w:val="203548"/>
                <w:sz w:val="18"/>
              </w:rPr>
              <w:t>端侧职责</w:t>
            </w:r>
          </w:p>
        </w:tc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" w:hAnsi="Arial" w:cs="Arial" w:eastAsia="Noto Sans CJK SC"/>
                <w:b/>
                <w:color w:val="203548"/>
                <w:sz w:val="18"/>
              </w:rPr>
              <w:t>云端职责</w:t>
            </w:r>
          </w:p>
        </w:tc>
        <w:tc>
          <w:tcPr>
            <w:tcW w:type="dxa" w:w="255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" w:hAnsi="Arial" w:cs="Arial" w:eastAsia="Noto Sans CJK SC"/>
                <w:b/>
                <w:color w:val="203548"/>
                <w:sz w:val="18"/>
              </w:rPr>
              <w:t>断网或弱网状态</w:t>
            </w:r>
          </w:p>
        </w:tc>
      </w:tr>
      <w:tr>
        <w:tc>
          <w:tcPr>
            <w:tcW w:type="dxa" w:w="158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音频与推理</w:t>
            </w:r>
          </w:p>
        </w:tc>
        <w:tc>
          <w:tcPr>
            <w:tcW w:type="dxa" w:w="283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采集、特征、分类、门限和事件计数</w:t>
            </w:r>
          </w:p>
        </w:tc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不使用</w:t>
            </w:r>
          </w:p>
        </w:tc>
        <w:tc>
          <w:tcPr>
            <w:tcW w:type="dxa" w:w="255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功能保持不变</w:t>
            </w:r>
          </w:p>
        </w:tc>
      </w:tr>
      <w:tr>
        <w:tc>
          <w:tcPr>
            <w:tcW w:type="dxa" w:w="158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本地交互</w:t>
            </w:r>
          </w:p>
        </w:tc>
        <w:tc>
          <w:tcPr>
            <w:tcW w:type="dxa" w:w="283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LVGL 显示、START/STOP/AUTO</w:t>
            </w:r>
          </w:p>
        </w:tc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不使用</w:t>
            </w:r>
          </w:p>
        </w:tc>
        <w:tc>
          <w:tcPr>
            <w:tcW w:type="dxa" w:w="255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功能保持不变</w:t>
            </w:r>
          </w:p>
        </w:tc>
      </w:tr>
      <w:tr>
        <w:tc>
          <w:tcPr>
            <w:tcW w:type="dxa" w:w="158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远程告警</w:t>
            </w:r>
          </w:p>
        </w:tc>
        <w:tc>
          <w:tcPr>
            <w:tcW w:type="dxa" w:w="283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命令行存在 HTTP/MQTT 可选代码路径</w:t>
            </w:r>
          </w:p>
        </w:tc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未部署服务</w:t>
            </w:r>
          </w:p>
        </w:tc>
        <w:tc>
          <w:tcPr>
            <w:tcW w:type="dxa" w:w="255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不影响本地检测；无远程送达保证</w:t>
            </w:r>
          </w:p>
        </w:tc>
      </w:tr>
      <w:tr>
        <w:tc>
          <w:tcPr>
            <w:tcW w:type="dxa" w:w="158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模型更新</w:t>
            </w:r>
          </w:p>
        </w:tc>
        <w:tc>
          <w:tcPr>
            <w:tcW w:type="dxa" w:w="283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当前使用固化 C 权重</w:t>
            </w:r>
          </w:p>
        </w:tc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未实现</w:t>
            </w:r>
          </w:p>
        </w:tc>
        <w:tc>
          <w:tcPr>
            <w:tcW w:type="dxa" w:w="255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继续运行当前模型</w:t>
            </w:r>
          </w:p>
        </w:tc>
      </w:tr>
    </w:tbl>
    <w:p>
      <w:pPr>
        <w:spacing w:after="0"/>
      </w:pPr>
    </w:p>
    <w:p>
      <w:pPr>
        <w:pStyle w:val="Heading3"/>
      </w:pPr>
      <w:r>
        <w:t>3.2.3 方案论证与备选方案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c>
          <w:tcPr>
            <w:tcW w:type="dxa" w:w="181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" w:hAnsi="Arial" w:cs="Arial" w:eastAsia="Noto Sans CJK SC"/>
                <w:b/>
                <w:color w:val="203548"/>
                <w:sz w:val="18"/>
              </w:rPr>
              <w:t>方案</w:t>
            </w:r>
          </w:p>
        </w:tc>
        <w:tc>
          <w:tcPr>
            <w:tcW w:type="dxa" w:w="238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" w:hAnsi="Arial" w:cs="Arial" w:eastAsia="Noto Sans CJK SC"/>
                <w:b/>
                <w:color w:val="203548"/>
                <w:sz w:val="18"/>
              </w:rPr>
              <w:t>优点</w:t>
            </w:r>
          </w:p>
        </w:tc>
        <w:tc>
          <w:tcPr>
            <w:tcW w:type="dxa" w:w="2948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" w:hAnsi="Arial" w:cs="Arial" w:eastAsia="Noto Sans CJK SC"/>
                <w:b/>
                <w:color w:val="203548"/>
                <w:sz w:val="18"/>
              </w:rPr>
              <w:t>限制</w:t>
            </w:r>
          </w:p>
        </w:tc>
        <w:tc>
          <w:tcPr>
            <w:tcW w:type="dxa" w:w="158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" w:hAnsi="Arial" w:cs="Arial" w:eastAsia="Noto Sans CJK SC"/>
                <w:b/>
                <w:color w:val="203548"/>
                <w:sz w:val="18"/>
              </w:rPr>
              <w:t>结论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云端声学模型</w:t>
            </w:r>
          </w:p>
        </w:tc>
        <w:tc>
          <w:tcPr>
            <w:tcW w:type="dxa" w:w="238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模型容量大、更新方便</w:t>
            </w:r>
          </w:p>
        </w:tc>
        <w:tc>
          <w:tcPr>
            <w:tcW w:type="dxa" w:w="2948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依赖网络，上传音频涉及隐私和传输成本</w:t>
            </w:r>
          </w:p>
        </w:tc>
        <w:tc>
          <w:tcPr>
            <w:tcW w:type="dxa" w:w="158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不采用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端侧 CNN/DS-CNN</w:t>
            </w:r>
          </w:p>
        </w:tc>
        <w:tc>
          <w:tcPr>
            <w:tcW w:type="dxa" w:w="238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可直接学习时频局部模式</w:t>
            </w:r>
          </w:p>
        </w:tc>
        <w:tc>
          <w:tcPr>
            <w:tcW w:type="dxa" w:w="2948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参数、算力和部署复杂度高于当前 MLP</w:t>
            </w:r>
          </w:p>
        </w:tc>
        <w:tc>
          <w:tcPr>
            <w:tcW w:type="dxa" w:w="158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作为后续备选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92 维特征 + TinyMLP</w:t>
            </w:r>
          </w:p>
        </w:tc>
        <w:tc>
          <w:tcPr>
            <w:tcW w:type="dxa" w:w="238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参数少、纯 C 易实现、权重可量化</w:t>
            </w:r>
          </w:p>
        </w:tc>
        <w:tc>
          <w:tcPr>
            <w:tcW w:type="dxa" w:w="2948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特征固定，复杂声景上限较低</w:t>
            </w:r>
          </w:p>
        </w:tc>
        <w:tc>
          <w:tcPr>
            <w:tcW w:type="dxa" w:w="158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本版本采用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连续 PCM 环形缓冲</w:t>
            </w:r>
          </w:p>
        </w:tc>
        <w:tc>
          <w:tcPr>
            <w:tcW w:type="dxa" w:w="238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无分段空隙，可支持重叠窗</w:t>
            </w:r>
          </w:p>
        </w:tc>
        <w:tc>
          <w:tcPr>
            <w:tcW w:type="dxa" w:w="2948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需进一步改造音频线程和缓存</w:t>
            </w:r>
          </w:p>
        </w:tc>
        <w:tc>
          <w:tcPr>
            <w:tcW w:type="dxa" w:w="158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后续改进</w:t>
            </w:r>
          </w:p>
        </w:tc>
      </w:tr>
    </w:tbl>
    <w:p>
      <w:pPr>
        <w:spacing w:after="0"/>
      </w:pPr>
    </w:p>
    <w:p>
      <w:pPr>
        <w:pStyle w:val="Heading2"/>
      </w:pPr>
      <w:r>
        <w:t>3.3 核心算法与技术原理</w:t>
      </w:r>
    </w:p>
    <w:p>
      <w:pPr>
        <w:pStyle w:val="Heading3"/>
      </w:pPr>
      <w:r>
        <w:t>3.3.1 数据与验证协议</w:t>
      </w:r>
    </w:p>
    <w:p>
      <w:pPr>
        <w:ind w:firstLine="420"/>
        <w:jc w:val="both"/>
      </w:pPr>
      <w:r>
        <w:rPr>
          <w:rFonts w:ascii="Times New Roman" w:hAnsi="Times New Roman" w:cs="Times New Roman" w:eastAsia="Noto Serif CJK SC"/>
          <w:sz w:val="21"/>
        </w:rPr>
        <w:t>数据来自 ESC-50。四类目标事件为 cough、glass_break、baby_cry 和 dog_bark，其余样本用于构造 background。评测单位为源录音，同一源录音切出的所有一秒窗口始终位于同一折。汇总包含 390 条源录音、1,950 个一秒窗口，其中 background 230 条，其余四类各 40 条。</w:t>
      </w:r>
    </w:p>
    <w:p>
      <w:pPr>
        <w:ind w:firstLine="420"/>
        <w:jc w:val="both"/>
      </w:pPr>
      <w:r>
        <w:rPr>
          <w:rFonts w:ascii="Times New Roman" w:hAnsi="Times New Roman" w:cs="Times New Roman" w:eastAsia="Noto Serif CJK SC"/>
          <w:sz w:val="21"/>
        </w:rPr>
        <w:t>训练采用 120 epochs、隐藏层 64、随机种子 42 和类别权重指数 0.5。增强缓存生成 4 份副本，事件类抽取 75% 增强样本，background 抽取 25%；交叉验证时仅从训练折选取增强样本。</w:t>
      </w:r>
    </w:p>
    <w:p>
      <w:pPr>
        <w:pStyle w:val="Heading3"/>
      </w:pPr>
      <w:r>
        <w:t>3.3.2 特征、模型与量化</w:t>
      </w:r>
    </w:p>
    <w:p>
      <w:pPr>
        <w:ind w:firstLine="420"/>
        <w:jc w:val="both"/>
      </w:pPr>
      <w:r>
        <w:rPr>
          <w:rFonts w:ascii="Times New Roman" w:hAnsi="Times New Roman" w:cs="Times New Roman" w:eastAsia="Noto Serif CJK SC"/>
          <w:sz w:val="21"/>
        </w:rPr>
        <w:t>每个一秒窗口计算 40 个时域统计量，再追加 13 维 MFCC 的均值与标准差，以及 MFCC Delta 的均值与标准差，共 92 维。Python 与 C 端均采用 25 ms 帧长、10 ms 帧移、26 个 Mel 滤波器和 13 个 MFCC 系数。</w:t>
      </w:r>
    </w:p>
    <w:p>
      <w:pPr>
        <w:ind w:firstLine="420"/>
        <w:jc w:val="both"/>
      </w:pPr>
      <w:r>
        <w:rPr>
          <w:rFonts w:ascii="Times New Roman" w:hAnsi="Times New Roman" w:cs="Times New Roman" w:eastAsia="Noto Serif CJK SC"/>
          <w:sz w:val="21"/>
        </w:rPr>
        <w:t>网络结构为 92→64→5，隐藏层使用 ReLU，输出层使用 Softmax，共 6,277 个参数。weight-only INT8 使用对称逐张量量化，推理时按尺度恢复为 Float32，激活和运算仍为浮点。该方案主要减少权重存储，不等同于纯整数 MAC 推理。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2948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" w:hAnsi="Arial" w:cs="Arial" w:eastAsia="Noto Sans CJK SC"/>
                <w:b/>
                <w:color w:val="203548"/>
                <w:sz w:val="18"/>
              </w:rPr>
              <w:t>项目</w:t>
            </w:r>
          </w:p>
        </w:tc>
        <w:tc>
          <w:tcPr>
            <w:tcW w:type="dxa" w:w="5783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" w:hAnsi="Arial" w:cs="Arial" w:eastAsia="Noto Sans CJK SC"/>
                <w:b/>
                <w:color w:val="203548"/>
                <w:sz w:val="18"/>
              </w:rPr>
              <w:t>数值</w:t>
            </w:r>
          </w:p>
        </w:tc>
      </w:tr>
      <w:tr>
        <w:tc>
          <w:tcPr>
            <w:tcW w:type="dxa" w:w="2948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结构</w:t>
            </w:r>
          </w:p>
        </w:tc>
        <w:tc>
          <w:tcPr>
            <w:tcW w:type="dxa" w:w="5783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92 → 64 → 5</w:t>
            </w:r>
          </w:p>
        </w:tc>
      </w:tr>
      <w:tr>
        <w:tc>
          <w:tcPr>
            <w:tcW w:type="dxa" w:w="2948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参数量</w:t>
            </w:r>
          </w:p>
        </w:tc>
        <w:tc>
          <w:tcPr>
            <w:tcW w:type="dxa" w:w="5783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6,277</w:t>
            </w:r>
          </w:p>
        </w:tc>
      </w:tr>
      <w:tr>
        <w:tc>
          <w:tcPr>
            <w:tcW w:type="dxa" w:w="2948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Float32 参数与归一化数据</w:t>
            </w:r>
          </w:p>
        </w:tc>
        <w:tc>
          <w:tcPr>
            <w:tcW w:type="dxa" w:w="5783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25,844 B</w:t>
            </w:r>
          </w:p>
        </w:tc>
      </w:tr>
      <w:tr>
        <w:tc>
          <w:tcPr>
            <w:tcW w:type="dxa" w:w="2948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INT8 权重存储估算</w:t>
            </w:r>
          </w:p>
        </w:tc>
        <w:tc>
          <w:tcPr>
            <w:tcW w:type="dxa" w:w="5783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7,029 B</w:t>
            </w:r>
          </w:p>
        </w:tc>
      </w:tr>
      <w:tr>
        <w:tc>
          <w:tcPr>
            <w:tcW w:type="dxa" w:w="2948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估算缩减</w:t>
            </w:r>
          </w:p>
        </w:tc>
        <w:tc>
          <w:tcPr>
            <w:tcW w:type="dxa" w:w="5783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72.80%</w:t>
            </w:r>
          </w:p>
        </w:tc>
      </w:tr>
      <w:tr>
        <w:tc>
          <w:tcPr>
            <w:tcW w:type="dxa" w:w="2948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v11 项目模型 SHA256</w:t>
            </w:r>
          </w:p>
        </w:tc>
        <w:tc>
          <w:tcPr>
            <w:tcW w:type="dxa" w:w="5783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c96333aaae66d324b8b8cec48ffb0ec9</w:t>
              <w:br/>
              <w:t>81ac4e975d3cf9a7d4a2fdba4307c97e</w:t>
            </w:r>
          </w:p>
        </w:tc>
      </w:tr>
      <w:tr>
        <w:tc>
          <w:tcPr>
            <w:tcW w:type="dxa" w:w="2948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v11 镜像 SHA256</w:t>
            </w:r>
          </w:p>
        </w:tc>
        <w:tc>
          <w:tcPr>
            <w:tcW w:type="dxa" w:w="5783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e4aead1e04c0633e9c9017b6023acfc2</w:t>
              <w:br/>
              <w:t>1d13c3cd4d40d574007dae32f5181db4</w:t>
            </w:r>
          </w:p>
        </w:tc>
      </w:tr>
    </w:tbl>
    <w:p>
      <w:pPr>
        <w:spacing w:after="0"/>
      </w:pPr>
    </w:p>
    <w:p>
      <w:pPr>
        <w:pStyle w:val="Heading3"/>
      </w:pPr>
      <w:r>
        <w:t>3.3.3 鲁棒性与决策机制</w:t>
      </w:r>
    </w:p>
    <w:p>
      <w:pPr>
        <w:ind w:firstLine="420"/>
        <w:jc w:val="both"/>
      </w:pPr>
      <w:r>
        <w:rPr>
          <w:rFonts w:ascii="Times New Roman" w:hAnsi="Times New Roman" w:cs="Times New Roman" w:eastAsia="Noto Serif CJK SC"/>
          <w:sz w:val="21"/>
        </w:rPr>
        <w:t>训练阶段采用 hybrid 混合增强，保留时间平移、音量缩放、时间拉伸和高斯噪声，并加入同一训练折内的真实 background 混合。端侧设置 2.0e-5 静音能量门限和 0.80 事件置信度门限。三秒片段最多分析三个一秒窗口，优先选择达到门限的最高置信度非背景窗口，否则按三窗口平均概率输出。</w:t>
      </w:r>
    </w:p>
    <w:p>
      <w:pPr>
        <w:pStyle w:val="Heading3"/>
      </w:pPr>
      <w:r>
        <w:t>3.3.4 OpenVela 系统能力运用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c>
          <w:tcPr>
            <w:tcW w:type="dxa" w:w="136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" w:hAnsi="Arial" w:cs="Arial" w:eastAsia="Noto Sans CJK SC"/>
                <w:b/>
                <w:color w:val="203548"/>
                <w:sz w:val="18"/>
              </w:rPr>
              <w:t>能力</w:t>
            </w:r>
          </w:p>
        </w:tc>
        <w:tc>
          <w:tcPr>
            <w:tcW w:type="dxa" w:w="283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" w:hAnsi="Arial" w:cs="Arial" w:eastAsia="Noto Sans CJK SC"/>
                <w:b/>
                <w:color w:val="203548"/>
                <w:sz w:val="18"/>
              </w:rPr>
              <w:t>OpenVela 组件</w:t>
            </w:r>
          </w:p>
        </w:tc>
        <w:tc>
          <w:tcPr>
            <w:tcW w:type="dxa" w:w="453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" w:hAnsi="Arial" w:cs="Arial" w:eastAsia="Noto Sans CJK SC"/>
                <w:b/>
                <w:color w:val="203548"/>
                <w:sz w:val="18"/>
              </w:rPr>
              <w:t>本项目落地</w:t>
            </w:r>
          </w:p>
        </w:tc>
      </w:tr>
      <w:tr>
        <w:tc>
          <w:tcPr>
            <w:tcW w:type="dxa" w:w="136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多媒体</w:t>
            </w:r>
          </w:p>
        </w:tc>
        <w:tc>
          <w:tcPr>
            <w:tcW w:type="dxa" w:w="283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R528 Audio、PCM、arecord、WAV</w:t>
            </w:r>
          </w:p>
        </w:tc>
        <w:tc>
          <w:tcPr>
            <w:tcW w:type="dxa" w:w="453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16 kHz / 16-bit / mono 三秒采集与本地读取</w:t>
            </w:r>
          </w:p>
        </w:tc>
      </w:tr>
      <w:tr>
        <w:tc>
          <w:tcPr>
            <w:tcW w:type="dxa" w:w="136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AI</w:t>
            </w:r>
          </w:p>
        </w:tc>
        <w:tc>
          <w:tcPr>
            <w:tcW w:type="dxa" w:w="283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NuttX 应用、C 运行时</w:t>
            </w:r>
          </w:p>
        </w:tc>
        <w:tc>
          <w:tcPr>
            <w:tcW w:type="dxa" w:w="453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92 维 C 特征、TinyMLP、INT8 权重和门限决策</w:t>
            </w:r>
          </w:p>
        </w:tc>
      </w:tr>
      <w:tr>
        <w:tc>
          <w:tcPr>
            <w:tcW w:type="dxa" w:w="136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图形</w:t>
            </w:r>
          </w:p>
        </w:tc>
        <w:tc>
          <w:tcPr>
            <w:tcW w:type="dxa" w:w="283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LCD、ILI9341、GT911、LVGL</w:t>
            </w:r>
          </w:p>
        </w:tc>
        <w:tc>
          <w:tcPr>
            <w:tcW w:type="dxa" w:w="453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320×240 触摸界面、状态和结果显示</w:t>
            </w:r>
          </w:p>
        </w:tc>
      </w:tr>
      <w:tr>
        <w:tc>
          <w:tcPr>
            <w:tcW w:type="dxa" w:w="136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系统</w:t>
            </w:r>
          </w:p>
        </w:tc>
        <w:tc>
          <w:tcPr>
            <w:tcW w:type="dxa" w:w="283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NSH、rcS、文件系统、pthread</w:t>
            </w:r>
          </w:p>
        </w:tc>
        <w:tc>
          <w:tcPr>
            <w:tcW w:type="dxa" w:w="453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开机启动、偏好文件、采集线程与 UI 刷新</w:t>
            </w:r>
          </w:p>
        </w:tc>
      </w:tr>
    </w:tbl>
    <w:p>
      <w:pPr>
        <w:spacing w:after="0"/>
      </w:pPr>
    </w:p>
    <w:p>
      <w:pPr>
        <w:ind w:firstLine="420"/>
        <w:jc w:val="both"/>
      </w:pPr>
      <w:r>
        <w:rPr>
          <w:rFonts w:ascii="Times New Roman" w:hAnsi="Times New Roman" w:cs="Times New Roman" w:eastAsia="Noto Serif CJK SC"/>
          <w:sz w:val="21"/>
        </w:rPr>
        <w:t>项目未使用云端模型和 MiMo 接口，不涉及云端鉴权。选择纯端侧路径的原因是保持断网可用并避免上传原始音频。后续对 OpenVela 的改进建议包括提供连续 PCM 环形缓冲示例、统一音频设备枚举与格式协商接口，以及增加轻量推理的时延、栈和堆占用统计接口。</w:t>
      </w:r>
    </w:p>
    <w:p>
      <w:pPr>
        <w:pStyle w:val="Heading2"/>
      </w:pPr>
      <w:r>
        <w:t>3.4 系统实现</w:t>
      </w:r>
    </w:p>
    <w:p>
      <w:pPr>
        <w:pStyle w:val="Heading3"/>
      </w:pPr>
      <w:r>
        <w:t>3.4.1 软件与固件架构</w:t>
      </w:r>
    </w:p>
    <w:p>
      <w:pPr>
        <w:ind w:firstLine="420"/>
        <w:jc w:val="both"/>
      </w:pPr>
      <w:r>
        <w:rPr>
          <w:rFonts w:ascii="Times New Roman" w:hAnsi="Times New Roman" w:cs="Times New Roman" w:eastAsia="Noto Serif CJK SC"/>
          <w:sz w:val="21"/>
        </w:rPr>
        <w:t>training/ 提供数据导入、MFCC92 特征缓存、混合增强、TinyMLP 训练、五折评测和 C 权重导出。app/audiodetect/ 提供 WAV 读取、特征提取、Float32/INT8 前向、三秒决策、LVGL 界面、关键词和告警代码。board/r528s3-gemini-s1/ 保存 v11 使用的 defconfig 与 rcS 启动增量。</w:t>
      </w:r>
    </w:p>
    <w:p>
      <w:pPr>
        <w:ind w:firstLine="420"/>
        <w:jc w:val="both"/>
      </w:pPr>
      <w:r>
        <w:rPr>
          <w:rFonts w:ascii="Times New Roman" w:hAnsi="Times New Roman" w:cs="Times New Roman" w:eastAsia="Noto Serif CJK SC"/>
          <w:sz w:val="21"/>
        </w:rPr>
        <w:t>training/export_to_c.py 从同一 v11 模型生成 app/audiodetect/model_weights.h、app/audiodetect/model_weights_int8.h 和 simulator/generated/model_weights_int8.h。Linux 模拟器和 OpenVela 应用复用相同特征与决策代码，准确率仍以 results/python_cv/metrics.json 的五折结果为准。</w:t>
      </w:r>
    </w:p>
    <w:p>
      <w:pPr>
        <w:pStyle w:val="Heading3"/>
      </w:pPr>
      <w:r>
        <w:t>3.4.2 数据流与关键流程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806440" cy="22137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nvela_data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13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Noto Serif CJK SC"/>
          <w:color w:val="5D6870"/>
          <w:sz w:val="18"/>
        </w:rPr>
        <w:t>图 2  OpenVela 端三秒检测数据流</w:t>
      </w:r>
    </w:p>
    <w:p>
      <w:pPr>
        <w:ind w:firstLine="420"/>
        <w:jc w:val="both"/>
      </w:pPr>
      <w:r>
        <w:rPr>
          <w:rFonts w:ascii="Times New Roman" w:hAnsi="Times New Roman" w:cs="Times New Roman" w:eastAsia="Noto Serif CJK SC"/>
          <w:sz w:val="21"/>
        </w:rPr>
        <w:t>UI 工作线程调用 arecord 将三秒音频写入 /data/aed_live.wav，WAV 读取后拆分为最多三个一秒窗口。每个窗口完成 92 维特征提取和 INT8 权重前向，再由能量门限、事件阈值和三窗口决策得到最终类别。结果写入共享状态，由 LVGL 定时刷新状态、置信度、能量、窗口数和告警数。</w:t>
      </w:r>
    </w:p>
    <w:p>
      <w:pPr>
        <w:pStyle w:val="Heading3"/>
      </w:pPr>
      <w:r>
        <w:t>3.4.3 硬件设计与适配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" w:hAnsi="Arial" w:cs="Arial" w:eastAsia="Noto Sans CJK SC"/>
                <w:b/>
                <w:color w:val="203548"/>
                <w:sz w:val="18"/>
              </w:rPr>
              <w:t>项目</w:t>
            </w:r>
          </w:p>
        </w:tc>
        <w:tc>
          <w:tcPr>
            <w:tcW w:type="dxa" w:w="266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" w:hAnsi="Arial" w:cs="Arial" w:eastAsia="Noto Sans CJK SC"/>
                <w:b/>
                <w:color w:val="203548"/>
                <w:sz w:val="18"/>
              </w:rPr>
              <w:t>型号或接口</w:t>
            </w:r>
          </w:p>
        </w:tc>
        <w:tc>
          <w:tcPr>
            <w:tcW w:type="dxa" w:w="4309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" w:hAnsi="Arial" w:cs="Arial" w:eastAsia="Noto Sans CJK SC"/>
                <w:b/>
                <w:color w:val="203548"/>
                <w:sz w:val="18"/>
              </w:rPr>
              <w:t>实现说明</w:t>
            </w:r>
          </w:p>
        </w:tc>
      </w:tr>
      <w:tr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主控与开发板</w:t>
            </w:r>
          </w:p>
        </w:tc>
        <w:tc>
          <w:tcPr>
            <w:tcW w:type="dxa" w:w="266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R528S3 Gemini S1</w:t>
            </w:r>
          </w:p>
        </w:tc>
        <w:tc>
          <w:tcPr>
            <w:tcW w:type="dxa" w:w="4309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使用现有 OpenVela vendor BSP 和板级配置</w:t>
            </w:r>
          </w:p>
        </w:tc>
      </w:tr>
      <w:tr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音频输入</w:t>
            </w:r>
          </w:p>
        </w:tc>
        <w:tc>
          <w:tcPr>
            <w:tcW w:type="dxa" w:w="266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R528 Audio / PCM / default device</w:t>
            </w:r>
          </w:p>
        </w:tc>
        <w:tc>
          <w:tcPr>
            <w:tcW w:type="dxa" w:w="4309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arecord 固定 16 kHz、16-bit、单声道</w:t>
            </w:r>
          </w:p>
        </w:tc>
      </w:tr>
      <w:tr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显示</w:t>
            </w:r>
          </w:p>
        </w:tc>
        <w:tc>
          <w:tcPr>
            <w:tcW w:type="dxa" w:w="266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ILI9341，320×240，/dev/lcd0</w:t>
            </w:r>
          </w:p>
        </w:tc>
        <w:tc>
          <w:tcPr>
            <w:tcW w:type="dxa" w:w="4309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LVGL 界面按 320×232 可用区域布局</w:t>
            </w:r>
          </w:p>
        </w:tc>
      </w:tr>
      <w:tr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触摸</w:t>
            </w:r>
          </w:p>
        </w:tc>
        <w:tc>
          <w:tcPr>
            <w:tcW w:type="dxa" w:w="266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GT911 I2C 触摸</w:t>
            </w:r>
          </w:p>
        </w:tc>
        <w:tc>
          <w:tcPr>
            <w:tcW w:type="dxa" w:w="4309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通过 OpenVela LVGL 输入设备接入</w:t>
            </w:r>
          </w:p>
        </w:tc>
      </w:tr>
      <w:tr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本地存储</w:t>
            </w:r>
          </w:p>
        </w:tc>
        <w:tc>
          <w:tcPr>
            <w:tcW w:type="dxa" w:w="266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/data</w:t>
            </w:r>
          </w:p>
        </w:tc>
        <w:tc>
          <w:tcPr>
            <w:tcW w:type="dxa" w:w="4309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临时 WAV、AUTO 偏好文件</w:t>
            </w:r>
          </w:p>
        </w:tc>
      </w:tr>
      <w:tr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外接模块与接线</w:t>
            </w:r>
          </w:p>
        </w:tc>
        <w:tc>
          <w:tcPr>
            <w:tcW w:type="dxa" w:w="266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无新增扩展板或飞线</w:t>
            </w:r>
          </w:p>
        </w:tc>
        <w:tc>
          <w:tcPr>
            <w:tcW w:type="dxa" w:w="4309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使用开发板既有音频、显示和触摸链路</w:t>
            </w:r>
          </w:p>
        </w:tc>
      </w:tr>
    </w:tbl>
    <w:p>
      <w:pPr>
        <w:spacing w:after="0"/>
      </w:pPr>
    </w:p>
    <w:p>
      <w:pPr>
        <w:ind w:firstLine="420"/>
        <w:jc w:val="both"/>
      </w:pPr>
      <w:r>
        <w:rPr>
          <w:rFonts w:ascii="Times New Roman" w:hAnsi="Times New Roman" w:cs="Times New Roman" w:eastAsia="Noto Serif CJK SC"/>
          <w:sz w:val="21"/>
        </w:rPr>
        <w:t>本项目未完成全新硬件平台适配，也未开发新的芯片驱动。适配工作集中在 audiodetect 应用、Kconfig/Makefile、v11 defconfig 和 rcS 自动启动。当前提交的 defconfig 与 nuttx_savedefconfig 一致，均选择 ILI9341；厂商 BSP 默认的 T070S140B 配置未用于 v11 镜像。</w:t>
      </w:r>
    </w:p>
    <w:p>
      <w:pPr>
        <w:pStyle w:val="Heading3"/>
      </w:pPr>
      <w:r>
        <w:t>3.4.4 应用与交互端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c>
          <w:tcPr>
            <w:tcW w:type="dxa" w:w="181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" w:hAnsi="Arial" w:cs="Arial" w:eastAsia="Noto Sans CJK SC"/>
                <w:b/>
                <w:color w:val="203548"/>
                <w:sz w:val="18"/>
              </w:rPr>
              <w:t>功能</w:t>
            </w:r>
          </w:p>
        </w:tc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" w:hAnsi="Arial" w:cs="Arial" w:eastAsia="Noto Sans CJK SC"/>
                <w:b/>
                <w:color w:val="203548"/>
                <w:sz w:val="18"/>
              </w:rPr>
              <w:t>状态</w:t>
            </w:r>
          </w:p>
        </w:tc>
        <w:tc>
          <w:tcPr>
            <w:tcW w:type="dxa" w:w="5159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" w:hAnsi="Arial" w:cs="Arial" w:eastAsia="Noto Sans CJK SC"/>
                <w:b/>
                <w:color w:val="203548"/>
                <w:sz w:val="18"/>
              </w:rPr>
              <w:t>实现说明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三秒麦克风采集</w:t>
            </w:r>
          </w:p>
        </w:tc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已实现代码</w:t>
            </w:r>
          </w:p>
        </w:tc>
        <w:tc>
          <w:tcPr>
            <w:tcW w:type="dxa" w:w="5159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arecord 写入临时 WAV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C 特征与 INT8 推理</w:t>
            </w:r>
          </w:p>
        </w:tc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已实现代码</w:t>
            </w:r>
          </w:p>
        </w:tc>
        <w:tc>
          <w:tcPr>
            <w:tcW w:type="dxa" w:w="5159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最多三个一秒窗口，能量与事件门限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LVGL 本地界面</w:t>
            </w:r>
          </w:p>
        </w:tc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已实现代码</w:t>
            </w:r>
          </w:p>
        </w:tc>
        <w:tc>
          <w:tcPr>
            <w:tcW w:type="dxa" w:w="5159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START/STOP/AUTO、状态、类别、置信度、能量和计数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开机启动</w:t>
            </w:r>
          </w:p>
        </w:tc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已集成</w:t>
            </w:r>
          </w:p>
        </w:tc>
        <w:tc>
          <w:tcPr>
            <w:tcW w:type="dxa" w:w="5159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rcS 延时 3 秒后执行 audiodetect ui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最近事件</w:t>
            </w:r>
          </w:p>
        </w:tc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部分实现</w:t>
            </w:r>
          </w:p>
        </w:tc>
        <w:tc>
          <w:tcPr>
            <w:tcW w:type="dxa" w:w="5159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内存维护 3 条摘要；当前 UI 未创建历史列表控件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HTTP/MQTT</w:t>
            </w:r>
          </w:p>
        </w:tc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命令行可选路径</w:t>
            </w:r>
          </w:p>
        </w:tc>
        <w:tc>
          <w:tcPr>
            <w:tcW w:type="dxa" w:w="5159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未接入实时 UI，未完成端到端真机测试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关键词识别</w:t>
            </w:r>
          </w:p>
        </w:tc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命令行 WAV 路径</w:t>
            </w:r>
          </w:p>
        </w:tc>
        <w:tc>
          <w:tcPr>
            <w:tcW w:type="dxa" w:w="5159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未接入实时 UI，未完成本次真机测试</w:t>
            </w:r>
          </w:p>
        </w:tc>
      </w:tr>
    </w:tbl>
    <w:p>
      <w:pPr>
        <w:spacing w:after="0"/>
      </w:pPr>
    </w:p>
    <w:p>
      <w:pPr>
        <w:ind w:firstLine="420"/>
        <w:jc w:val="both"/>
      </w:pPr>
      <w:r>
        <w:rPr>
          <w:rFonts w:ascii="Times New Roman" w:hAnsi="Times New Roman" w:cs="Times New Roman" w:eastAsia="Noto Serif CJK SC"/>
          <w:sz w:val="21"/>
        </w:rPr>
        <w:t>当前采集方式为 arecord 分段写 WAV，不是连续 PCM/I2S 环形缓冲，片段之间可能存在空隙。系统尚未实现重叠滑窗、多标签、事件起止定位、持久数据库、OTA、在线学习和模型在线更新。</w:t>
      </w:r>
    </w:p>
    <w:p>
      <w:pPr>
        <w:pStyle w:val="Heading3"/>
      </w:pPr>
      <w:r>
        <w:t>3.4.5 自定义 Skill</w:t>
      </w:r>
    </w:p>
    <w:p>
      <w:pPr>
        <w:ind w:firstLine="420"/>
        <w:jc w:val="both"/>
      </w:pPr>
      <w:r>
        <w:rPr>
          <w:rFonts w:ascii="Times New Roman" w:hAnsi="Times New Roman" w:cs="Times New Roman" w:eastAsia="Noto Serif CJK SC"/>
          <w:sz w:val="21"/>
        </w:rPr>
        <w:t>仓库新增 skills/openvela-audio-validation/SKILL.md。触发场景为“复现 Audio Sentinel v11”“核对 OpenVela 音频模型”或“验证音频事件部署证据”，输出依次包含版本来源、检查结果、模型指标、C 模拟器状态、OpenVela 功能边界和限制。该 Skill 固化了三层证据分离和不虚构真机指标的规则。</w:t>
      </w:r>
    </w:p>
    <w:p>
      <w:pPr>
        <w:ind w:firstLine="420"/>
        <w:jc w:val="both"/>
      </w:pPr>
      <w:r>
        <w:rPr>
          <w:rFonts w:ascii="Times New Roman" w:hAnsi="Times New Roman" w:cs="Times New Roman" w:eastAsia="Noto Serif CJK SC"/>
          <w:sz w:val="21"/>
        </w:rPr>
        <w:t>该文件属于 AI Coding 开发与复现 Skill。当前 OpenVela 应用采用原生 C 常驻程序，未接入 ai_agent，也未在 /data/agent/skills/ 部署运行时 Skill。若后续接入，运行时 Skill 可定义为“当非背景类别置信度达到 0.80 时生成结构化事件并调用本地或远程告警动作”；该定义目前未实现，不计入现有功能。</w:t>
      </w:r>
    </w:p>
    <w:p>
      <w:pPr>
        <w:pStyle w:val="Heading2"/>
      </w:pPr>
      <w:r>
        <w:t>3.5 系统测试与结果分析</w:t>
      </w:r>
    </w:p>
    <w:p>
      <w:pPr>
        <w:pStyle w:val="Heading3"/>
      </w:pPr>
      <w:r>
        <w:t>3.5.1 测试环境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c>
          <w:tcPr>
            <w:tcW w:type="dxa" w:w="170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" w:hAnsi="Arial" w:cs="Arial" w:eastAsia="Noto Sans CJK SC"/>
                <w:b/>
                <w:color w:val="203548"/>
                <w:sz w:val="18"/>
              </w:rPr>
              <w:t>对象</w:t>
            </w:r>
          </w:p>
        </w:tc>
        <w:tc>
          <w:tcPr>
            <w:tcW w:type="dxa" w:w="2948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" w:hAnsi="Arial" w:cs="Arial" w:eastAsia="Noto Sans CJK SC"/>
                <w:b/>
                <w:color w:val="203548"/>
                <w:sz w:val="18"/>
              </w:rPr>
              <w:t>环境</w:t>
            </w:r>
          </w:p>
        </w:tc>
        <w:tc>
          <w:tcPr>
            <w:tcW w:type="dxa" w:w="249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" w:hAnsi="Arial" w:cs="Arial" w:eastAsia="Noto Sans CJK SC"/>
                <w:b/>
                <w:color w:val="203548"/>
                <w:sz w:val="18"/>
              </w:rPr>
              <w:t>数据或目标</w:t>
            </w:r>
          </w:p>
        </w:tc>
        <w:tc>
          <w:tcPr>
            <w:tcW w:type="dxa" w:w="158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" w:hAnsi="Arial" w:cs="Arial" w:eastAsia="Noto Sans CJK SC"/>
                <w:b/>
                <w:color w:val="203548"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Python 评测</w:t>
            </w:r>
          </w:p>
        </w:tc>
        <w:tc>
          <w:tcPr>
            <w:tcW w:type="dxa" w:w="2948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Python/NumPy 脚本，随机种子 42</w:t>
            </w:r>
          </w:p>
        </w:tc>
        <w:tc>
          <w:tcPr>
            <w:tcW w:type="dxa" w:w="249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ESC-50，390 条源录音、1,950 个窗口</w:t>
            </w:r>
          </w:p>
        </w:tc>
        <w:tc>
          <w:tcPr>
            <w:tcW w:type="dxa" w:w="158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原始数据与缓存不随仓库提交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C 模拟器复核</w:t>
            </w:r>
          </w:p>
        </w:tc>
        <w:tc>
          <w:tcPr>
            <w:tcW w:type="dxa" w:w="2948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Linux x86_64，内核 6.8.0，Python 3.10.12，GCC 11.4.0</w:t>
            </w:r>
          </w:p>
        </w:tc>
        <w:tc>
          <w:tcPr>
            <w:tcW w:type="dxa" w:w="249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v11 C 特征、决策与 INT8 权重</w:t>
            </w:r>
          </w:p>
        </w:tc>
        <w:tc>
          <w:tcPr>
            <w:tcW w:type="dxa" w:w="158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核心源码哈希与提交 9de5cf7 一致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OpenVela 构建目标</w:t>
            </w:r>
          </w:p>
        </w:tc>
        <w:tc>
          <w:tcPr>
            <w:tcW w:type="dxa" w:w="2948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R528S3 Gemini S1，ILI9341，GT911，LVGL</w:t>
            </w:r>
          </w:p>
        </w:tc>
        <w:tc>
          <w:tcPr>
            <w:tcW w:type="dxa" w:w="249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v11 板级源码与镜像</w:t>
            </w:r>
          </w:p>
        </w:tc>
        <w:tc>
          <w:tcPr>
            <w:tcW w:type="dxa" w:w="158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本报告不包含新增真机测量</w:t>
            </w:r>
          </w:p>
        </w:tc>
      </w:tr>
    </w:tbl>
    <w:p>
      <w:pPr>
        <w:spacing w:after="0"/>
      </w:pPr>
    </w:p>
    <w:p>
      <w:pPr>
        <w:pStyle w:val="Heading3"/>
      </w:pPr>
      <w:r>
        <w:t>3.5.2 功能测试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c>
          <w:tcPr>
            <w:tcW w:type="dxa" w:w="181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" w:hAnsi="Arial" w:cs="Arial" w:eastAsia="Noto Sans CJK SC"/>
                <w:b/>
                <w:color w:val="203548"/>
                <w:sz w:val="18"/>
              </w:rPr>
              <w:t>测试项</w:t>
            </w:r>
          </w:p>
        </w:tc>
        <w:tc>
          <w:tcPr>
            <w:tcW w:type="dxa" w:w="2608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" w:hAnsi="Arial" w:cs="Arial" w:eastAsia="Noto Sans CJK SC"/>
                <w:b/>
                <w:color w:val="203548"/>
                <w:sz w:val="18"/>
              </w:rPr>
              <w:t>方法</w:t>
            </w:r>
          </w:p>
        </w:tc>
        <w:tc>
          <w:tcPr>
            <w:tcW w:type="dxa" w:w="283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" w:hAnsi="Arial" w:cs="Arial" w:eastAsia="Noto Sans CJK SC"/>
                <w:b/>
                <w:color w:val="203548"/>
                <w:sz w:val="18"/>
              </w:rPr>
              <w:t>结果</w:t>
            </w:r>
          </w:p>
        </w:tc>
        <w:tc>
          <w:tcPr>
            <w:tcW w:type="dxa" w:w="147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" w:hAnsi="Arial" w:cs="Arial" w:eastAsia="Noto Sans CJK SC"/>
                <w:b/>
                <w:color w:val="203548"/>
                <w:sz w:val="18"/>
              </w:rPr>
              <w:t>范围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仓库完整性</w:t>
            </w:r>
          </w:p>
        </w:tc>
        <w:tc>
          <w:tcPr>
            <w:tcW w:type="dxa" w:w="2608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运行 scripts/verify_submission.sh</w:t>
            </w:r>
          </w:p>
        </w:tc>
        <w:tc>
          <w:tcPr>
            <w:tcW w:type="dxa" w:w="283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通过；模型 SHA256 匹配</w:t>
            </w:r>
          </w:p>
        </w:tc>
        <w:tc>
          <w:tcPr>
            <w:tcW w:type="dxa" w:w="147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当前官方分支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指标文件</w:t>
            </w:r>
          </w:p>
        </w:tc>
        <w:tc>
          <w:tcPr>
            <w:tcW w:type="dxa" w:w="2608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解析 results/python_cv/metrics.json</w:t>
            </w:r>
          </w:p>
        </w:tc>
        <w:tc>
          <w:tcPr>
            <w:tcW w:type="dxa" w:w="283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通过；五折、噪声和混淆矩阵完整</w:t>
            </w:r>
          </w:p>
        </w:tc>
        <w:tc>
          <w:tcPr>
            <w:tcW w:type="dxa" w:w="147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Python 离线结果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权重结构</w:t>
            </w:r>
          </w:p>
        </w:tc>
        <w:tc>
          <w:tcPr>
            <w:tcW w:type="dxa" w:w="2608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检查三份 C 头文件维度</w:t>
            </w:r>
          </w:p>
        </w:tc>
        <w:tc>
          <w:tcPr>
            <w:tcW w:type="dxa" w:w="283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通过；92/64/5 一致</w:t>
            </w:r>
          </w:p>
        </w:tc>
        <w:tc>
          <w:tcPr>
            <w:tcW w:type="dxa" w:w="147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静态一致性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Linux C 构建</w:t>
            </w:r>
          </w:p>
        </w:tc>
        <w:tc>
          <w:tcPr>
            <w:tcW w:type="dxa" w:w="2608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GCC 11.4.0 编译当前核心源码</w:t>
            </w:r>
          </w:p>
        </w:tc>
        <w:tc>
          <w:tcPr>
            <w:tcW w:type="dxa" w:w="283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通过；生成 88,856 B x86-64 ELF</w:t>
            </w:r>
          </w:p>
        </w:tc>
        <w:tc>
          <w:tcPr>
            <w:tcW w:type="dxa" w:w="147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仅链路验证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OpenVela 配置</w:t>
            </w:r>
          </w:p>
        </w:tc>
        <w:tc>
          <w:tcPr>
            <w:tcW w:type="dxa" w:w="2608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核对 defconfig、Kconfig 和 rcS</w:t>
            </w:r>
          </w:p>
        </w:tc>
        <w:tc>
          <w:tcPr>
            <w:tcW w:type="dxa" w:w="283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通过；音频、ILI9341、GT911、LVGL 与自启动已配置</w:t>
            </w:r>
          </w:p>
        </w:tc>
        <w:tc>
          <w:tcPr>
            <w:tcW w:type="dxa" w:w="147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静态与构建证据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真机运行</w:t>
            </w:r>
          </w:p>
        </w:tc>
        <w:tc>
          <w:tcPr>
            <w:tcW w:type="dxa" w:w="2608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串口、实拍和性能仪表</w:t>
            </w:r>
          </w:p>
        </w:tc>
        <w:tc>
          <w:tcPr>
            <w:tcW w:type="dxa" w:w="283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本轮未执行</w:t>
            </w:r>
          </w:p>
        </w:tc>
        <w:tc>
          <w:tcPr>
            <w:tcW w:type="dxa" w:w="147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不形成真机性能结论</w:t>
            </w:r>
          </w:p>
        </w:tc>
      </w:tr>
    </w:tbl>
    <w:p>
      <w:pPr>
        <w:spacing w:after="0"/>
      </w:pPr>
    </w:p>
    <w:p>
      <w:pPr>
        <w:pStyle w:val="Heading3"/>
      </w:pPr>
      <w:r>
        <w:t>3.5.3 性能指标与实测边界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c>
          <w:tcPr>
            <w:tcW w:type="dxa" w:w="283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" w:hAnsi="Arial" w:cs="Arial" w:eastAsia="Noto Sans CJK SC"/>
                <w:b/>
                <w:color w:val="203548"/>
                <w:sz w:val="18"/>
              </w:rPr>
              <w:t>指标</w:t>
            </w:r>
          </w:p>
        </w:tc>
        <w:tc>
          <w:tcPr>
            <w:tcW w:type="dxa" w:w="283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" w:hAnsi="Arial" w:cs="Arial" w:eastAsia="Noto Sans CJK SC"/>
                <w:b/>
                <w:color w:val="203548"/>
                <w:sz w:val="18"/>
              </w:rPr>
              <w:t>数值或状态</w:t>
            </w:r>
          </w:p>
        </w:tc>
        <w:tc>
          <w:tcPr>
            <w:tcW w:type="dxa" w:w="306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" w:hAnsi="Arial" w:cs="Arial" w:eastAsia="Noto Sans CJK SC"/>
                <w:b/>
                <w:color w:val="203548"/>
                <w:sz w:val="18"/>
              </w:rPr>
              <w:t>口径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Clean Float / INT8 总体准确率</w:t>
            </w:r>
          </w:p>
        </w:tc>
        <w:tc>
          <w:tcPr>
            <w:tcW w:type="dxa" w:w="283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82.56% / 82.56%</w:t>
            </w:r>
          </w:p>
        </w:tc>
        <w:tc>
          <w:tcPr>
            <w:tcW w:type="dxa" w:w="306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ESC-50 源录音级五折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Clean Float / INT8 宏平均召回率</w:t>
            </w:r>
          </w:p>
        </w:tc>
        <w:tc>
          <w:tcPr>
            <w:tcW w:type="dxa" w:w="283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78.39% / 78.39%</w:t>
            </w:r>
          </w:p>
        </w:tc>
        <w:tc>
          <w:tcPr>
            <w:tcW w:type="dxa" w:w="306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ESC-50 源录音级五折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模型参数量</w:t>
            </w:r>
          </w:p>
        </w:tc>
        <w:tc>
          <w:tcPr>
            <w:tcW w:type="dxa" w:w="283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6,277</w:t>
            </w:r>
          </w:p>
        </w:tc>
        <w:tc>
          <w:tcPr>
            <w:tcW w:type="dxa" w:w="306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92→64→5 TinyMLP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权重存储估算</w:t>
            </w:r>
          </w:p>
        </w:tc>
        <w:tc>
          <w:tcPr>
            <w:tcW w:type="dxa" w:w="283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Float32 25,844 B；INT8 7,029 B</w:t>
            </w:r>
          </w:p>
        </w:tc>
        <w:tc>
          <w:tcPr>
            <w:tcW w:type="dxa" w:w="306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不含固件和运行时内存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采集与刷新配置</w:t>
            </w:r>
          </w:p>
        </w:tc>
        <w:tc>
          <w:tcPr>
            <w:tcW w:type="dxa" w:w="283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3 秒采集；200 ms UI 刷新；64 KiB 工作线程栈</w:t>
            </w:r>
          </w:p>
        </w:tc>
        <w:tc>
          <w:tcPr>
            <w:tcW w:type="dxa" w:w="306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源码配置值，不是时延实测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v11 固件镜像</w:t>
            </w:r>
          </w:p>
        </w:tc>
        <w:tc>
          <w:tcPr>
            <w:tcW w:type="dxa" w:w="283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113,143,844 B</w:t>
            </w:r>
          </w:p>
        </w:tc>
        <w:tc>
          <w:tcPr>
            <w:tcW w:type="dxa" w:w="306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完整 OpenVela 固件大小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真机推理时延 / 响应延迟</w:t>
            </w:r>
          </w:p>
        </w:tc>
        <w:tc>
          <w:tcPr>
            <w:tcW w:type="dxa" w:w="283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未测</w:t>
            </w:r>
          </w:p>
        </w:tc>
        <w:tc>
          <w:tcPr>
            <w:tcW w:type="dxa" w:w="306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无串口时间戳或示波器数据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真机 RAM / CPU / 功耗</w:t>
            </w:r>
          </w:p>
        </w:tc>
        <w:tc>
          <w:tcPr>
            <w:tcW w:type="dxa" w:w="283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未测</w:t>
            </w:r>
          </w:p>
        </w:tc>
        <w:tc>
          <w:tcPr>
            <w:tcW w:type="dxa" w:w="306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无运行时监控或功耗仪数据</w:t>
            </w:r>
          </w:p>
        </w:tc>
      </w:tr>
    </w:tbl>
    <w:p>
      <w:pPr>
        <w:spacing w:after="0"/>
      </w:pPr>
    </w:p>
    <w:p>
      <w:pPr>
        <w:pStyle w:val="Heading3"/>
      </w:pPr>
      <w:r>
        <w:t>3.5.4 Clean 五折结果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c>
          <w:tcPr>
            <w:tcW w:type="dxa" w:w="3118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" w:hAnsi="Arial" w:cs="Arial" w:eastAsia="Noto Sans CJK SC"/>
                <w:b/>
                <w:color w:val="203548"/>
                <w:sz w:val="18"/>
              </w:rPr>
              <w:t>指标</w:t>
            </w:r>
          </w:p>
        </w:tc>
        <w:tc>
          <w:tcPr>
            <w:tcW w:type="dxa" w:w="2806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" w:hAnsi="Arial" w:cs="Arial" w:eastAsia="Noto Sans CJK SC"/>
                <w:b/>
                <w:color w:val="203548"/>
                <w:sz w:val="18"/>
              </w:rPr>
              <w:t>Float32</w:t>
            </w:r>
          </w:p>
        </w:tc>
        <w:tc>
          <w:tcPr>
            <w:tcW w:type="dxa" w:w="2806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" w:hAnsi="Arial" w:cs="Arial" w:eastAsia="Noto Sans CJK SC"/>
                <w:b/>
                <w:color w:val="203548"/>
                <w:sz w:val="18"/>
              </w:rPr>
              <w:t>INT8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正确源录音数</w:t>
            </w:r>
          </w:p>
        </w:tc>
        <w:tc>
          <w:tcPr>
            <w:tcW w:type="dxa" w:w="2806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322 / 390</w:t>
            </w:r>
          </w:p>
        </w:tc>
        <w:tc>
          <w:tcPr>
            <w:tcW w:type="dxa" w:w="2806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322 / 390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总体准确率</w:t>
            </w:r>
          </w:p>
        </w:tc>
        <w:tc>
          <w:tcPr>
            <w:tcW w:type="dxa" w:w="2806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82.56%</w:t>
            </w:r>
          </w:p>
        </w:tc>
        <w:tc>
          <w:tcPr>
            <w:tcW w:type="dxa" w:w="2806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82.56%</w:t>
            </w:r>
          </w:p>
        </w:tc>
      </w:tr>
      <w:tr>
        <w:tc>
          <w:tcPr>
            <w:tcW w:type="dxa" w:w="3118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宏平均召回率</w:t>
            </w:r>
          </w:p>
        </w:tc>
        <w:tc>
          <w:tcPr>
            <w:tcW w:type="dxa" w:w="2806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78.39%</w:t>
            </w:r>
          </w:p>
        </w:tc>
        <w:tc>
          <w:tcPr>
            <w:tcW w:type="dxa" w:w="2806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78.39%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c>
          <w:tcPr>
            <w:tcW w:type="dxa" w:w="272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" w:hAnsi="Arial" w:cs="Arial" w:eastAsia="Noto Sans CJK SC"/>
                <w:b/>
                <w:color w:val="203548"/>
                <w:sz w:val="18"/>
              </w:rPr>
              <w:t>类别</w:t>
            </w:r>
          </w:p>
        </w:tc>
        <w:tc>
          <w:tcPr>
            <w:tcW w:type="dxa" w:w="170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" w:hAnsi="Arial" w:cs="Arial" w:eastAsia="Noto Sans CJK SC"/>
                <w:b/>
                <w:color w:val="203548"/>
                <w:sz w:val="18"/>
              </w:rPr>
              <w:t>样本数</w:t>
            </w:r>
          </w:p>
        </w:tc>
        <w:tc>
          <w:tcPr>
            <w:tcW w:type="dxa" w:w="215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" w:hAnsi="Arial" w:cs="Arial" w:eastAsia="Noto Sans CJK SC"/>
                <w:b/>
                <w:color w:val="203548"/>
                <w:sz w:val="18"/>
              </w:rPr>
              <w:t>Float Recall</w:t>
            </w:r>
          </w:p>
        </w:tc>
        <w:tc>
          <w:tcPr>
            <w:tcW w:type="dxa" w:w="215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" w:hAnsi="Arial" w:cs="Arial" w:eastAsia="Noto Sans CJK SC"/>
                <w:b/>
                <w:color w:val="203548"/>
                <w:sz w:val="18"/>
              </w:rPr>
              <w:t>INT8 Recall</w:t>
            </w:r>
          </w:p>
        </w:tc>
      </w:tr>
      <w:tr>
        <w:tc>
          <w:tcPr>
            <w:tcW w:type="dxa" w:w="272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background</w:t>
            </w:r>
          </w:p>
        </w:tc>
        <w:tc>
          <w:tcPr>
            <w:tcW w:type="dxa" w:w="170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230</w:t>
            </w:r>
          </w:p>
        </w:tc>
        <w:tc>
          <w:tcPr>
            <w:tcW w:type="dxa" w:w="215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86.96%</w:t>
            </w:r>
          </w:p>
        </w:tc>
        <w:tc>
          <w:tcPr>
            <w:tcW w:type="dxa" w:w="215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86.96%</w:t>
            </w:r>
          </w:p>
        </w:tc>
      </w:tr>
      <w:tr>
        <w:tc>
          <w:tcPr>
            <w:tcW w:type="dxa" w:w="272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cough</w:t>
            </w:r>
          </w:p>
        </w:tc>
        <w:tc>
          <w:tcPr>
            <w:tcW w:type="dxa" w:w="170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40</w:t>
            </w:r>
          </w:p>
        </w:tc>
        <w:tc>
          <w:tcPr>
            <w:tcW w:type="dxa" w:w="215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55.00%</w:t>
            </w:r>
          </w:p>
        </w:tc>
        <w:tc>
          <w:tcPr>
            <w:tcW w:type="dxa" w:w="215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55.00%</w:t>
            </w:r>
          </w:p>
        </w:tc>
      </w:tr>
      <w:tr>
        <w:tc>
          <w:tcPr>
            <w:tcW w:type="dxa" w:w="272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glass_break</w:t>
            </w:r>
          </w:p>
        </w:tc>
        <w:tc>
          <w:tcPr>
            <w:tcW w:type="dxa" w:w="170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40</w:t>
            </w:r>
          </w:p>
        </w:tc>
        <w:tc>
          <w:tcPr>
            <w:tcW w:type="dxa" w:w="215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85.00%</w:t>
            </w:r>
          </w:p>
        </w:tc>
        <w:tc>
          <w:tcPr>
            <w:tcW w:type="dxa" w:w="215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85.00%</w:t>
            </w:r>
          </w:p>
        </w:tc>
      </w:tr>
      <w:tr>
        <w:tc>
          <w:tcPr>
            <w:tcW w:type="dxa" w:w="272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baby_cry</w:t>
            </w:r>
          </w:p>
        </w:tc>
        <w:tc>
          <w:tcPr>
            <w:tcW w:type="dxa" w:w="170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40</w:t>
            </w:r>
          </w:p>
        </w:tc>
        <w:tc>
          <w:tcPr>
            <w:tcW w:type="dxa" w:w="215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85.00%</w:t>
            </w:r>
          </w:p>
        </w:tc>
        <w:tc>
          <w:tcPr>
            <w:tcW w:type="dxa" w:w="215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85.00%</w:t>
            </w:r>
          </w:p>
        </w:tc>
      </w:tr>
      <w:tr>
        <w:tc>
          <w:tcPr>
            <w:tcW w:type="dxa" w:w="272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dog_bark</w:t>
            </w:r>
          </w:p>
        </w:tc>
        <w:tc>
          <w:tcPr>
            <w:tcW w:type="dxa" w:w="170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40</w:t>
            </w:r>
          </w:p>
        </w:tc>
        <w:tc>
          <w:tcPr>
            <w:tcW w:type="dxa" w:w="215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80.00%</w:t>
            </w:r>
          </w:p>
        </w:tc>
        <w:tc>
          <w:tcPr>
            <w:tcW w:type="dxa" w:w="215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80.00%</w:t>
            </w:r>
          </w:p>
        </w:tc>
      </w:tr>
    </w:tbl>
    <w:p>
      <w:pPr>
        <w:spacing w:after="0"/>
      </w:pPr>
    </w:p>
    <w:p>
      <w:pPr>
        <w:ind w:firstLine="420"/>
        <w:jc w:val="both"/>
      </w:pPr>
      <w:r>
        <w:rPr>
          <w:rFonts w:ascii="Times New Roman" w:hAnsi="Times New Roman" w:cs="Times New Roman" w:eastAsia="Noto Serif CJK SC"/>
          <w:sz w:val="21"/>
        </w:rPr>
        <w:t>Clean 条件下 Float 与 INT8 的总体准确率和宏平均召回率相同，当前 weight-only INT8 未造成可见精度下降。cough 召回率为 55.00%，是 Clean 条件下最弱类别。</w:t>
      </w:r>
    </w:p>
    <w:p>
      <w:pPr>
        <w:pStyle w:val="Heading3"/>
      </w:pPr>
      <w:r>
        <w:t>3.5.5 噪声鲁棒性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4"/>
        <w:gridCol w:w="1894"/>
        <w:gridCol w:w="1894"/>
        <w:gridCol w:w="1894"/>
        <w:gridCol w:w="1894"/>
      </w:tblGrid>
      <w:tr>
        <w:tc>
          <w:tcPr>
            <w:tcW w:type="dxa" w:w="164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" w:hAnsi="Arial" w:cs="Arial" w:eastAsia="Noto Sans CJK SC"/>
                <w:b/>
                <w:color w:val="203548"/>
                <w:sz w:val="18"/>
              </w:rPr>
              <w:t>条件</w:t>
            </w:r>
          </w:p>
        </w:tc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" w:hAnsi="Arial" w:cs="Arial" w:eastAsia="Noto Sans CJK SC"/>
                <w:b/>
                <w:color w:val="203548"/>
                <w:sz w:val="18"/>
              </w:rPr>
              <w:t>Float Acc</w:t>
            </w:r>
          </w:p>
        </w:tc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" w:hAnsi="Arial" w:cs="Arial" w:eastAsia="Noto Sans CJK SC"/>
                <w:b/>
                <w:color w:val="203548"/>
                <w:sz w:val="18"/>
              </w:rPr>
              <w:t>Float Macro</w:t>
            </w:r>
          </w:p>
        </w:tc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" w:hAnsi="Arial" w:cs="Arial" w:eastAsia="Noto Sans CJK SC"/>
                <w:b/>
                <w:color w:val="203548"/>
                <w:sz w:val="18"/>
              </w:rPr>
              <w:t>INT8 Acc</w:t>
            </w:r>
          </w:p>
        </w:tc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" w:hAnsi="Arial" w:cs="Arial" w:eastAsia="Noto Sans CJK SC"/>
                <w:b/>
                <w:color w:val="203548"/>
                <w:sz w:val="18"/>
              </w:rPr>
              <w:t>INT8 Macro</w:t>
            </w:r>
          </w:p>
        </w:tc>
      </w:tr>
      <w:tr>
        <w:tc>
          <w:tcPr>
            <w:tcW w:type="dxa" w:w="164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Clean</w:t>
            </w:r>
          </w:p>
        </w:tc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82.56%</w:t>
            </w:r>
          </w:p>
        </w:tc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78.39%</w:t>
            </w:r>
          </w:p>
        </w:tc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82.56%</w:t>
            </w:r>
          </w:p>
        </w:tc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78.39%</w:t>
            </w:r>
          </w:p>
        </w:tc>
      </w:tr>
      <w:tr>
        <w:tc>
          <w:tcPr>
            <w:tcW w:type="dxa" w:w="164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20 dB</w:t>
            </w:r>
          </w:p>
        </w:tc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80.00%</w:t>
            </w:r>
          </w:p>
        </w:tc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78.76%</w:t>
            </w:r>
          </w:p>
        </w:tc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80.00%</w:t>
            </w:r>
          </w:p>
        </w:tc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79.17%</w:t>
            </w:r>
          </w:p>
        </w:tc>
      </w:tr>
      <w:tr>
        <w:tc>
          <w:tcPr>
            <w:tcW w:type="dxa" w:w="164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10 dB</w:t>
            </w:r>
          </w:p>
        </w:tc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79.23%</w:t>
            </w:r>
          </w:p>
        </w:tc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80.57%</w:t>
            </w:r>
          </w:p>
        </w:tc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79.23%</w:t>
            </w:r>
          </w:p>
        </w:tc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80.15%</w:t>
            </w:r>
          </w:p>
        </w:tc>
      </w:tr>
      <w:tr>
        <w:tc>
          <w:tcPr>
            <w:tcW w:type="dxa" w:w="164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5 dB</w:t>
            </w:r>
          </w:p>
        </w:tc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74.36%</w:t>
            </w:r>
          </w:p>
        </w:tc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74.37%</w:t>
            </w:r>
          </w:p>
        </w:tc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74.87%</w:t>
            </w:r>
          </w:p>
        </w:tc>
        <w:tc>
          <w:tcPr>
            <w:tcW w:type="dxa" w:w="1757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74.54%</w:t>
            </w:r>
          </w:p>
        </w:tc>
      </w:tr>
    </w:tbl>
    <w:p>
      <w:pPr>
        <w:spacing w:after="0"/>
      </w:pPr>
    </w:p>
    <w:p>
      <w:pPr>
        <w:ind w:firstLine="420"/>
        <w:jc w:val="both"/>
      </w:pPr>
      <w:r>
        <w:rPr>
          <w:rFonts w:ascii="Times New Roman" w:hAnsi="Times New Roman" w:cs="Times New Roman" w:eastAsia="Noto Serif CJK SC"/>
          <w:sz w:val="21"/>
        </w:rPr>
        <w:t>5 dB 条件下 Float 总体准确率为 74.36%，INT8 为 74.87%；宏平均召回率分别为 74.37% 和 74.54%。Float 模型的 background、cough、glass_break、baby_cry 和 dog_bark 召回率分别为 74.35%、47.50%、82.50%、90.00% 和 77.50%。</w:t>
      </w:r>
    </w:p>
    <w:p>
      <w:pPr>
        <w:pStyle w:val="Heading3"/>
      </w:pPr>
      <w:r>
        <w:t>3.5.6 可靠性与稳定性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c>
          <w:tcPr>
            <w:tcW w:type="dxa" w:w="198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" w:hAnsi="Arial" w:cs="Arial" w:eastAsia="Noto Sans CJK SC"/>
                <w:b/>
                <w:color w:val="203548"/>
                <w:sz w:val="18"/>
              </w:rPr>
              <w:t>项目</w:t>
            </w:r>
          </w:p>
        </w:tc>
        <w:tc>
          <w:tcPr>
            <w:tcW w:type="dxa" w:w="4252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" w:hAnsi="Arial" w:cs="Arial" w:eastAsia="Noto Sans CJK SC"/>
                <w:b/>
                <w:color w:val="203548"/>
                <w:sz w:val="18"/>
              </w:rPr>
              <w:t>结果或机制</w:t>
            </w:r>
          </w:p>
        </w:tc>
        <w:tc>
          <w:tcPr>
            <w:tcW w:type="dxa" w:w="249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" w:hAnsi="Arial" w:cs="Arial" w:eastAsia="Noto Sans CJK SC"/>
                <w:b/>
                <w:color w:val="203548"/>
                <w:sz w:val="18"/>
              </w:rPr>
              <w:t>结论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Clean 离线误报率</w:t>
            </w:r>
          </w:p>
        </w:tc>
        <w:tc>
          <w:tcPr>
            <w:tcW w:type="dxa" w:w="4252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INT8 中 background 被判为事件 30/230，13.04%</w:t>
            </w:r>
          </w:p>
        </w:tc>
        <w:tc>
          <w:tcPr>
            <w:tcW w:type="dxa" w:w="249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源录音级五折，不代表真机误报率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Clean 离线漏报率</w:t>
            </w:r>
          </w:p>
        </w:tc>
        <w:tc>
          <w:tcPr>
            <w:tcW w:type="dxa" w:w="4252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INT8 中事件被判为 background 23/160，14.38%</w:t>
            </w:r>
          </w:p>
        </w:tc>
        <w:tc>
          <w:tcPr>
            <w:tcW w:type="dxa" w:w="249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四类事件合并口径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事件类别错分率</w:t>
            </w:r>
          </w:p>
        </w:tc>
        <w:tc>
          <w:tcPr>
            <w:tcW w:type="dxa" w:w="4252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INT8 中四类事件分类错误 38/160，23.75%</w:t>
            </w:r>
          </w:p>
        </w:tc>
        <w:tc>
          <w:tcPr>
            <w:tcW w:type="dxa" w:w="249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包含漏报和事件间错分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静音与低置信度处理</w:t>
            </w:r>
          </w:p>
        </w:tc>
        <w:tc>
          <w:tcPr>
            <w:tcW w:type="dxa" w:w="4252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能量低于 2.0e-5 判 background；事件阈值 0.80</w:t>
            </w:r>
          </w:p>
        </w:tc>
        <w:tc>
          <w:tcPr>
            <w:tcW w:type="dxa" w:w="249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降低误报，也可能增加低能量漏检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异常恢复</w:t>
            </w:r>
          </w:p>
        </w:tc>
        <w:tc>
          <w:tcPr>
            <w:tcW w:type="dxa" w:w="4252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显示初始化最多 8 次；采集或分析失败后等待 1 秒再循环</w:t>
            </w:r>
          </w:p>
        </w:tc>
        <w:tc>
          <w:tcPr>
            <w:tcW w:type="dxa" w:w="249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源码已实现，真机异常注入未测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连续运行与资源波动</w:t>
            </w:r>
          </w:p>
        </w:tc>
        <w:tc>
          <w:tcPr>
            <w:tcW w:type="dxa" w:w="4252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连续时长、内存、帧率和功耗均未测</w:t>
            </w:r>
          </w:p>
        </w:tc>
        <w:tc>
          <w:tcPr>
            <w:tcW w:type="dxa" w:w="249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尚无长期稳定性结论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漏检兜底</w:t>
            </w:r>
          </w:p>
        </w:tc>
        <w:tc>
          <w:tcPr>
            <w:tcW w:type="dxa" w:w="4252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后续三秒片段继续监听；无第二模型、人工复核或可靠远程通道</w:t>
            </w:r>
          </w:p>
        </w:tc>
        <w:tc>
          <w:tcPr>
            <w:tcW w:type="dxa" w:w="249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尚未形成安全级兜底</w:t>
            </w:r>
          </w:p>
        </w:tc>
      </w:tr>
    </w:tbl>
    <w:p>
      <w:pPr>
        <w:spacing w:after="0"/>
      </w:pPr>
    </w:p>
    <w:p>
      <w:pPr>
        <w:ind w:firstLine="420"/>
        <w:jc w:val="both"/>
      </w:pPr>
      <w:r>
        <w:rPr>
          <w:rFonts w:ascii="Times New Roman" w:hAnsi="Times New Roman" w:cs="Times New Roman" w:eastAsia="Noto Serif CJK SC"/>
          <w:sz w:val="21"/>
        </w:rPr>
        <w:t>当前结果用于原型验证，不作为医疗诊断、火灾报警或其他安全认证结论。真机测试解冻后，应补充不同麦克风、距离、方位、混响和连续运行条件下的误报、漏报、恢复时间与资源波动。</w:t>
      </w:r>
    </w:p>
    <w:p>
      <w:pPr>
        <w:pStyle w:val="Heading3"/>
      </w:pPr>
      <w:r>
        <w:t>3.5.7 结果复现与一致性</w:t>
      </w:r>
    </w:p>
    <w:p>
      <w:pPr>
        <w:ind w:left="369" w:hanging="142"/>
      </w:pPr>
      <w:r>
        <w:rPr>
          <w:rFonts w:ascii="Times New Roman" w:hAnsi="Times New Roman" w:cs="Times New Roman" w:eastAsia="Noto Serif CJK SC"/>
          <w:sz w:val="20"/>
        </w:rPr>
        <w:t>• scripts/verify_submission.sh 已通过，必要源码、模型、配置和结果文件完整。</w:t>
      </w:r>
    </w:p>
    <w:p>
      <w:pPr>
        <w:ind w:left="369" w:hanging="142"/>
      </w:pPr>
      <w:r>
        <w:rPr>
          <w:rFonts w:ascii="Times New Roman" w:hAnsi="Times New Roman" w:cs="Times New Roman" w:eastAsia="Noto Serif CJK SC"/>
          <w:sz w:val="20"/>
        </w:rPr>
        <w:t>• 模型 SHA256 为 c96333aaae66d324b8b8cec48ffb0ec981ac4e975d3cf9a7d4a2fdba4307c97e。</w:t>
      </w:r>
    </w:p>
    <w:p>
      <w:pPr>
        <w:ind w:left="369" w:hanging="142"/>
      </w:pPr>
      <w:r>
        <w:rPr>
          <w:rFonts w:ascii="Times New Roman" w:hAnsi="Times New Roman" w:cs="Times New Roman" w:eastAsia="Noto Serif CJK SC"/>
          <w:sz w:val="20"/>
        </w:rPr>
        <w:t>• training/export_to_c.py 从同一模型生成开发板 Float32、开发板 INT8 和模拟器 INT8 权重。</w:t>
      </w:r>
    </w:p>
    <w:p>
      <w:pPr>
        <w:ind w:left="369" w:hanging="142"/>
      </w:pPr>
      <w:r>
        <w:rPr>
          <w:rFonts w:ascii="Times New Roman" w:hAnsi="Times New Roman" w:cs="Times New Roman" w:eastAsia="Noto Serif CJK SC"/>
          <w:sz w:val="20"/>
        </w:rPr>
        <w:t>• Linux 复核使用的 audio_classifier.c、feature_extractor.c、wav_reader.c、model_infer_int8.c、权重头文件和测试入口哈希与提交 9de5cf7 一致。</w:t>
      </w:r>
    </w:p>
    <w:p>
      <w:pPr>
        <w:ind w:left="369" w:hanging="142"/>
      </w:pPr>
      <w:r>
        <w:rPr>
          <w:rFonts w:ascii="Times New Roman" w:hAnsi="Times New Roman" w:cs="Times New Roman" w:eastAsia="Noto Serif CJK SC"/>
          <w:sz w:val="20"/>
        </w:rPr>
        <w:t>• 原始 ESC-50 数据和训练缓存未随仓库提交，完整重训需按 training/README.md 准备数据。</w:t>
      </w:r>
    </w:p>
    <w:p>
      <w:pPr>
        <w:pStyle w:val="Heading2"/>
      </w:pPr>
      <w:r>
        <w:t>3.6 AI-Native 开发说明</w:t>
      </w:r>
    </w:p>
    <w:p>
      <w:pPr>
        <w:ind w:firstLine="420"/>
        <w:jc w:val="both"/>
      </w:pPr>
      <w:r>
        <w:rPr>
          <w:rFonts w:ascii="Times New Roman" w:hAnsi="Times New Roman" w:cs="Times New Roman" w:eastAsia="Noto Serif CJK SC"/>
          <w:sz w:val="21"/>
        </w:rPr>
        <w:t>Codex Desktop 与 Codex CLI 用于需求拆解、训练与评测脚本修改、C/Python 一致性排查、板级问题定位、结果复核和材料整理。人工负责功能边界、数据口径、硬件操作和最终验收。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238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" w:hAnsi="Arial" w:cs="Arial" w:eastAsia="Noto Sans CJK SC"/>
                <w:b/>
                <w:color w:val="203548"/>
                <w:sz w:val="18"/>
              </w:rPr>
              <w:t>项目</w:t>
            </w:r>
          </w:p>
        </w:tc>
        <w:tc>
          <w:tcPr>
            <w:tcW w:type="dxa" w:w="6350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" w:hAnsi="Arial" w:cs="Arial" w:eastAsia="Noto Sans CJK SC"/>
                <w:b/>
                <w:color w:val="203548"/>
                <w:sz w:val="18"/>
              </w:rPr>
              <w:t>说明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AI Coding 代码占比</w:t>
            </w:r>
          </w:p>
        </w:tc>
        <w:tc>
          <w:tcPr>
            <w:tcW w:type="dxa" w:w="6350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约 70%（按 app/、training/、simulator/、scripts/ 中自研源码逐文件估算；排除生成权重、模型、第三方代码、配置和文档）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使用的 AI 工具</w:t>
            </w:r>
          </w:p>
        </w:tc>
        <w:tc>
          <w:tcPr>
            <w:tcW w:type="dxa" w:w="6350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Codex Desktop 与 Codex CLI；官方提交日志来自 Codex CLI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MCP 工具使用情况</w:t>
            </w:r>
          </w:p>
        </w:tc>
        <w:tc>
          <w:tcPr>
            <w:tcW w:type="dxa" w:w="6350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未使用赛事专用 MCP；项目运行不依赖 MCP 服务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Skills 使用与新增情况</w:t>
            </w:r>
          </w:p>
        </w:tc>
        <w:tc>
          <w:tcPr>
            <w:tcW w:type="dxa" w:w="6350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使用赛事日志采集与校验流程；新增 skills/openvela-audio-validation/SKILL.md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AI Coding 日志</w:t>
            </w:r>
          </w:p>
        </w:tc>
        <w:tc>
          <w:tcPr>
            <w:tcW w:type="dxa" w:w="6350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logs/bilibilidev/ 中 71 条官方 schema 事件，validate-log.py 校验通过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Token 使用总量</w:t>
            </w:r>
          </w:p>
        </w:tc>
        <w:tc>
          <w:tcPr>
            <w:tcW w:type="dxa" w:w="6350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139,482 tokens（仅已归档 Codex CLI 会话；未包含未归档 Desktop 会话）</w:t>
            </w:r>
          </w:p>
        </w:tc>
      </w:tr>
    </w:tbl>
    <w:p>
      <w:pPr>
        <w:spacing w:after="0"/>
      </w:pPr>
    </w:p>
    <w:p>
      <w:pPr>
        <w:ind w:firstLine="420"/>
        <w:jc w:val="both"/>
      </w:pPr>
      <w:r>
        <w:rPr>
          <w:rFonts w:ascii="Times New Roman" w:hAnsi="Times New Roman" w:cs="Times New Roman" w:eastAsia="Noto Serif CJK SC"/>
          <w:sz w:val="21"/>
        </w:rPr>
        <w:t>AI 工具缩短了重复脚本编写、三端差异排查和指标核对时间。开发中出现两类主要问题：一是模型、结果和 C 权重来源不一致，处理方式是统一由 v11 NPZ 模型导出三份 C 头文件并记录 SHA256；二是赛事采集器 1.3.0 与 Codex CLI 0.154 的 transcript 格式不一致，处理方式是使用兼容导出脚本完成字段映射，再由官方工具生成 manifest 和 JSONL。</w:t>
      </w:r>
    </w:p>
    <w:p>
      <w:pPr>
        <w:pStyle w:val="Heading2"/>
      </w:pPr>
      <w:r>
        <w:t>3.7 总结与展望</w:t>
      </w:r>
    </w:p>
    <w:p>
      <w:pPr>
        <w:pStyle w:val="Heading3"/>
      </w:pPr>
      <w:r>
        <w:t>3.7.1 成果总结</w:t>
      </w:r>
    </w:p>
    <w:p>
      <w:pPr>
        <w:ind w:firstLine="420"/>
        <w:jc w:val="both"/>
      </w:pPr>
      <w:r>
        <w:rPr>
          <w:rFonts w:ascii="Times New Roman" w:hAnsi="Times New Roman" w:cs="Times New Roman" w:eastAsia="Noto Serif CJK SC"/>
          <w:sz w:val="21"/>
        </w:rPr>
        <w:t>Audio Sentinel v11 已形成从数据准备、混合增强、源录音级五折、轻量 TinyMLP、INT8 权重到 OpenVela C/LVGL 集成的完整源码链路。Clean Float 与 INT8 总体准确率均为 82.56%，10 dB 和 5 dB 条件下 Float 宏平均召回率为 80.57% 和 74.37%。开发板端已完成音频、LCD、触摸、LVGL、应用配置和启动集成。</w:t>
      </w:r>
    </w:p>
    <w:p>
      <w:pPr>
        <w:pStyle w:val="Heading3"/>
      </w:pPr>
      <w:r>
        <w:t>3.7.2 应用前景与商业价值</w:t>
      </w:r>
    </w:p>
    <w:p>
      <w:pPr>
        <w:ind w:firstLine="420"/>
        <w:jc w:val="both"/>
      </w:pPr>
      <w:r>
        <w:rPr>
          <w:rFonts w:ascii="Times New Roman" w:hAnsi="Times New Roman" w:cs="Times New Roman" w:eastAsia="Noto Serif CJK SC"/>
          <w:sz w:val="21"/>
        </w:rPr>
        <w:t>目标用户包括重视隐私的家庭、婴幼儿和老年人看护场景，以及需要本地事件触发能力的智能家居设备厂商。当前原型可作为家庭声音事件检测终端，也可将 C 特征与模型导出链路封装为设备侧软件模块。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198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" w:hAnsi="Arial" w:cs="Arial" w:eastAsia="Noto Sans CJK SC"/>
                <w:b/>
                <w:color w:val="203548"/>
                <w:sz w:val="18"/>
              </w:rPr>
              <w:t>方向</w:t>
            </w:r>
          </w:p>
        </w:tc>
        <w:tc>
          <w:tcPr>
            <w:tcW w:type="dxa" w:w="6746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" w:hAnsi="Arial" w:cs="Arial" w:eastAsia="Noto Sans CJK SC"/>
                <w:b/>
                <w:color w:val="203548"/>
                <w:sz w:val="18"/>
              </w:rPr>
              <w:t>内容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目标受众</w:t>
            </w:r>
          </w:p>
        </w:tc>
        <w:tc>
          <w:tcPr>
            <w:tcW w:type="dxa" w:w="6746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家庭看护用户、隐私敏感用户、智能家居和看护设备厂商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产品形态</w:t>
            </w:r>
          </w:p>
        </w:tc>
        <w:tc>
          <w:tcPr>
            <w:tcW w:type="dxa" w:w="6746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带屏离线终端、设备侧 SDK 或固件功能模块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商业模式</w:t>
            </w:r>
          </w:p>
        </w:tc>
        <w:tc>
          <w:tcPr>
            <w:tcW w:type="dxa" w:w="6746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硬件整机销售、面向厂商的软件授权与定制类别模型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规模化条件</w:t>
            </w:r>
          </w:p>
        </w:tc>
        <w:tc>
          <w:tcPr>
            <w:tcW w:type="dxa" w:w="6746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统一音频接口、补充自有授权数据、完成多设备适配和可靠性测试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差异化</w:t>
            </w:r>
          </w:p>
        </w:tc>
        <w:tc>
          <w:tcPr>
            <w:tcW w:type="dxa" w:w="6746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原始音频默认不出端，断网可用，模型和 C 源码体量小</w:t>
            </w:r>
          </w:p>
        </w:tc>
      </w:tr>
    </w:tbl>
    <w:p>
      <w:pPr>
        <w:spacing w:after="0"/>
      </w:pPr>
    </w:p>
    <w:p>
      <w:pPr>
        <w:pStyle w:val="Heading3"/>
      </w:pPr>
      <w:r>
        <w:t>3.7.3 不足与未来工作</w:t>
      </w:r>
    </w:p>
    <w:p>
      <w:pPr>
        <w:ind w:firstLine="420"/>
        <w:jc w:val="both"/>
      </w:pPr>
      <w:r>
        <w:rPr>
          <w:rFonts w:ascii="Times New Roman" w:hAnsi="Times New Roman" w:cs="Times New Roman" w:eastAsia="Noto Serif CJK SC"/>
          <w:sz w:val="21"/>
        </w:rPr>
        <w:t>现阶段的主要不足是 cough 召回率较低，arecord 分段采集存在间隙，实时 UI 未接入 HTTP/MQTT 和关键词路径，且缺少真机准确率、时延、内存、功耗和长期稳定性数据。后续工作包括改为连续 PCM 环形缓冲与重叠窗口，扩充跨设备真实数据，比较 DS-CNN 等轻量模型，并补充真机测试和运行时 Skill。</w:t>
      </w:r>
    </w:p>
    <w:p>
      <w:pPr>
        <w:pStyle w:val="Heading1"/>
      </w:pPr>
      <w:r>
        <w:t>四、评审维度对照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c>
          <w:tcPr>
            <w:tcW w:type="dxa" w:w="232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" w:hAnsi="Arial" w:cs="Arial" w:eastAsia="Noto Sans CJK SC"/>
                <w:b/>
                <w:color w:val="203548"/>
                <w:sz w:val="18"/>
              </w:rPr>
              <w:t>评审维度（分值）</w:t>
            </w:r>
          </w:p>
        </w:tc>
        <w:tc>
          <w:tcPr>
            <w:tcW w:type="dxa" w:w="238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" w:hAnsi="Arial" w:cs="Arial" w:eastAsia="Noto Sans CJK SC"/>
                <w:b/>
                <w:color w:val="203548"/>
                <w:sz w:val="18"/>
              </w:rPr>
              <w:t>报告对应章节</w:t>
            </w:r>
          </w:p>
        </w:tc>
        <w:tc>
          <w:tcPr>
            <w:tcW w:type="dxa" w:w="402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  <w:shd w:fill="EAF2F3"/>
          </w:tcPr>
          <w:p>
            <w:pPr>
              <w:spacing w:after="30"/>
              <w:jc w:val="center"/>
            </w:pPr>
            <w:r>
              <w:rPr>
                <w:rFonts w:ascii="Arial" w:hAnsi="Arial" w:cs="Arial" w:eastAsia="Noto Sans CJK SC"/>
                <w:b/>
                <w:color w:val="203548"/>
                <w:sz w:val="18"/>
              </w:rPr>
              <w:t>仓库或提交证据</w:t>
            </w:r>
          </w:p>
        </w:tc>
      </w:tr>
      <w:tr>
        <w:tc>
          <w:tcPr>
            <w:tcW w:type="dxa" w:w="232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技术难度（30）</w:t>
            </w:r>
          </w:p>
        </w:tc>
        <w:tc>
          <w:tcPr>
            <w:tcW w:type="dxa" w:w="238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3.2、3.3、3.4、3.5</w:t>
            </w:r>
          </w:p>
        </w:tc>
        <w:tc>
          <w:tcPr>
            <w:tcW w:type="dxa" w:w="402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training/、app/、simulator/、board/、results/</w:t>
            </w:r>
          </w:p>
        </w:tc>
      </w:tr>
      <w:tr>
        <w:tc>
          <w:tcPr>
            <w:tcW w:type="dxa" w:w="232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产品创新性（20）</w:t>
            </w:r>
          </w:p>
        </w:tc>
        <w:tc>
          <w:tcPr>
            <w:tcW w:type="dxa" w:w="238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摘要；3.1.3 创新点</w:t>
            </w:r>
          </w:p>
        </w:tc>
        <w:tc>
          <w:tcPr>
            <w:tcW w:type="dxa" w:w="402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离线端侧方案、严格五折、混合增强和统一导出</w:t>
            </w:r>
          </w:p>
        </w:tc>
      </w:tr>
      <w:tr>
        <w:tc>
          <w:tcPr>
            <w:tcW w:type="dxa" w:w="232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项目完整度（20）</w:t>
            </w:r>
          </w:p>
        </w:tc>
        <w:tc>
          <w:tcPr>
            <w:tcW w:type="dxa" w:w="238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3.4、3.5</w:t>
            </w:r>
          </w:p>
        </w:tc>
        <w:tc>
          <w:tcPr>
            <w:tcW w:type="dxa" w:w="402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源码、模型、指标、板级配置和镜像证据</w:t>
            </w:r>
          </w:p>
        </w:tc>
      </w:tr>
      <w:tr>
        <w:tc>
          <w:tcPr>
            <w:tcW w:type="dxa" w:w="232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AI 开发（10）</w:t>
            </w:r>
          </w:p>
        </w:tc>
        <w:tc>
          <w:tcPr>
            <w:tcW w:type="dxa" w:w="238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3.3；3.6</w:t>
            </w:r>
          </w:p>
        </w:tc>
        <w:tc>
          <w:tcPr>
            <w:tcW w:type="dxa" w:w="402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AI 日志、AI Coding 说明和自建 Skill</w:t>
            </w:r>
          </w:p>
        </w:tc>
      </w:tr>
      <w:tr>
        <w:tc>
          <w:tcPr>
            <w:tcW w:type="dxa" w:w="232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商业潜力（10）</w:t>
            </w:r>
          </w:p>
        </w:tc>
        <w:tc>
          <w:tcPr>
            <w:tcW w:type="dxa" w:w="238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3.7.2</w:t>
            </w:r>
          </w:p>
        </w:tc>
        <w:tc>
          <w:tcPr>
            <w:tcW w:type="dxa" w:w="402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目标受众、产品形态、商业模式和规模化条件</w:t>
            </w:r>
          </w:p>
        </w:tc>
      </w:tr>
      <w:tr>
        <w:tc>
          <w:tcPr>
            <w:tcW w:type="dxa" w:w="2324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展示效果（10）</w:t>
            </w:r>
          </w:p>
        </w:tc>
        <w:tc>
          <w:tcPr>
            <w:tcW w:type="dxa" w:w="2381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演示视频、海报和答辩 PPT</w:t>
            </w:r>
          </w:p>
        </w:tc>
        <w:tc>
          <w:tcPr>
            <w:tcW w:type="dxa" w:w="4025"/>
            <w:vAlign w:val="center"/>
            <w:tcBorders>
              <w:top w:val="single" w:sz="6" w:color="C9D6DC"/>
              <w:left w:val="single" w:sz="6" w:color="C9D6DC"/>
              <w:bottom w:val="single" w:sz="6" w:color="C9D6DC"/>
              <w:right w:val="single" w:sz="6" w:color="C9D6DC"/>
              <w:insideH w:val="single" w:sz="6" w:color="C9D6DC"/>
              <w:insideV w:val="single" w:sz="6" w:color="C9D6DC"/>
            </w:tcBorders>
          </w:tcPr>
          <w:p>
            <w:pPr>
              <w:spacing w:after="30"/>
              <w:jc w:val="left"/>
            </w:pPr>
            <w:r>
              <w:rPr>
                <w:rFonts w:ascii="Times New Roman" w:hAnsi="Times New Roman" w:cs="Times New Roman" w:eastAsia="Noto Serif CJK SC"/>
                <w:b w:val="0"/>
                <w:sz w:val="18"/>
              </w:rPr>
              <w:t>由团队按赛事要求单独提交</w:t>
            </w:r>
          </w:p>
        </w:tc>
      </w:tr>
    </w:tbl>
    <w:p>
      <w:pPr>
        <w:spacing w:after="0"/>
      </w:pPr>
    </w:p>
    <w:p>
      <w:pPr>
        <w:pStyle w:val="Heading1"/>
      </w:pPr>
      <w:r>
        <w:t>附录 A：关键复现命令</w:t>
      </w:r>
    </w:p>
    <w:p>
      <w:pPr>
        <w:ind w:firstLine="420"/>
        <w:jc w:val="both"/>
      </w:pPr>
      <w:r>
        <w:rPr>
          <w:rFonts w:ascii="Times New Roman" w:hAnsi="Times New Roman" w:cs="Times New Roman" w:eastAsia="Noto Serif CJK SC"/>
          <w:sz w:val="21"/>
        </w:rPr>
        <w:t>以下命令用于拉取完整工程、检查提交内容和构建 C 模拟器。完整训练需要先按 training/README.md 准备 ESC-50 数据与缓存。</w:t>
      </w:r>
    </w:p>
    <w:p>
      <w:pPr>
        <w:spacing w:after="40"/>
        <w:ind w:left="283"/>
      </w:pPr>
      <w:r>
        <w:rPr>
          <w:rFonts w:ascii="Menlo" w:hAnsi="Menlo" w:eastAsia="Hiragino Sans GB"/>
          <w:color w:val="34444F"/>
          <w:sz w:val="17"/>
        </w:rPr>
        <w:t>repo init -u https://github.com/open-vela/contest2026_456_wuheihei -b dev-ai-contest-2026 -m contest2026_456_wuheihei.xml</w:t>
      </w:r>
    </w:p>
    <w:p>
      <w:pPr>
        <w:spacing w:after="40"/>
        <w:ind w:left="283"/>
      </w:pPr>
      <w:r>
        <w:rPr>
          <w:rFonts w:ascii="Menlo" w:hAnsi="Menlo" w:eastAsia="Hiragino Sans GB"/>
          <w:color w:val="34444F"/>
          <w:sz w:val="17"/>
        </w:rPr>
        <w:t>repo sync -c -j8</w:t>
      </w:r>
    </w:p>
    <w:p>
      <w:pPr>
        <w:spacing w:after="40"/>
        <w:ind w:left="283"/>
      </w:pPr>
      <w:r>
        <w:rPr>
          <w:rFonts w:ascii="Menlo" w:hAnsi="Menlo" w:eastAsia="Hiragino Sans GB"/>
          <w:color w:val="34444F"/>
          <w:sz w:val="17"/>
        </w:rPr>
        <w:t>cd contest2026_456_wuheihei &amp;&amp; ./scripts/verify_submission.sh</w:t>
      </w:r>
    </w:p>
    <w:p>
      <w:pPr>
        <w:spacing w:after="40"/>
        <w:ind w:left="283"/>
      </w:pPr>
      <w:r>
        <w:rPr>
          <w:rFonts w:ascii="Menlo" w:hAnsi="Menlo" w:eastAsia="Hiragino Sans GB"/>
          <w:color w:val="34444F"/>
          <w:sz w:val="17"/>
        </w:rPr>
        <w:t>python training/export_to_c.py</w:t>
      </w:r>
    </w:p>
    <w:p>
      <w:pPr>
        <w:spacing w:after="40"/>
        <w:ind w:left="283"/>
      </w:pPr>
      <w:r>
        <w:rPr>
          <w:rFonts w:ascii="Menlo" w:hAnsi="Menlo" w:eastAsia="Hiragino Sans GB"/>
          <w:color w:val="34444F"/>
          <w:sz w:val="17"/>
        </w:rPr>
        <w:t>./scripts/build_robust_c_simulator.sh</w:t>
      </w:r>
    </w:p>
    <w:p>
      <w:pPr>
        <w:spacing w:after="40"/>
        <w:ind w:left="283"/>
      </w:pPr>
      <w:r>
        <w:rPr>
          <w:rFonts w:ascii="Menlo" w:hAnsi="Menlo" w:eastAsia="Hiragino Sans GB"/>
          <w:color w:val="34444F"/>
          <w:sz w:val="17"/>
        </w:rPr>
        <w:t>./out/robust-simulator/audiodetect_robust_sim /path/to/16k_mono_16bit.wav</w:t>
      </w:r>
    </w:p>
    <w:p>
      <w:pPr>
        <w:spacing w:after="40"/>
        <w:ind w:left="283"/>
      </w:pPr>
      <w:r>
        <w:rPr>
          <w:rFonts w:ascii="Menlo" w:hAnsi="Menlo" w:eastAsia="Hiragino Sans GB"/>
          <w:color w:val="34444F"/>
          <w:sz w:val="17"/>
        </w:rPr>
        <w:t>python3 ../.claude/skills/contest-log-collector/tools/validate-log.py logs/</w:t>
      </w:r>
    </w:p>
    <w:p>
      <w:pPr>
        <w:pStyle w:val="Heading1"/>
      </w:pPr>
      <w:r>
        <w:t>附录 B：声明</w:t>
      </w:r>
    </w:p>
    <w:p>
      <w:pPr>
        <w:ind w:firstLine="420"/>
        <w:jc w:val="both"/>
      </w:pPr>
      <w:r>
        <w:rPr>
          <w:rFonts w:ascii="Times New Roman" w:hAnsi="Times New Roman" w:cs="Times New Roman" w:eastAsia="Noto Serif CJK SC"/>
          <w:sz w:val="21"/>
        </w:rPr>
        <w:t>本报告依据官方仓库 dev-ai-contest-2026 分支提交 9de5cf7 的源码、模型和实验结果整理。Python 五折评测、Linux C 主机模拟器和 OpenVela 开发板权重来自同一 v11 模型。真机性能测试尚未完成的项目已在 3.5 节列出。</w:t>
      </w:r>
    </w:p>
    <w:sectPr>
      <w:footerReference w:type="default" r:id="rId3"/>
      <w:headerReference w:type="default" r:id="rId5"/>
      <w:headerReference w:type="first" r:id="rId7"/>
      <w:headerReference w:type="even" r:id="rId8"/>
      <w:footerReference w:type="first" r:id="rId9"/>
      <w:footerReference w:type="even" r:id="rId10"/>
      <w:pgSz w:orient="portrait" w:h="16838" w:w="11906"/>
      <w:pgMar w:top="1134" w:bottom="1020" w:left="1219" w:right="1219" w:header="454" w:footer="454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Arial" w:hAnsi="Arial" w:cs="Arial" w:eastAsia="Noto Sans CJK SC"/>
        <w:color w:val="5D6870"/>
        <w:sz w:val="17"/>
      </w:rPr>
      <w:t xml:space="preserve">—  </w:t>
    </w:r>
    <w:r>
      <w:rPr>
        <w:rFonts w:ascii="Arial" w:hAnsi="Arial" w:cs="Arial" w:eastAsia="Noto Sans CJK SC"/>
        <w:color w:val="5D6870"/>
        <w:sz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hAnsi="Arial" w:cs="Arial" w:eastAsia="Noto Sans CJK SC"/>
        <w:color w:val="5D6870"/>
        <w:sz w:val="17"/>
      </w:rPr>
      <w:t xml:space="preserve"> 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>
    <w:pPr>
      <w:jc w:val="right"/>
    </w:pPr>
    <w:r>
      <w:rPr>
        <w:rFonts w:ascii="Arial" w:hAnsi="Arial" w:cs="Arial" w:eastAsia="Noto Sans CJK SC"/>
        <w:color w:val="5D6870"/>
        <w:sz w:val="17"/>
      </w:rPr>
      <w:t>2026 首届 openvela AI 硬件开发者大赛  ·  Audio Sentinel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1459340">
    <w:lvl>
      <w:numFmt w:val="bullet"/>
      <w:suff w:val="tab"/>
      <w:lvlText w:val="•"/>
      <w:rPr>
        <w:color w:val="3370ff"/>
      </w:rPr>
    </w:lvl>
  </w:abstractNum>
  <w:abstractNum w:abstractNumId="1459341">
    <w:lvl>
      <w:numFmt w:val="bullet"/>
      <w:suff w:val="tab"/>
      <w:lvlText w:val="•"/>
      <w:rPr>
        <w:color w:val="3370ff"/>
      </w:rPr>
    </w:lvl>
  </w:abstractNum>
  <w:abstractNum w:abstractNumId="1459342">
    <w:lvl>
      <w:numFmt w:val="bullet"/>
      <w:suff w:val="tab"/>
      <w:lvlText w:val="•"/>
      <w:rPr>
        <w:color w:val="3370ff"/>
      </w:rPr>
    </w:lvl>
  </w:abstractNum>
  <w:abstractNum w:abstractNumId="1459343">
    <w:lvl>
      <w:numFmt w:val="bullet"/>
      <w:suff w:val="tab"/>
      <w:lvlText w:val="•"/>
      <w:rPr>
        <w:color w:val="3370ff"/>
      </w:rPr>
    </w:lvl>
  </w:abstractNum>
  <w:abstractNum w:abstractNumId="1459344">
    <w:lvl>
      <w:numFmt w:val="bullet"/>
      <w:suff w:val="tab"/>
      <w:lvlText w:val="•"/>
      <w:rPr>
        <w:color w:val="3370ff"/>
      </w:rPr>
    </w:lvl>
  </w:abstractNum>
  <w:abstractNum w:abstractNumId="1459345">
    <w:lvl>
      <w:numFmt w:val="bullet"/>
      <w:suff w:val="tab"/>
      <w:lvlText w:val="•"/>
      <w:rPr>
        <w:color w:val="3370ff"/>
      </w:rPr>
    </w:lvl>
  </w:abstractNum>
  <w:abstractNum w:abstractNumId="1459346">
    <w:lvl>
      <w:numFmt w:val="bullet"/>
      <w:suff w:val="tab"/>
      <w:lvlText w:val="•"/>
      <w:rPr>
        <w:color w:val="3370ff"/>
      </w:rPr>
    </w:lvl>
  </w:abstractNum>
  <w:abstractNum w:abstractNumId="1459347">
    <w:lvl>
      <w:numFmt w:val="bullet"/>
      <w:suff w:val="tab"/>
      <w:lvlText w:val="•"/>
      <w:rPr>
        <w:color w:val="3370ff"/>
      </w:rPr>
    </w:lvl>
  </w:abstractNum>
  <w:abstractNum w:abstractNumId="1459348">
    <w:lvl>
      <w:numFmt w:val="bullet"/>
      <w:suff w:val="tab"/>
      <w:lvlText w:val="•"/>
      <w:rPr>
        <w:color w:val="3370ff"/>
      </w:rPr>
    </w:lvl>
  </w:abstractNum>
  <w:abstractNum w:abstractNumId="1459349">
    <w:lvl>
      <w:numFmt w:val="bullet"/>
      <w:suff w:val="tab"/>
      <w:lvlText w:val="•"/>
      <w:rPr>
        <w:color w:val="3370ff"/>
      </w:rPr>
    </w:lvl>
  </w:abstractNum>
  <w:abstractNum w:abstractNumId="1459350">
    <w:lvl>
      <w:numFmt w:val="bullet"/>
      <w:suff w:val="tab"/>
      <w:lvlText w:val="•"/>
      <w:rPr>
        <w:color w:val="3370ff"/>
      </w:rPr>
    </w:lvl>
  </w:abstractNum>
  <w:abstractNum w:abstractNumId="1459351">
    <w:lvl>
      <w:numFmt w:val="bullet"/>
      <w:suff w:val="tab"/>
      <w:lvlText w:val="•"/>
      <w:rPr>
        <w:color w:val="3370ff"/>
      </w:rPr>
    </w:lvl>
  </w:abstractNum>
  <w:abstractNum w:abstractNumId="1459352">
    <w:lvl>
      <w:numFmt w:val="bullet"/>
      <w:suff w:val="tab"/>
      <w:lvlText w:val="•"/>
      <w:rPr>
        <w:color w:val="3370ff"/>
      </w:rPr>
    </w:lvl>
  </w:abstractNum>
  <w:abstractNum w:abstractNumId="1459353">
    <w:lvl>
      <w:numFmt w:val="bullet"/>
      <w:suff w:val="tab"/>
      <w:lvlText w:val="•"/>
      <w:rPr>
        <w:color w:val="3370ff"/>
      </w:rPr>
    </w:lvl>
  </w:abstractNum>
  <w:abstractNum w:abstractNumId="1459354">
    <w:lvl>
      <w:numFmt w:val="bullet"/>
      <w:suff w:val="tab"/>
      <w:lvlText w:val="•"/>
      <w:rPr>
        <w:color w:val="3370ff"/>
      </w:rPr>
    </w:lvl>
  </w:abstractNum>
  <w:abstractNum w:abstractNumId="1459355">
    <w:lvl>
      <w:numFmt w:val="bullet"/>
      <w:suff w:val="tab"/>
      <w:lvlText w:val="•"/>
      <w:rPr>
        <w:color w:val="3370ff"/>
      </w:rPr>
    </w:lvl>
  </w:abstractNum>
  <w:abstractNum w:abstractNumId="1459356">
    <w:lvl>
      <w:numFmt w:val="bullet"/>
      <w:suff w:val="tab"/>
      <w:lvlText w:val="•"/>
      <w:rPr>
        <w:color w:val="3370ff"/>
      </w:rPr>
    </w:lvl>
  </w:abstractNum>
  <w:abstractNum w:abstractNumId="1459357">
    <w:lvl>
      <w:numFmt w:val="bullet"/>
      <w:suff w:val="tab"/>
      <w:lvlText w:val="•"/>
      <w:rPr>
        <w:color w:val="3370ff"/>
      </w:rPr>
    </w:lvl>
  </w:abstractNum>
  <w:abstractNum w:abstractNumId="1459358">
    <w:lvl>
      <w:numFmt w:val="bullet"/>
      <w:suff w:val="tab"/>
      <w:lvlText w:val="•"/>
      <w:rPr>
        <w:color w:val="3370ff"/>
      </w:rPr>
    </w:lvl>
  </w:abstractNum>
  <w:abstractNum w:abstractNumId="1459359">
    <w:lvl>
      <w:numFmt w:val="bullet"/>
      <w:suff w:val="tab"/>
      <w:lvlText w:val="•"/>
      <w:rPr>
        <w:color w:val="3370ff"/>
      </w:rPr>
    </w:lvl>
  </w:abstractNum>
  <w:abstractNum w:abstractNumId="1459360">
    <w:lvl>
      <w:numFmt w:val="bullet"/>
      <w:suff w:val="tab"/>
      <w:lvlText w:val="•"/>
      <w:rPr>
        <w:color w:val="3370ff"/>
      </w:rPr>
    </w:lvl>
  </w:abstractNum>
  <w:abstractNum w:abstractNumId="1459361">
    <w:lvl>
      <w:numFmt w:val="bullet"/>
      <w:suff w:val="tab"/>
      <w:lvlText w:val="•"/>
      <w:rPr>
        <w:color w:val="3370ff"/>
      </w:rPr>
    </w:lvl>
  </w:abstractNum>
  <w:abstractNum w:abstractNumId="1459362">
    <w:lvl>
      <w:numFmt w:val="bullet"/>
      <w:suff w:val="tab"/>
      <w:lvlText w:val="•"/>
      <w:rPr>
        <w:color w:val="3370ff"/>
      </w:rPr>
    </w:lvl>
  </w:abstractNum>
  <w:abstractNum w:abstractNumId="1459363">
    <w:lvl>
      <w:numFmt w:val="bullet"/>
      <w:suff w:val="tab"/>
      <w:lvlText w:val="•"/>
      <w:rPr>
        <w:color w:val="3370ff"/>
      </w:rPr>
    </w:lvl>
  </w:abstractNum>
  <w:abstractNum w:abstractNumId="1459364">
    <w:lvl>
      <w:numFmt w:val="bullet"/>
      <w:suff w:val="tab"/>
      <w:lvlText w:val="•"/>
      <w:rPr>
        <w:color w:val="3370ff"/>
      </w:rPr>
    </w:lvl>
  </w:abstractNum>
  <w:abstractNum w:abstractNumId="1459365">
    <w:lvl>
      <w:numFmt w:val="bullet"/>
      <w:suff w:val="tab"/>
      <w:lvlText w:val="•"/>
      <w:rPr>
        <w:color w:val="3370ff"/>
      </w:rPr>
    </w:lvl>
  </w:abstractNum>
  <w:abstractNum w:abstractNumId="1459366">
    <w:lvl>
      <w:numFmt w:val="bullet"/>
      <w:suff w:val="tab"/>
      <w:lvlText w:val="•"/>
      <w:rPr>
        <w:color w:val="3370ff"/>
      </w:rPr>
    </w:lvl>
  </w:abstractNum>
  <w:abstractNum w:abstractNumId="1459367">
    <w:lvl>
      <w:numFmt w:val="bullet"/>
      <w:suff w:val="tab"/>
      <w:lvlText w:val="•"/>
      <w:rPr>
        <w:color w:val="3370ff"/>
      </w:rPr>
    </w:lvl>
  </w:abstractNum>
  <w:abstractNum w:abstractNumId="1459368">
    <w:lvl>
      <w:numFmt w:val="bullet"/>
      <w:suff w:val="tab"/>
      <w:lvlText w:val="•"/>
      <w:rPr>
        <w:color w:val="3370ff"/>
      </w:rPr>
    </w:lvl>
  </w:abstractNum>
  <w:num w:numId="1">
    <w:abstractNumId w:val="1459340"/>
  </w:num>
  <w:num w:numId="2">
    <w:abstractNumId w:val="1459341"/>
  </w:num>
  <w:num w:numId="3">
    <w:abstractNumId w:val="1459342"/>
  </w:num>
  <w:num w:numId="4">
    <w:abstractNumId w:val="1459343"/>
  </w:num>
  <w:num w:numId="5">
    <w:abstractNumId w:val="1459344"/>
  </w:num>
  <w:num w:numId="6">
    <w:abstractNumId w:val="1459345"/>
  </w:num>
  <w:num w:numId="7">
    <w:abstractNumId w:val="1459346"/>
  </w:num>
  <w:num w:numId="8">
    <w:abstractNumId w:val="1459347"/>
  </w:num>
  <w:num w:numId="9">
    <w:abstractNumId w:val="1459348"/>
  </w:num>
  <w:num w:numId="10">
    <w:abstractNumId w:val="1459349"/>
  </w:num>
  <w:num w:numId="11">
    <w:abstractNumId w:val="1459350"/>
  </w:num>
  <w:num w:numId="12">
    <w:abstractNumId w:val="1459351"/>
  </w:num>
  <w:num w:numId="13">
    <w:abstractNumId w:val="1459352"/>
  </w:num>
  <w:num w:numId="14">
    <w:abstractNumId w:val="1459353"/>
  </w:num>
  <w:num w:numId="15">
    <w:abstractNumId w:val="1459354"/>
  </w:num>
  <w:num w:numId="16">
    <w:abstractNumId w:val="1459355"/>
  </w:num>
  <w:num w:numId="17">
    <w:abstractNumId w:val="1459356"/>
  </w:num>
  <w:num w:numId="18">
    <w:abstractNumId w:val="1459357"/>
  </w:num>
  <w:num w:numId="19">
    <w:abstractNumId w:val="1459358"/>
  </w:num>
  <w:num w:numId="20">
    <w:abstractNumId w:val="1459359"/>
  </w:num>
  <w:num w:numId="21">
    <w:abstractNumId w:val="1459360"/>
  </w:num>
  <w:num w:numId="22">
    <w:abstractNumId w:val="1459361"/>
  </w:num>
  <w:num w:numId="23">
    <w:abstractNumId w:val="1459362"/>
  </w:num>
  <w:num w:numId="24">
    <w:abstractNumId w:val="1459363"/>
  </w:num>
  <w:num w:numId="25">
    <w:abstractNumId w:val="1459364"/>
  </w:num>
  <w:num w:numId="26">
    <w:abstractNumId w:val="1459365"/>
  </w:num>
  <w:num w:numId="27">
    <w:abstractNumId w:val="1459366"/>
  </w:num>
  <w:num w:numId="28">
    <w:abstractNumId w:val="1459367"/>
  </w:num>
  <w:num w:numId="29">
    <w:abstractNumId w:val="145936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customStyle="1" w:styleId="Normal">
    <w:name w:val="Normal"/>
    <w:pPr>
      <w:spacing w:line="324" w:lineRule="auto" w:after="100"/>
    </w:pPr>
    <w:rPr>
      <w:rFonts w:ascii="Times New Roman" w:hAnsi="Times New Roman" w:eastAsia="Noto Serif CJK SC" w:cs="Times New Roman"/>
      <w:sz w:val="21"/>
    </w:rPr>
  </w:style>
  <w:style w:type="paragraph" w:customStyle="1" w:styleId="Title">
    <w:name w:val="Title"/>
    <w:pPr>
      <w:keepNext/>
      <w:spacing w:before="0" w:after="120"/>
    </w:pPr>
    <w:rPr>
      <w:rFonts w:ascii="Arial" w:hAnsi="Arial" w:eastAsia="Noto Sans CJK SC" w:cs="Arial"/>
      <w:b/>
      <w:color w:val="203548"/>
      <w:sz w:val="50"/>
    </w:rPr>
  </w:style>
  <w:style w:type="paragraph" w:customStyle="1" w:styleId="Heading1">
    <w:name w:val="heading 1"/>
    <w:pPr>
      <w:keepNext/>
      <w:spacing w:before="240" w:after="120"/>
    </w:pPr>
    <w:rPr>
      <w:rFonts w:ascii="Arial" w:hAnsi="Arial" w:eastAsia="Noto Sans CJK SC" w:cs="Arial"/>
      <w:b/>
      <w:color w:val="203548"/>
      <w:sz w:val="32"/>
    </w:rPr>
  </w:style>
  <w:style w:type="paragraph" w:customStyle="1" w:styleId="Heading2">
    <w:name w:val="heading 2"/>
    <w:pPr>
      <w:keepNext/>
      <w:spacing w:before="240" w:after="120"/>
    </w:pPr>
    <w:rPr>
      <w:rFonts w:ascii="Arial" w:hAnsi="Arial" w:eastAsia="Noto Sans CJK SC" w:cs="Arial"/>
      <w:b/>
      <w:color w:val="167D86"/>
      <w:sz w:val="26"/>
    </w:rPr>
  </w:style>
  <w:style w:type="paragraph" w:customStyle="1" w:styleId="Heading3">
    <w:name w:val="heading 3"/>
    <w:pPr>
      <w:keepNext/>
      <w:spacing w:before="240" w:after="120"/>
    </w:pPr>
    <w:rPr>
      <w:rFonts w:ascii="Arial" w:hAnsi="Arial" w:eastAsia="Noto Sans CJK SC" w:cs="Arial"/>
      <w:b/>
      <w:color w:val="203548"/>
      <w:sz w:val="23"/>
    </w:rPr>
  </w:style>
  <w:style w:type="paragraph" w:customStyle="1" w:styleId="ListBullet">
    <w:name w:val="List Bullet"/>
    <w:rPr>
      <w:rFonts w:ascii="Times New Roman" w:hAnsi="Times New Roman" w:eastAsia="Noto Serif CJK SC" w:cs="Times New Roman"/>
      <w:sz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header" Target="header1.xml"/><Relationship Id="rId6" Type="http://schemas.openxmlformats.org/officeDocument/2006/relationships/image" Target="media/image2.png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2026-07-20T03:33:17Z</dcterms:created>
  <dc:creator>Apache POI</dc:creator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ccb7d93083eb11f180005da500005ca5" pid="2" fmtid="{D5CDD505-2E9C-101B-9397-08002B2CF9AE}">
    <vt:lpwstr>CWMR2FealOgLvQA5wJZOGCumM7J2IgAqe/7PjyT1VOXT54/834mpVl4fl8WX4e8RExudXUs6QVz7Ad9T8ZUnqXEfQ==</vt:lpwstr>
  </property>
</Properties>
</file>