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684BF">
      <w:pPr>
        <w:keepNext/>
        <w:spacing w:before="320" w:after="120" w:line="360" w:lineRule="auto"/>
        <w:outlineLvl w:val="0"/>
      </w:pPr>
      <w:r>
        <w:rPr>
          <w:rFonts w:ascii="黑体" w:hAnsi="黑体" w:eastAsia="黑体" w:cs="黑体"/>
          <w:b/>
          <w:bCs/>
          <w:sz w:val="36"/>
          <w:szCs w:val="36"/>
        </w:rPr>
        <w:t>2026 首届 openvela AI 硬件开发者大赛 · 技术报告</w:t>
      </w:r>
    </w:p>
    <w:p w14:paraId="289F0EC5">
      <w:pPr>
        <w:pBdr>
          <w:bottom w:val="single" w:color="BFBFBF" w:sz="6" w:space="0"/>
        </w:pBdr>
        <w:spacing w:after="120"/>
      </w:pPr>
      <w:bookmarkStart w:id="0" w:name="_GoBack"/>
      <w:bookmarkEnd w:id="0"/>
    </w:p>
    <w:p w14:paraId="23DF80CE">
      <w:pPr>
        <w:keepNext/>
        <w:spacing w:before="260" w:after="120" w:line="360" w:lineRule="auto"/>
        <w:outlineLvl w:val="1"/>
      </w:pPr>
      <w:r>
        <w:rPr>
          <w:rFonts w:ascii="黑体" w:hAnsi="黑体" w:eastAsia="黑体" w:cs="黑体"/>
          <w:b/>
          <w:bCs/>
          <w:sz w:val="32"/>
          <w:szCs w:val="32"/>
        </w:rPr>
        <w:t>1、信息表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60"/>
        <w:gridCol w:w="5940"/>
      </w:tblGrid>
      <w:tr w14:paraId="4C02B11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060" w:type="dxa"/>
            <w:shd w:val="clear" w:color="auto" w:fill="EDEDED"/>
            <w:vAlign w:val="center"/>
          </w:tcPr>
          <w:p w14:paraId="0DAA041B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项目</w:t>
            </w:r>
          </w:p>
        </w:tc>
        <w:tc>
          <w:tcPr>
            <w:tcW w:w="5940" w:type="dxa"/>
            <w:shd w:val="clear" w:color="auto" w:fill="EDEDED"/>
            <w:vAlign w:val="center"/>
          </w:tcPr>
          <w:p w14:paraId="64533EF6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内容</w:t>
            </w:r>
          </w:p>
        </w:tc>
      </w:tr>
      <w:tr w14:paraId="5CB2D87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49005A6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作品名称</w:t>
            </w:r>
          </w:p>
        </w:tc>
        <w:tc>
          <w:tcPr>
            <w:tcW w:w="5940" w:type="dxa"/>
            <w:vAlign w:val="center"/>
          </w:tcPr>
          <w:p w14:paraId="33B272F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火箭遥测双端系统（发射端 ESP32-S3 + 地面端 SF32LB52）</w:t>
            </w:r>
          </w:p>
        </w:tc>
      </w:tr>
      <w:tr w14:paraId="1A86299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09C6753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队伍名称</w:t>
            </w:r>
          </w:p>
        </w:tc>
        <w:tc>
          <w:tcPr>
            <w:tcW w:w="5940" w:type="dxa"/>
            <w:vAlign w:val="center"/>
          </w:tcPr>
          <w:p w14:paraId="29EFBD7B">
            <w:pPr>
              <w:spacing w:before="20" w:after="20" w:line="280" w:lineRule="auto"/>
            </w:pPr>
            <w:r>
              <w:rPr>
                <w:rFonts w:hint="eastAsia" w:cs="仿宋"/>
                <w:sz w:val="21"/>
                <w:szCs w:val="21"/>
                <w:lang w:val="en-US" w:eastAsia="zh-CN"/>
              </w:rPr>
              <w:t>创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空航天（Team 465）</w:t>
            </w:r>
          </w:p>
        </w:tc>
      </w:tr>
      <w:tr w14:paraId="717D42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328E6CD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团队分工</w:t>
            </w:r>
          </w:p>
        </w:tc>
        <w:tc>
          <w:tcPr>
            <w:tcW w:w="5940" w:type="dxa"/>
            <w:vAlign w:val="center"/>
          </w:tcPr>
          <w:p w14:paraId="36BDD90D">
            <w:pPr>
              <w:spacing w:before="20" w:after="20" w:line="280" w:lineRule="auto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cs="仿宋"/>
                <w:sz w:val="21"/>
                <w:szCs w:val="21"/>
                <w:lang w:val="en-US" w:eastAsia="zh-CN"/>
              </w:rPr>
              <w:t>陈政嘉--队长</w:t>
            </w:r>
          </w:p>
        </w:tc>
      </w:tr>
      <w:tr w14:paraId="57F8150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135432A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选题方向</w:t>
            </w:r>
          </w:p>
        </w:tc>
        <w:tc>
          <w:tcPr>
            <w:tcW w:w="5940" w:type="dxa"/>
            <w:vAlign w:val="center"/>
          </w:tcPr>
          <w:p w14:paraId="06741C5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AI 硬件产品创新 + 新硬件平台适配</w:t>
            </w:r>
          </w:p>
        </w:tc>
      </w:tr>
    </w:tbl>
    <w:p w14:paraId="2B79361F">
      <w:pPr>
        <w:spacing w:after="120"/>
      </w:pPr>
    </w:p>
    <w:p w14:paraId="320851D4">
      <w:pPr>
        <w:pBdr>
          <w:bottom w:val="single" w:color="BFBFBF" w:sz="6" w:space="0"/>
        </w:pBdr>
        <w:spacing w:after="120"/>
      </w:pPr>
    </w:p>
    <w:p w14:paraId="19A1E5AC">
      <w:pPr>
        <w:keepNext/>
        <w:spacing w:before="260" w:after="120" w:line="360" w:lineRule="auto"/>
        <w:outlineLvl w:val="1"/>
      </w:pPr>
      <w:r>
        <w:rPr>
          <w:rFonts w:ascii="黑体" w:hAnsi="黑体" w:eastAsia="黑体" w:cs="黑体"/>
          <w:b/>
          <w:bCs/>
          <w:sz w:val="32"/>
          <w:szCs w:val="32"/>
        </w:rPr>
        <w:t>2、摘要</w:t>
      </w:r>
    </w:p>
    <w:p w14:paraId="6BAD7E2C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>（300 字以内）</w:t>
      </w:r>
    </w:p>
    <w:p w14:paraId="672D6419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>本作品面向青少年与高校火箭/探空模型团队的遥测需求，构建"箭载 + 地面"双端遥测系统。箭载端以 ESP32-S3 采集 GPS、气压温度、六轴姿态，通过 LoRa 将数据实时下传，同时写入 microSD 卡并驱动无源蜂鸣器给出阶段确认音；地面端基于 openvela（NuttX）在思澈 SF32LB52 上实现 390×450 AMOLED 中文遥测大屏、双物理按键任务状态机，以及本地雷达相对位置解算，并通过 USB CDC 向电脑网页输出遥测与雷达数据。系统全程无云依赖，弱网/断链时地面端仍可本地完成姿态、距离、方位计算与显示。开发过程中定位并修复了 SPI 总线争用、串口复位、引脚复用缺失、行缓冲截断、控制台死锁、SD 引脚误配、SD 驱动寻址错误、SD 忙等拖死主循环等 11 类真实工程问题，地面端连续运行 90 秒零异常。</w:t>
      </w:r>
    </w:p>
    <w:p w14:paraId="0A33006F">
      <w:pPr>
        <w:pBdr>
          <w:bottom w:val="single" w:color="BFBFBF" w:sz="6" w:space="0"/>
        </w:pBdr>
        <w:spacing w:after="120"/>
      </w:pPr>
    </w:p>
    <w:p w14:paraId="70E20356">
      <w:pPr>
        <w:keepNext/>
        <w:spacing w:before="260" w:after="120" w:line="360" w:lineRule="auto"/>
        <w:outlineLvl w:val="1"/>
      </w:pPr>
      <w:r>
        <w:rPr>
          <w:rFonts w:ascii="黑体" w:hAnsi="黑体" w:eastAsia="黑体" w:cs="黑体"/>
          <w:b/>
          <w:bCs/>
          <w:sz w:val="32"/>
          <w:szCs w:val="32"/>
        </w:rPr>
        <w:t>3、正文</w:t>
      </w:r>
    </w:p>
    <w:p w14:paraId="2CE68458">
      <w:pPr>
        <w:keepNext/>
        <w:spacing w:before="200" w:after="120" w:line="360" w:lineRule="auto"/>
        <w:outlineLvl w:val="2"/>
      </w:pPr>
      <w:r>
        <w:rPr>
          <w:rFonts w:ascii="黑体" w:hAnsi="黑体" w:eastAsia="黑体" w:cs="黑体"/>
          <w:b/>
          <w:bCs/>
          <w:sz w:val="28"/>
          <w:szCs w:val="28"/>
        </w:rPr>
        <w:t>3.1 绪论</w:t>
      </w:r>
    </w:p>
    <w:p w14:paraId="50ED6C9F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项目背景与问题定义</w:t>
      </w:r>
    </w:p>
    <w:p w14:paraId="41D71DCF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>火箭模型、探空火箭与高校研制的飞行器在飞行试验中，最核心的需求是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实时掌握飞行状态</w:t>
      </w:r>
      <w:r>
        <w:rPr>
          <w:rFonts w:ascii="Times New Roman" w:hAnsi="Times New Roman" w:eastAsia="仿宋_GB2312" w:cs="仿宋"/>
          <w:sz w:val="24"/>
          <w:szCs w:val="24"/>
        </w:rPr>
        <w:t>：是否离架、姿态是否稳定、当前高度与速度、落点方位。现有方案存在三类痛点：</w:t>
      </w:r>
    </w:p>
    <w:p w14:paraId="5AA47FFE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1.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商用遥测设备昂贵</w:t>
      </w:r>
      <w:r>
        <w:rPr>
          <w:rFonts w:ascii="Times New Roman" w:hAnsi="Times New Roman" w:eastAsia="仿宋_GB2312" w:cs="仿宋"/>
          <w:sz w:val="24"/>
          <w:szCs w:val="24"/>
        </w:rPr>
        <w:t>：专业遥测电台与地面站动辄数万元，青少年团队与高校社团难以承担。</w:t>
      </w:r>
    </w:p>
    <w:p w14:paraId="0159EC7F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2.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依赖手机/云端</w:t>
      </w:r>
      <w:r>
        <w:rPr>
          <w:rFonts w:ascii="Times New Roman" w:hAnsi="Times New Roman" w:eastAsia="仿宋_GB2312" w:cs="仿宋"/>
          <w:sz w:val="24"/>
          <w:szCs w:val="24"/>
        </w:rPr>
        <w:t>：部分方案把数据送到手机 App 或云平台，一旦断网或信号弱，飞行关键数据即丢失，无法用于现场回收决策。</w:t>
      </w:r>
    </w:p>
    <w:p w14:paraId="3F872EC9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3.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数据链路单向</w:t>
      </w:r>
      <w:r>
        <w:rPr>
          <w:rFonts w:ascii="Times New Roman" w:hAnsi="Times New Roman" w:eastAsia="仿宋_GB2312" w:cs="仿宋"/>
          <w:sz w:val="24"/>
          <w:szCs w:val="24"/>
        </w:rPr>
        <w:t>：多数低成本方案只能箭载→地面单向传输，地面端无法向箭载下达指令（如分段记录、点火确认、异常中止）。</w:t>
      </w:r>
    </w:p>
    <w:p w14:paraId="385D95F7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技术难点</w:t>
      </w:r>
    </w:p>
    <w:p w14:paraId="5146F574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1.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一对半双工 LoRa 模块同时承载遥测下传与指令上传</w:t>
      </w:r>
      <w:r>
        <w:rPr>
          <w:rFonts w:ascii="Times New Roman" w:hAnsi="Times New Roman" w:eastAsia="仿宋_GB2312" w:cs="仿宋"/>
          <w:sz w:val="24"/>
          <w:szCs w:val="24"/>
        </w:rPr>
        <w:t>，必须解决收发冲突，否则按键指令会被自身发射淹没。</w:t>
      </w:r>
    </w:p>
    <w:p w14:paraId="5CCCEEE7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2.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异构双端协同</w:t>
      </w:r>
      <w:r>
        <w:rPr>
          <w:rFonts w:ascii="Times New Roman" w:hAnsi="Times New Roman" w:eastAsia="仿宋_GB2312" w:cs="仿宋"/>
          <w:sz w:val="24"/>
          <w:szCs w:val="24"/>
        </w:rPr>
        <w:t>：箭载端跑 MicroPython，地面端跑 openvela（NuttX / C），两端需要在无中间件的条件下约定可靠协议。</w:t>
      </w:r>
    </w:p>
    <w:p w14:paraId="74A19E37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3.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弱网与断链降级</w:t>
      </w:r>
      <w:r>
        <w:rPr>
          <w:rFonts w:ascii="Times New Roman" w:hAnsi="Times New Roman" w:eastAsia="仿宋_GB2312" w:cs="仿宋"/>
          <w:sz w:val="24"/>
          <w:szCs w:val="24"/>
        </w:rPr>
        <w:t>：断链期间必须保证地面端不崩、不误判、可视化不中断。</w:t>
      </w:r>
    </w:p>
    <w:p w14:paraId="153D2E0D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4.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资源受限下的实时性</w:t>
      </w:r>
      <w:r>
        <w:rPr>
          <w:rFonts w:ascii="Times New Roman" w:hAnsi="Times New Roman" w:eastAsia="仿宋_GB2312" w:cs="仿宋"/>
          <w:sz w:val="24"/>
          <w:szCs w:val="24"/>
        </w:rPr>
        <w:t>：地面端要同时驱动 390×450 AMOLED、触摸、按键、串口双向收发与本地解算，帧率与响应延迟需同时达标。</w:t>
      </w:r>
    </w:p>
    <w:p w14:paraId="5E396C5A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创新点</w:t>
      </w:r>
    </w:p>
    <w:p w14:paraId="79A1C0C5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1.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地面端本地解算雷达</w:t>
      </w:r>
      <w:r>
        <w:rPr>
          <w:rFonts w:ascii="Times New Roman" w:hAnsi="Times New Roman" w:eastAsia="仿宋_GB2312" w:cs="仿宋"/>
          <w:sz w:val="24"/>
          <w:szCs w:val="24"/>
        </w:rPr>
        <w:t>：以地基站为原点、正北向上的雷达盘，实时显示火箭的相对方位、地面投影距离、直线距离与相对高度。全部解算在 SF32 本地完成，不占用 LoRa 带宽。</w:t>
      </w:r>
    </w:p>
    <w:p w14:paraId="0567E236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2.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地基基准自动校准</w:t>
      </w:r>
      <w:r>
        <w:rPr>
          <w:rFonts w:ascii="Times New Roman" w:hAnsi="Times New Roman" w:eastAsia="仿宋_GB2312" w:cs="仿宋"/>
          <w:sz w:val="24"/>
          <w:szCs w:val="24"/>
        </w:rPr>
        <w:t>：发射前火箭静置于发射点，箭载 GPS（1~3 m 精度）坐标即发射点坐标，地面端在待命阶段自动以箭载坐标为基准并做滑动平均，点火后冻结，省去人工录入。</w:t>
      </w:r>
    </w:p>
    <w:p w14:paraId="4889092E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3.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指令通道与遥测通道的时隙协调</w:t>
      </w:r>
      <w:r>
        <w:rPr>
          <w:rFonts w:ascii="Times New Roman" w:hAnsi="Times New Roman" w:eastAsia="仿宋_GB2312" w:cs="仿宋"/>
          <w:sz w:val="24"/>
          <w:szCs w:val="24"/>
        </w:rPr>
        <w:t>：为半双工 LoRa 设计固定接收窗口 + 指令重复队列 + 音效抢占调度，使按键命令在强干扰下仍可靠到达。</w:t>
      </w:r>
    </w:p>
    <w:p w14:paraId="624F38E5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4.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任务阶段音效语义化</w:t>
      </w:r>
      <w:r>
        <w:rPr>
          <w:rFonts w:ascii="Times New Roman" w:hAnsi="Times New Roman" w:eastAsia="仿宋_GB2312" w:cs="仿宋"/>
          <w:sz w:val="24"/>
          <w:szCs w:val="24"/>
        </w:rPr>
        <w:t>：将任务阶段映射为五种可区分音效（确认长鸣 / 点火五声 / 灭火两声 / 结束四声递降 / 回待命上扬），操作者凭听觉即可确认指令已送达箭载端。</w:t>
      </w:r>
    </w:p>
    <w:p w14:paraId="1876C18D">
      <w:pPr>
        <w:keepNext/>
        <w:spacing w:before="200" w:after="120" w:line="360" w:lineRule="auto"/>
        <w:outlineLvl w:val="2"/>
      </w:pPr>
      <w:r>
        <w:rPr>
          <w:rFonts w:ascii="黑体" w:hAnsi="黑体" w:eastAsia="黑体" w:cs="黑体"/>
          <w:b/>
          <w:bCs/>
          <w:sz w:val="28"/>
          <w:szCs w:val="28"/>
        </w:rPr>
        <w:t>3.2 系统方案设计</w:t>
      </w:r>
    </w:p>
    <w:p w14:paraId="20371B28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系统总体架构</w:t>
      </w:r>
    </w:p>
    <w:p w14:paraId="6F5DE80A">
      <w:pPr>
        <w:shd w:val="clear" w:fill="F5F5F5"/>
        <w:spacing w:before="4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┌────────────────────────┐   LoRa 9600bps   ┌──────────────────────────┐</w:t>
      </w:r>
    </w:p>
    <w:p w14:paraId="34900423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│ 箭载端 ESP32-S3         │ ───────────────→ │ 地面端 SF32LB52 (openvela)│</w:t>
      </w:r>
    </w:p>
    <w:p w14:paraId="7ADFA7DD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│ · GPS   NMEA 0183      │                  │ · CO5300 AMOLED 390×450  │</w:t>
      </w:r>
    </w:p>
    <w:p w14:paraId="4A237E6C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│ · MPU6050 姿态          │ ←─────────────── │ · 双按键状态机            │</w:t>
      </w:r>
    </w:p>
    <w:p w14:paraId="3D1B5BB2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│ · BME280 气压/温度       │  按键命令+音效     │ · 雷达本地解算            │</w:t>
      </w:r>
    </w:p>
    <w:p w14:paraId="64D41DE9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│ · LoRa DX-LR22         │                  │ · 中文界面/曲线页          │</w:t>
      </w:r>
    </w:p>
    <w:p w14:paraId="55DF46FA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│ · microSD CSV 记录      │                  │ · USB CDC 遥测输出        │</w:t>
      </w:r>
    </w:p>
    <w:p w14:paraId="14C1DB8E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│ · 无源蜂鸣器             │                  └────────────┬─────────────┘</w:t>
      </w:r>
    </w:p>
    <w:p w14:paraId="5D114D4C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└────────────────────────┘                               │ USB 1Mbps</w:t>
      </w:r>
    </w:p>
    <w:p w14:paraId="452809ED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 xml:space="preserve">                                                          ↓</w:t>
      </w:r>
    </w:p>
    <w:p w14:paraId="12E07AA0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 xml:space="preserve">                                            ┌──────────────────────────┐</w:t>
      </w:r>
    </w:p>
    <w:p w14:paraId="3B101DF4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 xml:space="preserve">                                            │ 网页遥测大屏              │</w:t>
      </w:r>
    </w:p>
    <w:p w14:paraId="17648688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 xml:space="preserve">                                            │ · 股票式十字光标曲线       │</w:t>
      </w:r>
    </w:p>
    <w:p w14:paraId="5F69C108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 xml:space="preserve">                                            │ · 雷达扫描图 + 悬停详情    │</w:t>
      </w:r>
    </w:p>
    <w:p w14:paraId="3CE21B36">
      <w:pPr>
        <w:shd w:val="clear" w:fill="F5F5F5"/>
        <w:spacing w:before="0" w:after="8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 xml:space="preserve">                                            └──────────────────────────┘</w:t>
      </w:r>
    </w:p>
    <w:p w14:paraId="3D9AE81A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方案论证与选型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80"/>
        <w:gridCol w:w="2340"/>
        <w:gridCol w:w="2340"/>
        <w:gridCol w:w="2340"/>
      </w:tblGrid>
      <w:tr w14:paraId="6BEF253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DEDED"/>
            <w:vAlign w:val="center"/>
          </w:tcPr>
          <w:p w14:paraId="18BDB7CD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环节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200E1F0E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选型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13300C2B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理由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2C0717A0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备选方案对比</w:t>
            </w:r>
          </w:p>
        </w:tc>
      </w:tr>
      <w:tr w14:paraId="696065A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399ABE7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地面端主控</w:t>
            </w:r>
          </w:p>
        </w:tc>
        <w:tc>
          <w:tcPr>
            <w:tcW w:w="2340" w:type="dxa"/>
            <w:vAlign w:val="center"/>
          </w:tcPr>
          <w:p w14:paraId="4838430D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思澈 SF32LB52 + openvela</w:t>
            </w:r>
          </w:p>
        </w:tc>
        <w:tc>
          <w:tcPr>
            <w:tcW w:w="2340" w:type="dxa"/>
            <w:vAlign w:val="center"/>
          </w:tcPr>
          <w:p w14:paraId="53FC12B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赛事平台；自带 CO5300 AMOLED 与触摸；开源 NuttX 便于板级驱动改造</w:t>
            </w:r>
          </w:p>
        </w:tc>
        <w:tc>
          <w:tcPr>
            <w:tcW w:w="2340" w:type="dxa"/>
            <w:vAlign w:val="center"/>
          </w:tcPr>
          <w:p w14:paraId="2E9EA37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树莓派：成本高、启动慢、无低功耗优势</w:t>
            </w:r>
          </w:p>
        </w:tc>
      </w:tr>
      <w:tr w14:paraId="6094702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47ADF4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箭载端主控</w:t>
            </w:r>
          </w:p>
        </w:tc>
        <w:tc>
          <w:tcPr>
            <w:tcW w:w="2340" w:type="dxa"/>
            <w:vAlign w:val="center"/>
          </w:tcPr>
          <w:p w14:paraId="5BD218F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ESP32-S3</w:t>
            </w:r>
          </w:p>
        </w:tc>
        <w:tc>
          <w:tcPr>
            <w:tcW w:w="2340" w:type="dxa"/>
            <w:vAlign w:val="center"/>
          </w:tcPr>
          <w:p w14:paraId="47F54D1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自带 WiFi/BLE 便于后续扩展；MicroPython 迭代快；UART/I2C 资源充足</w:t>
            </w:r>
          </w:p>
        </w:tc>
        <w:tc>
          <w:tcPr>
            <w:tcW w:w="2340" w:type="dxa"/>
            <w:vAlign w:val="center"/>
          </w:tcPr>
          <w:p w14:paraId="0E2CADA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STM32：开发周期长，调试成本高</w:t>
            </w:r>
          </w:p>
        </w:tc>
      </w:tr>
      <w:tr w14:paraId="5A025BF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7003978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无线链路</w:t>
            </w:r>
          </w:p>
        </w:tc>
        <w:tc>
          <w:tcPr>
            <w:tcW w:w="2340" w:type="dxa"/>
            <w:vAlign w:val="center"/>
          </w:tcPr>
          <w:p w14:paraId="4C339B3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LoRa DX-LR22 @9600</w:t>
            </w:r>
          </w:p>
        </w:tc>
        <w:tc>
          <w:tcPr>
            <w:tcW w:w="2340" w:type="dxa"/>
            <w:vAlign w:val="center"/>
          </w:tcPr>
          <w:p w14:paraId="4613BF8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低功耗、绕射能力强，空旷环境可覆盖数公里</w:t>
            </w:r>
          </w:p>
        </w:tc>
        <w:tc>
          <w:tcPr>
            <w:tcW w:w="2340" w:type="dxa"/>
            <w:vAlign w:val="center"/>
          </w:tcPr>
          <w:p w14:paraId="738BEBC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2.4G 模块：距离不足；4G：依赖基站</w:t>
            </w:r>
          </w:p>
        </w:tc>
      </w:tr>
      <w:tr w14:paraId="5BEFDE4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369F741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显示</w:t>
            </w:r>
          </w:p>
        </w:tc>
        <w:tc>
          <w:tcPr>
            <w:tcW w:w="2340" w:type="dxa"/>
            <w:vAlign w:val="center"/>
          </w:tcPr>
          <w:p w14:paraId="31F0B63B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板载 AMOLED 390×450</w:t>
            </w:r>
          </w:p>
        </w:tc>
        <w:tc>
          <w:tcPr>
            <w:tcW w:w="2340" w:type="dxa"/>
            <w:vAlign w:val="center"/>
          </w:tcPr>
          <w:p w14:paraId="78BE026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分辨率高，适合多曲线与雷达盘</w:t>
            </w:r>
          </w:p>
        </w:tc>
        <w:tc>
          <w:tcPr>
            <w:tcW w:w="2340" w:type="dxa"/>
            <w:vAlign w:val="center"/>
          </w:tcPr>
          <w:p w14:paraId="215C73A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外接 I2C OLED：分辨率仅 128×64，雷达盘过小</w:t>
            </w:r>
          </w:p>
        </w:tc>
      </w:tr>
      <w:tr w14:paraId="399FC78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5A49F37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端/云职责</w:t>
            </w:r>
          </w:p>
        </w:tc>
        <w:tc>
          <w:tcPr>
            <w:tcW w:w="2340" w:type="dxa"/>
            <w:vAlign w:val="center"/>
          </w:tcPr>
          <w:p w14:paraId="7F3A897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全端侧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，无云依赖</w:t>
            </w:r>
          </w:p>
        </w:tc>
        <w:tc>
          <w:tcPr>
            <w:tcW w:w="2340" w:type="dxa"/>
            <w:vAlign w:val="center"/>
          </w:tcPr>
          <w:p w14:paraId="6E1E171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断网可用；现场无网络环境仍能工作</w:t>
            </w:r>
          </w:p>
        </w:tc>
        <w:tc>
          <w:tcPr>
            <w:tcW w:w="2340" w:type="dxa"/>
            <w:vAlign w:val="center"/>
          </w:tcPr>
          <w:p w14:paraId="466AEDA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云端解算：断网即失效</w:t>
            </w:r>
          </w:p>
        </w:tc>
      </w:tr>
    </w:tbl>
    <w:p w14:paraId="48D79389">
      <w:pPr>
        <w:spacing w:after="120"/>
      </w:pPr>
    </w:p>
    <w:p w14:paraId="23CEB667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端/云职责划分与降级策略</w:t>
      </w:r>
    </w:p>
    <w:p w14:paraId="32F644AE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>· 全部采集、解算、显示均在端侧完成，不依赖任何云端服务。</w:t>
      </w:r>
    </w:p>
    <w:p w14:paraId="5D259657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断链降级</w:t>
      </w:r>
      <w:r>
        <w:rPr>
          <w:rFonts w:ascii="Times New Roman" w:hAnsi="Times New Roman" w:eastAsia="仿宋_GB2312" w:cs="仿宋"/>
          <w:sz w:val="24"/>
          <w:szCs w:val="24"/>
        </w:rPr>
        <w:t>：地面端检测到超过设定时间无遥测后，自动标记 LoRa 断开、清零卫星数与时间，界面保留最后有效值并给出明确提示，不显示伪造数据。</w:t>
      </w:r>
    </w:p>
    <w:p w14:paraId="322387E9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定位缺失降级</w:t>
      </w:r>
      <w:r>
        <w:rPr>
          <w:rFonts w:ascii="Times New Roman" w:hAnsi="Times New Roman" w:eastAsia="仿宋_GB2312" w:cs="仿宋"/>
          <w:sz w:val="24"/>
          <w:szCs w:val="24"/>
        </w:rPr>
        <w:t>：无 GPS 定位时，速度与高度由箭载端气压高度 + 加速度积分提供；地基基准未校准时，雷达盘直接显示"火箭方位"而非空白。</w:t>
      </w:r>
    </w:p>
    <w:p w14:paraId="2BC947AE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关键模块设计</w:t>
      </w:r>
    </w:p>
    <w:p w14:paraId="1D0F2800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1.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箭载端（ESP32-S3 + MicroPython）</w:t>
      </w:r>
      <w:r>
        <w:rPr>
          <w:rFonts w:ascii="Times New Roman" w:hAnsi="Times New Roman" w:eastAsia="仿宋_GB2312" w:cs="仿宋"/>
          <w:sz w:val="24"/>
          <w:szCs w:val="24"/>
        </w:rPr>
        <w:t>：单循环多任务调度，采集与解析按固定周期执行，LoRa 发送按优先级分快包（姿态）/ 完整包（全量）+ 纯接收窗口。</w:t>
      </w:r>
    </w:p>
    <w:p w14:paraId="0355C0BA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2.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地面端（SF32LB52 + openvela/NuttX）</w:t>
      </w:r>
      <w:r>
        <w:rPr>
          <w:rFonts w:ascii="Times New Roman" w:hAnsi="Times New Roman" w:eastAsia="仿宋_GB2312" w:cs="仿宋"/>
          <w:sz w:val="24"/>
          <w:szCs w:val="24"/>
        </w:rPr>
        <w:t>：四层结构————————板级驱动层（LCD / 触摸 / 按键 / 串口）、显示层（framebuffer + 中文点阵）、业务层（状态机 / 融合 / 雷达解算）、通信层（LoRa 命令队列 + USB CDC 输出）。</w:t>
      </w:r>
    </w:p>
    <w:p w14:paraId="13B9BF0E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3.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网页端</w:t>
      </w:r>
      <w:r>
        <w:rPr>
          <w:rFonts w:ascii="Times New Roman" w:hAnsi="Times New Roman" w:eastAsia="仿宋_GB2312" w:cs="仿宋"/>
          <w:sz w:val="24"/>
          <w:szCs w:val="24"/>
        </w:rPr>
        <w:t>：零依赖单文件 HTML，通过 Web Serial 读取地面端 USB CDC 输出，Canvas 绘制多曲线与雷达盘。</w:t>
      </w:r>
    </w:p>
    <w:p w14:paraId="5EB86344">
      <w:pPr>
        <w:keepNext/>
        <w:spacing w:before="200" w:after="120" w:line="360" w:lineRule="auto"/>
        <w:outlineLvl w:val="2"/>
      </w:pPr>
      <w:r>
        <w:rPr>
          <w:rFonts w:ascii="黑体" w:hAnsi="黑体" w:eastAsia="黑体" w:cs="黑体"/>
          <w:b/>
          <w:bCs/>
          <w:sz w:val="28"/>
          <w:szCs w:val="28"/>
        </w:rPr>
        <w:t>3.3 核心算法与技术原理</w:t>
      </w:r>
    </w:p>
    <w:p w14:paraId="7134A4C7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关键机制设计</w:t>
      </w:r>
    </w:p>
    <w:p w14:paraId="08EDEC9F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(1) 半双工 LoRa 的收发时隙协调</w:t>
      </w:r>
    </w:p>
    <w:p w14:paraId="096E156A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>模块半双工，连续发射会完全阻塞接收。设计为：</w:t>
      </w:r>
    </w:p>
    <w:p w14:paraId="2A61C4CD">
      <w:pPr>
        <w:shd w:val="clear" w:fill="F5F5F5"/>
        <w:spacing w:before="4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每 2 秒周期内：留出 1 秒纯接收窗口，其余时间发射遥测</w:t>
      </w:r>
    </w:p>
    <w:p w14:paraId="7636DAE9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地面端指令：进入非阻塞重复队列，跨约 1.6~2 秒重发 10~20 次</w:t>
      </w:r>
    </w:p>
    <w:p w14:paraId="1E6319C5">
      <w:pPr>
        <w:shd w:val="clear" w:fill="F5F5F5"/>
        <w:spacing w:before="0" w:after="8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箭载端去重：同一条音效命令 2.5 秒内只执行一次，其余仅回执</w:t>
      </w:r>
    </w:p>
    <w:p w14:paraId="4F5D6F1D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 xml:space="preserve">实测证明：窗口过短（400 ms）时指令完全收不到；改为 1 秒窗口后，箭载端可稳定收到并回执 </w:t>
      </w:r>
      <w:r>
        <w:rPr>
          <w:rFonts w:ascii="Consolas" w:hAnsi="Consolas"/>
          <w:sz w:val="18"/>
          <w:szCs w:val="18"/>
          <w:shd w:val="clear" w:fill="F2F2F2"/>
        </w:rPr>
        <w:t>A:&lt;命令&gt;</w:t>
      </w:r>
      <w:r>
        <w:rPr>
          <w:rFonts w:ascii="Times New Roman" w:hAnsi="Times New Roman" w:eastAsia="仿宋_GB2312" w:cs="仿宋"/>
          <w:sz w:val="24"/>
          <w:szCs w:val="24"/>
        </w:rPr>
        <w:t>。</w:t>
      </w:r>
    </w:p>
    <w:p w14:paraId="4D0F2217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(2) 箭载端姿态与高度解算</w:t>
      </w:r>
    </w:p>
    <w:p w14:paraId="78586780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俯仰/横滚：加速度计重力分量反算 </w:t>
      </w:r>
      <w:r>
        <w:rPr>
          <w:rFonts w:ascii="Consolas" w:hAnsi="Consolas"/>
          <w:sz w:val="18"/>
          <w:szCs w:val="18"/>
          <w:shd w:val="clear" w:fill="F2F2F2"/>
        </w:rPr>
        <w:t>pitch=atan2(ay,az)</w:t>
      </w:r>
      <w:r>
        <w:rPr>
          <w:rFonts w:ascii="Times New Roman" w:hAnsi="Times New Roman" w:eastAsia="仿宋_GB2312" w:cs="仿宋"/>
          <w:sz w:val="24"/>
          <w:szCs w:val="24"/>
        </w:rPr>
        <w:t>、</w:t>
      </w:r>
      <w:r>
        <w:rPr>
          <w:rFonts w:ascii="Consolas" w:hAnsi="Consolas"/>
          <w:sz w:val="18"/>
          <w:szCs w:val="18"/>
          <w:shd w:val="clear" w:fill="F2F2F2"/>
        </w:rPr>
        <w:t>roll=atan2(-ax,√(ay²+az²))</w:t>
      </w:r>
    </w:p>
    <w:p w14:paraId="01060ED3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>· 偏航：MPU6050 无磁力计，采用陀螺仪 Z 轴角速度积分，并加入静止回零抑制漂移</w:t>
      </w:r>
    </w:p>
    <w:p w14:paraId="19B7CF88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>· 高度：无定位时用气压相对高度；有定位时以气压相对变化叠加 GPS 海拔基准</w:t>
      </w:r>
    </w:p>
    <w:p w14:paraId="55B4EA1B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(3) 地面端雷达相对位置解算（本项目核心）</w:t>
      </w:r>
    </w:p>
    <w:p w14:paraId="2986D442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>以地基站为原点，正北为 0°：</w:t>
      </w:r>
    </w:p>
    <w:p w14:paraId="73AD0149">
      <w:pPr>
        <w:shd w:val="clear" w:fill="F5F5F5"/>
        <w:spacing w:before="4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水平距离  d = 2R·atan2(√a, √(1-a))，a = sin²(Δφ/2)+cosφ₁cosφ₂sin²(Δλ/2)   （haversine）</w:t>
      </w:r>
    </w:p>
    <w:p w14:paraId="01B2334D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方位角    θ = atan2(sinΔλ·cosφ₂, cosφ₁sinφ₂ - sinφ₁cosφ₂cosΔλ)</w:t>
      </w:r>
    </w:p>
    <w:p w14:paraId="47092577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相对高度  Δh = h_rocket - h_ground</w:t>
      </w:r>
    </w:p>
    <w:p w14:paraId="3329FB13">
      <w:pPr>
        <w:shd w:val="clear" w:fill="F5F5F5"/>
        <w:spacing w:before="0" w:after="8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直线距离  D = √(d² + Δh²)</w:t>
      </w:r>
    </w:p>
    <w:p w14:paraId="2304EF72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>工程要点：</w:t>
      </w:r>
    </w:p>
    <w:p w14:paraId="092C7BEC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精度保护</w:t>
      </w:r>
      <w:r>
        <w:rPr>
          <w:rFonts w:ascii="Times New Roman" w:hAnsi="Times New Roman" w:eastAsia="仿宋_GB2312" w:cs="仿宋"/>
          <w:sz w:val="24"/>
          <w:szCs w:val="24"/>
        </w:rPr>
        <w:t xml:space="preserve">：经纬度传输采用 6~7 位小数，地面端用 </w:t>
      </w:r>
      <w:r>
        <w:rPr>
          <w:rFonts w:ascii="Consolas" w:hAnsi="Consolas"/>
          <w:sz w:val="18"/>
          <w:szCs w:val="18"/>
          <w:shd w:val="clear" w:fill="F2F2F2"/>
        </w:rPr>
        <w:t>double</w:t>
      </w:r>
      <w:r>
        <w:rPr>
          <w:rFonts w:ascii="Times New Roman" w:hAnsi="Times New Roman" w:eastAsia="仿宋_GB2312" w:cs="仿宋"/>
          <w:sz w:val="24"/>
          <w:szCs w:val="24"/>
        </w:rPr>
        <w:t xml:space="preserve"> 解析（</w:t>
      </w:r>
      <w:r>
        <w:rPr>
          <w:rFonts w:ascii="Consolas" w:hAnsi="Consolas"/>
          <w:sz w:val="18"/>
          <w:szCs w:val="18"/>
          <w:shd w:val="clear" w:fill="F2F2F2"/>
        </w:rPr>
        <w:t>float</w:t>
      </w:r>
      <w:r>
        <w:rPr>
          <w:rFonts w:ascii="Times New Roman" w:hAnsi="Times New Roman" w:eastAsia="仿宋_GB2312" w:cs="仿宋"/>
          <w:sz w:val="24"/>
          <w:szCs w:val="24"/>
        </w:rPr>
        <w:t xml:space="preserve"> 只有约 7 位有效数字，经度会丢约 1 m 精度）</w:t>
      </w:r>
    </w:p>
    <w:p w14:paraId="69770C6F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地基基准自动校准</w:t>
      </w:r>
      <w:r>
        <w:rPr>
          <w:rFonts w:ascii="Times New Roman" w:hAnsi="Times New Roman" w:eastAsia="仿宋_GB2312" w:cs="仿宋"/>
          <w:sz w:val="24"/>
          <w:szCs w:val="24"/>
        </w:rPr>
        <w:t>：待命阶段以箭载坐标做 30 点滑动平均作为地基基准，点火后冻结</w:t>
      </w:r>
    </w:p>
    <w:p w14:paraId="3B23EA1A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静止平滑</w:t>
      </w:r>
      <w:r>
        <w:rPr>
          <w:rFonts w:ascii="Times New Roman" w:hAnsi="Times New Roman" w:eastAsia="仿宋_GB2312" w:cs="仿宋"/>
          <w:sz w:val="24"/>
          <w:szCs w:val="24"/>
        </w:rPr>
        <w:t>：静止时 GPS 误差以随机噪声为主，平均后按 √N 降低</w:t>
      </w:r>
    </w:p>
    <w:p w14:paraId="11D47E9B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(4) 中文显示实现</w:t>
      </w:r>
    </w:p>
    <w:p w14:paraId="2B21BF14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 xml:space="preserve">思澈板级环境无中文字库，自制 16×16 点阵字库 </w:t>
      </w:r>
      <w:r>
        <w:rPr>
          <w:rFonts w:ascii="Consolas" w:hAnsi="Consolas"/>
          <w:sz w:val="18"/>
          <w:szCs w:val="18"/>
          <w:shd w:val="clear" w:fill="F2F2F2"/>
        </w:rPr>
        <w:t>cn_font.h</w:t>
      </w:r>
      <w:r>
        <w:rPr>
          <w:rFonts w:ascii="Times New Roman" w:hAnsi="Times New Roman" w:eastAsia="仿宋_GB2312" w:cs="仿宋"/>
          <w:sz w:val="24"/>
          <w:szCs w:val="24"/>
        </w:rPr>
        <w:t xml:space="preserve">（73 字，UTF-8 三字节索引），配合 </w:t>
      </w:r>
      <w:r>
        <w:rPr>
          <w:rFonts w:ascii="Consolas" w:hAnsi="Consolas"/>
          <w:sz w:val="18"/>
          <w:szCs w:val="18"/>
          <w:shd w:val="clear" w:fill="F2F2F2"/>
        </w:rPr>
        <w:t>text_cn()</w:t>
      </w:r>
      <w:r>
        <w:rPr>
          <w:rFonts w:ascii="Times New Roman" w:hAnsi="Times New Roman" w:eastAsia="仿宋_GB2312" w:cs="仿宋"/>
          <w:sz w:val="24"/>
          <w:szCs w:val="24"/>
        </w:rPr>
        <w:t xml:space="preserve"> 绘制函数，实现阶段名、状态、刻度标签中文显示。</w:t>
      </w:r>
    </w:p>
    <w:p w14:paraId="4349BFF7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openvela 系统能力的运用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60"/>
        <w:gridCol w:w="5940"/>
      </w:tblGrid>
      <w:tr w14:paraId="018E03C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060" w:type="dxa"/>
            <w:shd w:val="clear" w:color="auto" w:fill="EDEDED"/>
            <w:vAlign w:val="center"/>
          </w:tcPr>
          <w:p w14:paraId="0C7F628A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能力项</w:t>
            </w:r>
          </w:p>
        </w:tc>
        <w:tc>
          <w:tcPr>
            <w:tcW w:w="5940" w:type="dxa"/>
            <w:shd w:val="clear" w:color="auto" w:fill="EDEDED"/>
            <w:vAlign w:val="center"/>
          </w:tcPr>
          <w:p w14:paraId="38C562F2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落地情况</w:t>
            </w:r>
          </w:p>
        </w:tc>
      </w:tr>
      <w:tr w14:paraId="17314AA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2860BFC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图形</w:t>
            </w:r>
          </w:p>
        </w:tc>
        <w:tc>
          <w:tcPr>
            <w:tcW w:w="5940" w:type="dxa"/>
            <w:vAlign w:val="center"/>
          </w:tcPr>
          <w:p w14:paraId="1A43EB6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深度使用。framebuffer 直绘（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/dev/fb0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+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FBIO_UPDATE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）、AMOLED 面板驱动、自绘图表与雷达盘、中文点阵渲染</w:t>
            </w:r>
          </w:p>
        </w:tc>
      </w:tr>
      <w:tr w14:paraId="76640D9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4CD7E10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AI</w:t>
            </w:r>
          </w:p>
        </w:tc>
        <w:tc>
          <w:tcPr>
            <w:tcW w:w="5940" w:type="dxa"/>
            <w:vAlign w:val="center"/>
          </w:tcPr>
          <w:p w14:paraId="158AB846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未在端侧落地（本赛道为 AI 硬件产品创新，端侧模型非必须）</w:t>
            </w:r>
          </w:p>
        </w:tc>
      </w:tr>
      <w:tr w14:paraId="7A5AD35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F961446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多媒体</w:t>
            </w:r>
          </w:p>
        </w:tc>
        <w:tc>
          <w:tcPr>
            <w:tcW w:w="5940" w:type="dxa"/>
            <w:vAlign w:val="center"/>
          </w:tcPr>
          <w:p w14:paraId="658CAE7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未落地（蜂鸣器提示音由箭载端承担）</w:t>
            </w:r>
          </w:p>
        </w:tc>
      </w:tr>
    </w:tbl>
    <w:p w14:paraId="1165532D">
      <w:pPr>
        <w:spacing w:after="120"/>
      </w:pPr>
    </w:p>
    <w:p w14:paraId="51570C33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对 openvela / NuttX 的适配与改进</w:t>
      </w:r>
    </w:p>
    <w:p w14:paraId="2C8828B5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1.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板级驱动扩展</w:t>
      </w:r>
      <w:r>
        <w:rPr>
          <w:rFonts w:ascii="Times New Roman" w:hAnsi="Times New Roman" w:eastAsia="仿宋_GB2312" w:cs="仿宋"/>
          <w:sz w:val="24"/>
          <w:szCs w:val="24"/>
        </w:rPr>
        <w:t>：</w:t>
      </w:r>
      <w:r>
        <w:rPr>
          <w:rFonts w:ascii="Consolas" w:hAnsi="Consolas"/>
          <w:sz w:val="18"/>
          <w:szCs w:val="18"/>
          <w:shd w:val="clear" w:fill="F2F2F2"/>
        </w:rPr>
        <w:t>/dev/buttons</w:t>
      </w:r>
      <w:r>
        <w:rPr>
          <w:rFonts w:ascii="Times New Roman" w:hAnsi="Times New Roman" w:eastAsia="仿宋_GB2312" w:cs="仿宋"/>
          <w:sz w:val="24"/>
          <w:szCs w:val="24"/>
        </w:rPr>
        <w:t xml:space="preserve"> 原驱动仅支持 1 个按键（</w:t>
      </w:r>
      <w:r>
        <w:rPr>
          <w:rFonts w:ascii="Consolas" w:hAnsi="Consolas"/>
          <w:sz w:val="18"/>
          <w:szCs w:val="18"/>
          <w:shd w:val="clear" w:fill="F2F2F2"/>
        </w:rPr>
        <w:t>NUM_BUTTONS=1</w:t>
      </w:r>
      <w:r>
        <w:rPr>
          <w:rFonts w:ascii="Times New Roman" w:hAnsi="Times New Roman" w:eastAsia="仿宋_GB2312" w:cs="仿宋"/>
          <w:sz w:val="24"/>
          <w:szCs w:val="24"/>
        </w:rPr>
        <w:t xml:space="preserve">），扩展为双按键（KEY1=PA34 / KEY2=PA11），并在 </w:t>
      </w:r>
      <w:r>
        <w:rPr>
          <w:rFonts w:ascii="Consolas" w:hAnsi="Consolas"/>
          <w:sz w:val="18"/>
          <w:szCs w:val="18"/>
          <w:shd w:val="clear" w:fill="F2F2F2"/>
        </w:rPr>
        <w:t>bsp_pinmux.c</w:t>
      </w:r>
      <w:r>
        <w:rPr>
          <w:rFonts w:ascii="Times New Roman" w:hAnsi="Times New Roman" w:eastAsia="仿宋_GB2312" w:cs="仿宋"/>
          <w:sz w:val="24"/>
          <w:szCs w:val="24"/>
        </w:rPr>
        <w:t xml:space="preserve"> 补齐 PA34 缺失的引脚复用配置。</w:t>
      </w:r>
    </w:p>
    <w:p w14:paraId="47F38419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2.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串口设备注册</w:t>
      </w:r>
      <w:r>
        <w:rPr>
          <w:rFonts w:ascii="Times New Roman" w:hAnsi="Times New Roman" w:eastAsia="仿宋_GB2312" w:cs="仿宋"/>
          <w:sz w:val="24"/>
          <w:szCs w:val="24"/>
        </w:rPr>
        <w:t xml:space="preserve">：设备按注册顺序生成 </w:t>
      </w:r>
      <w:r>
        <w:rPr>
          <w:rFonts w:ascii="Consolas" w:hAnsi="Consolas"/>
          <w:sz w:val="18"/>
          <w:szCs w:val="18"/>
          <w:shd w:val="clear" w:fill="F2F2F2"/>
        </w:rPr>
        <w:t>/dev/ttySx</w:t>
      </w:r>
      <w:r>
        <w:rPr>
          <w:rFonts w:ascii="Times New Roman" w:hAnsi="Times New Roman" w:eastAsia="仿宋_GB2312" w:cs="仿宋"/>
          <w:sz w:val="24"/>
          <w:szCs w:val="24"/>
        </w:rPr>
        <w:t xml:space="preserve">，理解该机制后通过启用 UART3 获得 </w:t>
      </w:r>
      <w:r>
        <w:rPr>
          <w:rFonts w:ascii="Consolas" w:hAnsi="Consolas"/>
          <w:sz w:val="18"/>
          <w:szCs w:val="18"/>
          <w:shd w:val="clear" w:fill="F2F2F2"/>
        </w:rPr>
        <w:t>/dev/ttyS1</w:t>
      </w:r>
      <w:r>
        <w:rPr>
          <w:rFonts w:ascii="Times New Roman" w:hAnsi="Times New Roman" w:eastAsia="仿宋_GB2312" w:cs="仿宋"/>
          <w:sz w:val="24"/>
          <w:szCs w:val="24"/>
        </w:rPr>
        <w:t xml:space="preserve"> 备用串口。</w:t>
      </w:r>
    </w:p>
    <w:p w14:paraId="69530642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3.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构建系统经验</w:t>
      </w:r>
      <w:r>
        <w:rPr>
          <w:rFonts w:ascii="Times New Roman" w:hAnsi="Times New Roman" w:eastAsia="仿宋_GB2312" w:cs="仿宋"/>
          <w:sz w:val="24"/>
          <w:szCs w:val="24"/>
        </w:rPr>
        <w:t>：</w:t>
      </w:r>
      <w:r>
        <w:rPr>
          <w:rFonts w:ascii="Consolas" w:hAnsi="Consolas"/>
          <w:sz w:val="18"/>
          <w:szCs w:val="18"/>
          <w:shd w:val="clear" w:fill="F2F2F2"/>
        </w:rPr>
        <w:t>.config</w:t>
      </w:r>
      <w:r>
        <w:rPr>
          <w:rFonts w:ascii="Times New Roman" w:hAnsi="Times New Roman" w:eastAsia="仿宋_GB2312" w:cs="仿宋"/>
          <w:sz w:val="24"/>
          <w:szCs w:val="24"/>
        </w:rPr>
        <w:t xml:space="preserve"> 手工追加配置不会触发 </w:t>
      </w:r>
      <w:r>
        <w:rPr>
          <w:rFonts w:ascii="Consolas" w:hAnsi="Consolas"/>
          <w:sz w:val="18"/>
          <w:szCs w:val="18"/>
          <w:shd w:val="clear" w:fill="F2F2F2"/>
        </w:rPr>
        <w:t>config.h</w:t>
      </w:r>
      <w:r>
        <w:rPr>
          <w:rFonts w:ascii="Times New Roman" w:hAnsi="Times New Roman" w:eastAsia="仿宋_GB2312" w:cs="仿宋"/>
          <w:sz w:val="24"/>
          <w:szCs w:val="24"/>
        </w:rPr>
        <w:t xml:space="preserve"> 重新生成，需重新执行 configure；该问题已记入 Skill 供后续复用。</w:t>
      </w:r>
    </w:p>
    <w:p w14:paraId="4C4F974E">
      <w:pPr>
        <w:keepNext/>
        <w:spacing w:before="200" w:after="120" w:line="360" w:lineRule="auto"/>
        <w:outlineLvl w:val="2"/>
      </w:pPr>
      <w:r>
        <w:rPr>
          <w:rFonts w:ascii="黑体" w:hAnsi="黑体" w:eastAsia="黑体" w:cs="黑体"/>
          <w:b/>
          <w:bCs/>
          <w:sz w:val="28"/>
          <w:szCs w:val="28"/>
        </w:rPr>
        <w:t>3.4 系统实现</w:t>
      </w:r>
    </w:p>
    <w:p w14:paraId="2F8F8307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软件 / 固件架构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80"/>
        <w:gridCol w:w="3510"/>
        <w:gridCol w:w="3510"/>
      </w:tblGrid>
      <w:tr w14:paraId="155831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DEDED"/>
            <w:vAlign w:val="center"/>
          </w:tcPr>
          <w:p w14:paraId="7A5DC2E5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端</w:t>
            </w:r>
          </w:p>
        </w:tc>
        <w:tc>
          <w:tcPr>
            <w:tcW w:w="3510" w:type="dxa"/>
            <w:shd w:val="clear" w:color="auto" w:fill="EDEDED"/>
            <w:vAlign w:val="center"/>
          </w:tcPr>
          <w:p w14:paraId="1760DBB2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文件</w:t>
            </w:r>
          </w:p>
        </w:tc>
        <w:tc>
          <w:tcPr>
            <w:tcW w:w="3510" w:type="dxa"/>
            <w:shd w:val="clear" w:color="auto" w:fill="EDEDED"/>
            <w:vAlign w:val="center"/>
          </w:tcPr>
          <w:p w14:paraId="03721D5B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职责</w:t>
            </w:r>
          </w:p>
        </w:tc>
      </w:tr>
      <w:tr w14:paraId="2CD6064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7F04330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箭载</w:t>
            </w:r>
          </w:p>
        </w:tc>
        <w:tc>
          <w:tcPr>
            <w:tcW w:w="3510" w:type="dxa"/>
            <w:vAlign w:val="center"/>
          </w:tcPr>
          <w:p w14:paraId="41960342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central_tx.py</w:t>
            </w:r>
          </w:p>
        </w:tc>
        <w:tc>
          <w:tcPr>
            <w:tcW w:w="3510" w:type="dxa"/>
            <w:vAlign w:val="center"/>
          </w:tcPr>
          <w:p w14:paraId="65F89AA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主循环：采集、LoRa 收发、SD 记录、蜂鸣器</w:t>
            </w:r>
          </w:p>
        </w:tc>
      </w:tr>
      <w:tr w14:paraId="5EAC598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524A216B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箭载</w:t>
            </w:r>
          </w:p>
        </w:tc>
        <w:tc>
          <w:tcPr>
            <w:tcW w:w="3510" w:type="dxa"/>
            <w:vAlign w:val="center"/>
          </w:tcPr>
          <w:p w14:paraId="4B2A84D2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buzzer_drv.py</w:t>
            </w:r>
          </w:p>
        </w:tc>
        <w:tc>
          <w:tcPr>
            <w:tcW w:w="3510" w:type="dxa"/>
            <w:vAlign w:val="center"/>
          </w:tcPr>
          <w:p w14:paraId="7EDD01A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无源蜂鸣器 PWM 驱动</w:t>
            </w:r>
          </w:p>
        </w:tc>
      </w:tr>
      <w:tr w14:paraId="606332D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69C8A8D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箭载</w:t>
            </w:r>
          </w:p>
        </w:tc>
        <w:tc>
          <w:tcPr>
            <w:tcW w:w="3510" w:type="dxa"/>
            <w:vAlign w:val="center"/>
          </w:tcPr>
          <w:p w14:paraId="732217D9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st7735.py</w:t>
            </w:r>
          </w:p>
        </w:tc>
        <w:tc>
          <w:tcPr>
            <w:tcW w:w="3510" w:type="dxa"/>
            <w:vAlign w:val="center"/>
          </w:tcPr>
          <w:p w14:paraId="66D8B1F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板载 TFT 驱动</w:t>
            </w:r>
          </w:p>
        </w:tc>
      </w:tr>
      <w:tr w14:paraId="1FCADDC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29EF7C6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箭载</w:t>
            </w:r>
          </w:p>
        </w:tc>
        <w:tc>
          <w:tcPr>
            <w:tcW w:w="3510" w:type="dxa"/>
            <w:vAlign w:val="center"/>
          </w:tcPr>
          <w:p w14:paraId="036A0E49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main.py</w:t>
            </w:r>
          </w:p>
        </w:tc>
        <w:tc>
          <w:tcPr>
            <w:tcW w:w="3510" w:type="dxa"/>
            <w:vAlign w:val="center"/>
          </w:tcPr>
          <w:p w14:paraId="3C6BAD3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离线自启动入口</w:t>
            </w:r>
          </w:p>
        </w:tc>
      </w:tr>
      <w:tr w14:paraId="07BAD4E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474E8B1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</w:t>
            </w:r>
          </w:p>
        </w:tc>
        <w:tc>
          <w:tcPr>
            <w:tcW w:w="3510" w:type="dxa"/>
            <w:vAlign w:val="center"/>
          </w:tcPr>
          <w:p w14:paraId="5146E8E8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ground_station.c</w:t>
            </w:r>
          </w:p>
        </w:tc>
        <w:tc>
          <w:tcPr>
            <w:tcW w:w="3510" w:type="dxa"/>
            <w:vAlign w:val="center"/>
          </w:tcPr>
          <w:p w14:paraId="7D698F6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LCD 显示、按键状态机、LoRa、雷达解算、中文渲染</w:t>
            </w:r>
          </w:p>
        </w:tc>
      </w:tr>
      <w:tr w14:paraId="47457D8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521D4DF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</w:t>
            </w:r>
          </w:p>
        </w:tc>
        <w:tc>
          <w:tcPr>
            <w:tcW w:w="3510" w:type="dxa"/>
            <w:vAlign w:val="center"/>
          </w:tcPr>
          <w:p w14:paraId="17C2CDDB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cn_font.h</w:t>
            </w:r>
          </w:p>
        </w:tc>
        <w:tc>
          <w:tcPr>
            <w:tcW w:w="3510" w:type="dxa"/>
            <w:vAlign w:val="center"/>
          </w:tcPr>
          <w:p w14:paraId="68CB575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自制 16×16 中文点阵</w:t>
            </w:r>
          </w:p>
        </w:tc>
      </w:tr>
      <w:tr w14:paraId="102F14A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8A0C73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</w:t>
            </w:r>
          </w:p>
        </w:tc>
        <w:tc>
          <w:tcPr>
            <w:tcW w:w="3510" w:type="dxa"/>
            <w:vAlign w:val="center"/>
          </w:tcPr>
          <w:p w14:paraId="0B42AE04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board/bsp_pinmux.c</w:t>
            </w:r>
          </w:p>
        </w:tc>
        <w:tc>
          <w:tcPr>
            <w:tcW w:w="3510" w:type="dxa"/>
            <w:vAlign w:val="center"/>
          </w:tcPr>
          <w:p w14:paraId="4B91940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引脚复用（含 KEY1 修复）</w:t>
            </w:r>
          </w:p>
        </w:tc>
      </w:tr>
      <w:tr w14:paraId="35274F9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565536F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</w:t>
            </w:r>
          </w:p>
        </w:tc>
        <w:tc>
          <w:tcPr>
            <w:tcW w:w="3510" w:type="dxa"/>
            <w:vAlign w:val="center"/>
          </w:tcPr>
          <w:p w14:paraId="62B687BA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board/sf32lb52_buttons.c</w:t>
            </w:r>
          </w:p>
        </w:tc>
        <w:tc>
          <w:tcPr>
            <w:tcW w:w="3510" w:type="dxa"/>
            <w:vAlign w:val="center"/>
          </w:tcPr>
          <w:p w14:paraId="5CD18A0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双按键驱动</w:t>
            </w:r>
          </w:p>
        </w:tc>
      </w:tr>
      <w:tr w14:paraId="71547A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62A51E1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</w:t>
            </w:r>
          </w:p>
        </w:tc>
        <w:tc>
          <w:tcPr>
            <w:tcW w:w="3510" w:type="dxa"/>
            <w:vAlign w:val="center"/>
          </w:tcPr>
          <w:p w14:paraId="5F7E7EE5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board/rcS</w:t>
            </w:r>
          </w:p>
        </w:tc>
        <w:tc>
          <w:tcPr>
            <w:tcW w:w="3510" w:type="dxa"/>
            <w:vAlign w:val="center"/>
          </w:tcPr>
          <w:p w14:paraId="734D908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开机自动启动脚本</w:t>
            </w:r>
          </w:p>
        </w:tc>
      </w:tr>
      <w:tr w14:paraId="5AB1F01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82952A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网页</w:t>
            </w:r>
          </w:p>
        </w:tc>
        <w:tc>
          <w:tcPr>
            <w:tcW w:w="3510" w:type="dxa"/>
            <w:vAlign w:val="center"/>
          </w:tcPr>
          <w:p w14:paraId="26357483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dashboard.html</w:t>
            </w:r>
          </w:p>
        </w:tc>
        <w:tc>
          <w:tcPr>
            <w:tcW w:w="3510" w:type="dxa"/>
            <w:vAlign w:val="center"/>
          </w:tcPr>
          <w:p w14:paraId="0D7260E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遥测大屏 + 雷达盘</w:t>
            </w:r>
          </w:p>
        </w:tc>
      </w:tr>
    </w:tbl>
    <w:p w14:paraId="5482FD5A">
      <w:pPr>
        <w:spacing w:after="120"/>
      </w:pPr>
    </w:p>
    <w:p w14:paraId="1B7A274A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数据流与关键流程</w:t>
      </w:r>
    </w:p>
    <w:p w14:paraId="5BC6B691">
      <w:pPr>
        <w:shd w:val="clear" w:fill="F5F5F5"/>
        <w:spacing w:before="4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箭载采集 → 打包快包/完整包 → LoRa 发射</w:t>
      </w:r>
    </w:p>
    <w:p w14:paraId="7E0318CD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 xml:space="preserve">                                   ↓（1 秒接收窗口）</w:t>
      </w:r>
    </w:p>
    <w:p w14:paraId="182D1A3E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地面收包 → JSON 解析 → 融合/雷达解算 → LCD 刷新 + USB JSON 输出</w:t>
      </w:r>
    </w:p>
    <w:p w14:paraId="72759697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 xml:space="preserve">                                            ↓</w:t>
      </w:r>
    </w:p>
    <w:p w14:paraId="3BB5E058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 xml:space="preserve">                            网页解析 → 曲线绘制 + 雷达绘制</w:t>
      </w:r>
    </w:p>
    <w:p w14:paraId="10BBC72D">
      <w:pPr>
        <w:shd w:val="clear" w:fill="F5F5F5"/>
        <w:spacing w:before="0" w:after="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>地面按键 → 阶段状态机 → LCD/网页即时更新（本地）</w:t>
      </w:r>
    </w:p>
    <w:p w14:paraId="442D9B40">
      <w:pPr>
        <w:shd w:val="clear" w:fill="F5F5F5"/>
        <w:spacing w:before="0" w:after="80" w:line="240" w:lineRule="auto"/>
        <w:ind w:left="240"/>
      </w:pPr>
      <w:r>
        <w:rPr>
          <w:rFonts w:ascii="Consolas" w:hAnsi="Consolas" w:eastAsia="Consolas"/>
          <w:sz w:val="18"/>
          <w:szCs w:val="18"/>
        </w:rPr>
        <w:t xml:space="preserve">                     → 音效命令入队 → LoRa → 箭载蜂鸣器 + 回执 A:*</w:t>
      </w:r>
    </w:p>
    <w:p w14:paraId="5FE1718B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硬件设计与适配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60"/>
        <w:gridCol w:w="5940"/>
      </w:tblGrid>
      <w:tr w14:paraId="4F9ECE7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060" w:type="dxa"/>
            <w:shd w:val="clear" w:color="auto" w:fill="EDEDED"/>
            <w:vAlign w:val="center"/>
          </w:tcPr>
          <w:p w14:paraId="6B23267F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项</w:t>
            </w:r>
          </w:p>
        </w:tc>
        <w:tc>
          <w:tcPr>
            <w:tcW w:w="5940" w:type="dxa"/>
            <w:shd w:val="clear" w:color="auto" w:fill="EDEDED"/>
            <w:vAlign w:val="center"/>
          </w:tcPr>
          <w:p w14:paraId="5009B660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内容</w:t>
            </w:r>
          </w:p>
        </w:tc>
      </w:tr>
      <w:tr w14:paraId="651D05D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06BCC92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地面端开发板</w:t>
            </w:r>
          </w:p>
        </w:tc>
        <w:tc>
          <w:tcPr>
            <w:tcW w:w="5940" w:type="dxa"/>
            <w:vAlign w:val="center"/>
          </w:tcPr>
          <w:p w14:paraId="37398BA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思澈 SF32LB52 DevKit-LCD（v1.2.1）</w:t>
            </w:r>
          </w:p>
        </w:tc>
      </w:tr>
      <w:tr w14:paraId="4D36E3C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68BD145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箭载端主控</w:t>
            </w:r>
          </w:p>
        </w:tc>
        <w:tc>
          <w:tcPr>
            <w:tcW w:w="5940" w:type="dxa"/>
            <w:vAlign w:val="center"/>
          </w:tcPr>
          <w:p w14:paraId="5FA5306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ESP32-S3</w:t>
            </w:r>
          </w:p>
        </w:tc>
      </w:tr>
      <w:tr w14:paraId="215739C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E2673B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是否完成新平台适配 / 驱动开发</w:t>
            </w:r>
          </w:p>
        </w:tc>
        <w:tc>
          <w:tcPr>
            <w:tcW w:w="5940" w:type="dxa"/>
            <w:vAlign w:val="center"/>
          </w:tcPr>
          <w:p w14:paraId="7A8A05E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是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。扩展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/dev/buttons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双按键驱动；补齐 PA34 引脚复用；启用 UART3 并产出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/dev/ttyS1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；自制中文字库</w:t>
            </w:r>
          </w:p>
        </w:tc>
      </w:tr>
      <w:tr w14:paraId="22F38AB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1AD7B03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适配难点</w:t>
            </w:r>
          </w:p>
        </w:tc>
        <w:tc>
          <w:tcPr>
            <w:tcW w:w="5940" w:type="dxa"/>
            <w:vAlign w:val="center"/>
          </w:tcPr>
          <w:p w14:paraId="397BB6D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① 原按键驱动硬编码单按键且缺少 PA34 复用配置，导致 KEY1 完全无事件；② LCD 与 TF 卡共用 SPI 资源导致显示异常；③ 排针未引出空闲 UART，逐脚核对后确认可用资源</w:t>
            </w:r>
          </w:p>
        </w:tc>
      </w:tr>
    </w:tbl>
    <w:p w14:paraId="2388B6AC">
      <w:pPr>
        <w:spacing w:after="120"/>
      </w:pPr>
    </w:p>
    <w:p w14:paraId="52EBCF28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地面端接线（关键接口）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60"/>
        <w:gridCol w:w="5940"/>
      </w:tblGrid>
      <w:tr w14:paraId="585DF0C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060" w:type="dxa"/>
            <w:shd w:val="clear" w:color="auto" w:fill="EDEDED"/>
            <w:vAlign w:val="center"/>
          </w:tcPr>
          <w:p w14:paraId="15194CAA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外设</w:t>
            </w:r>
          </w:p>
        </w:tc>
        <w:tc>
          <w:tcPr>
            <w:tcW w:w="5940" w:type="dxa"/>
            <w:shd w:val="clear" w:color="auto" w:fill="EDEDED"/>
            <w:vAlign w:val="center"/>
          </w:tcPr>
          <w:p w14:paraId="39AE1B0F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引脚</w:t>
            </w:r>
          </w:p>
        </w:tc>
      </w:tr>
      <w:tr w14:paraId="79E19C5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1D095BA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LoRa 模块</w:t>
            </w:r>
          </w:p>
        </w:tc>
        <w:tc>
          <w:tcPr>
            <w:tcW w:w="5940" w:type="dxa"/>
            <w:vAlign w:val="center"/>
          </w:tcPr>
          <w:p w14:paraId="371D25F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TX=PA20 / RX=PA27（UART2 →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/dev/ttyS0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）</w:t>
            </w:r>
          </w:p>
        </w:tc>
      </w:tr>
      <w:tr w14:paraId="5CC4DE3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D4A2A2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按键</w:t>
            </w:r>
          </w:p>
        </w:tc>
        <w:tc>
          <w:tcPr>
            <w:tcW w:w="5940" w:type="dxa"/>
            <w:vAlign w:val="center"/>
          </w:tcPr>
          <w:p w14:paraId="0DAA570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KEY1=PA34 / KEY2=PA11</w:t>
            </w:r>
          </w:p>
        </w:tc>
      </w:tr>
      <w:tr w14:paraId="1E0036B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10E021A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LCD</w:t>
            </w:r>
          </w:p>
        </w:tc>
        <w:tc>
          <w:tcPr>
            <w:tcW w:w="5940" w:type="dxa"/>
            <w:vAlign w:val="center"/>
          </w:tcPr>
          <w:p w14:paraId="0358A63D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QSPI：CS=PA03 / CLK=PA04 / TE=PA02 / D0–D3=PA05–PA08</w:t>
            </w:r>
          </w:p>
        </w:tc>
      </w:tr>
      <w:tr w14:paraId="5A96D3B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395E212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触摸</w:t>
            </w:r>
          </w:p>
        </w:tc>
        <w:tc>
          <w:tcPr>
            <w:tcW w:w="5940" w:type="dxa"/>
            <w:vAlign w:val="center"/>
          </w:tcPr>
          <w:p w14:paraId="4FA4BB8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I2C1：SCL=PA30 / SDA=PA33；IRQ=PA31</w:t>
            </w:r>
          </w:p>
        </w:tc>
      </w:tr>
    </w:tbl>
    <w:p w14:paraId="3B8108FA">
      <w:pPr>
        <w:spacing w:after="120"/>
      </w:pPr>
    </w:p>
    <w:p w14:paraId="1F9765DA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应用 / 交互端设计</w:t>
      </w:r>
    </w:p>
    <w:p w14:paraId="3AF9B299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地面端 UI（思澈 390×450 AMOLED，共 6 页，触摸左右滑动切换）</w:t>
      </w:r>
    </w:p>
    <w:p w14:paraId="33C089D4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>每页统一有页眉：页名 + 页码（如"3/6"）。各页内容如下：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74"/>
        <w:gridCol w:w="2333"/>
        <w:gridCol w:w="2335"/>
        <w:gridCol w:w="2358"/>
      </w:tblGrid>
      <w:tr w14:paraId="3A0D6C0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DEDED"/>
            <w:vAlign w:val="center"/>
          </w:tcPr>
          <w:p w14:paraId="56832023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页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2521FC84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名称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61A60FE6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页面内容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3294D12C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对应实现</w:t>
            </w:r>
          </w:p>
        </w:tc>
      </w:tr>
      <w:tr w14:paraId="3386618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47C7B91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1</w:t>
            </w:r>
          </w:p>
        </w:tc>
        <w:tc>
          <w:tcPr>
            <w:tcW w:w="2340" w:type="dxa"/>
            <w:vAlign w:val="center"/>
          </w:tcPr>
          <w:p w14:paraId="5004ED8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状态</w:t>
            </w:r>
          </w:p>
        </w:tc>
        <w:tc>
          <w:tcPr>
            <w:tcW w:w="2340" w:type="dxa"/>
            <w:vAlign w:val="center"/>
          </w:tcPr>
          <w:p w14:paraId="2C80C50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卫星定位（定位/搜索中 + 星数）、LoRa 连接（正常/断开 + 指示灯）、飞行阶段（六阶段中文 + 配色）、任务计时 T+、ESP32 在线状态、温度、气压、当前坐标</w:t>
            </w:r>
          </w:p>
        </w:tc>
        <w:tc>
          <w:tcPr>
            <w:tcW w:w="2340" w:type="dxa"/>
            <w:vAlign w:val="center"/>
          </w:tcPr>
          <w:p w14:paraId="02AC5B1D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draw_page_sat()</w:t>
            </w:r>
          </w:p>
        </w:tc>
      </w:tr>
      <w:tr w14:paraId="76CC004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1D4ED16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2</w:t>
            </w:r>
          </w:p>
        </w:tc>
        <w:tc>
          <w:tcPr>
            <w:tcW w:w="2340" w:type="dxa"/>
            <w:vAlign w:val="center"/>
          </w:tcPr>
          <w:p w14:paraId="7FC2FBE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曲线</w:t>
            </w:r>
          </w:p>
        </w:tc>
        <w:tc>
          <w:tcPr>
            <w:tcW w:w="2340" w:type="dxa"/>
            <w:vAlign w:val="center"/>
          </w:tcPr>
          <w:p w14:paraId="582B62E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三姿态曲线（俯仰/滚转/偏航）、三加速度曲线、高度曲线；自适应量程刻度、实时数值高亮</w:t>
            </w:r>
          </w:p>
        </w:tc>
        <w:tc>
          <w:tcPr>
            <w:tcW w:w="2340" w:type="dxa"/>
            <w:vAlign w:val="center"/>
          </w:tcPr>
          <w:p w14:paraId="52CCD881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draw_page_curves()</w:t>
            </w:r>
          </w:p>
        </w:tc>
      </w:tr>
      <w:tr w14:paraId="5F1477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1CAABCD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3</w:t>
            </w:r>
          </w:p>
        </w:tc>
        <w:tc>
          <w:tcPr>
            <w:tcW w:w="2340" w:type="dxa"/>
            <w:vAlign w:val="center"/>
          </w:tcPr>
          <w:p w14:paraId="3F5F46C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速度</w:t>
            </w:r>
          </w:p>
        </w:tc>
        <w:tc>
          <w:tcPr>
            <w:tcW w:w="2340" w:type="dxa"/>
            <w:vAlign w:val="center"/>
          </w:tcPr>
          <w:p w14:paraId="3A76EFF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速度与高度读数、速度曲线、垂直速度趋势</w:t>
            </w:r>
          </w:p>
        </w:tc>
        <w:tc>
          <w:tcPr>
            <w:tcW w:w="2340" w:type="dxa"/>
            <w:vAlign w:val="center"/>
          </w:tcPr>
          <w:p w14:paraId="7FCDD0FD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draw_page_vel()</w:t>
            </w:r>
          </w:p>
        </w:tc>
      </w:tr>
      <w:tr w14:paraId="1E905C5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77DA1AAD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4</w:t>
            </w:r>
          </w:p>
        </w:tc>
        <w:tc>
          <w:tcPr>
            <w:tcW w:w="2340" w:type="dxa"/>
            <w:vAlign w:val="center"/>
          </w:tcPr>
          <w:p w14:paraId="2DFB49BD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姿态</w:t>
            </w:r>
          </w:p>
        </w:tc>
        <w:tc>
          <w:tcPr>
            <w:tcW w:w="2340" w:type="dxa"/>
            <w:vAlign w:val="center"/>
          </w:tcPr>
          <w:p w14:paraId="5B85949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人工地平线姿态仪表、俯仰/滚转/偏航数值与姿态条</w:t>
            </w:r>
          </w:p>
        </w:tc>
        <w:tc>
          <w:tcPr>
            <w:tcW w:w="2340" w:type="dxa"/>
            <w:vAlign w:val="center"/>
          </w:tcPr>
          <w:p w14:paraId="6D00EF44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draw_page_att()</w:t>
            </w:r>
          </w:p>
        </w:tc>
      </w:tr>
      <w:tr w14:paraId="451FDCA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470DA6F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5</w:t>
            </w:r>
          </w:p>
        </w:tc>
        <w:tc>
          <w:tcPr>
            <w:tcW w:w="2340" w:type="dxa"/>
            <w:vAlign w:val="center"/>
          </w:tcPr>
          <w:p w14:paraId="6591CFF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火箭</w:t>
            </w:r>
          </w:p>
        </w:tc>
        <w:tc>
          <w:tcPr>
            <w:tcW w:w="2340" w:type="dxa"/>
            <w:vAlign w:val="center"/>
          </w:tcPr>
          <w:p w14:paraId="6482C8E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火箭状态大字页：倾斜角、轴向加速度、高度速度主参数</w:t>
            </w:r>
          </w:p>
        </w:tc>
        <w:tc>
          <w:tcPr>
            <w:tcW w:w="2340" w:type="dxa"/>
            <w:vAlign w:val="center"/>
          </w:tcPr>
          <w:p w14:paraId="0CE722F7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draw_page_rocket_big()</w:t>
            </w:r>
          </w:p>
        </w:tc>
      </w:tr>
      <w:tr w14:paraId="5777660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4E03809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6</w:t>
            </w:r>
          </w:p>
        </w:tc>
        <w:tc>
          <w:tcPr>
            <w:tcW w:w="2340" w:type="dxa"/>
            <w:vAlign w:val="center"/>
          </w:tcPr>
          <w:p w14:paraId="14260F6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雷达</w:t>
            </w:r>
          </w:p>
        </w:tc>
        <w:tc>
          <w:tcPr>
            <w:tcW w:w="2340" w:type="dxa"/>
            <w:vAlign w:val="center"/>
          </w:tcPr>
          <w:p w14:paraId="4D93D59B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以地基站为原点、正北向上的雷达盘：同心距离环、火箭方位点、地面投影距离/直线距离/方位角/相对高度；含"校准地基"触摸按钮</w:t>
            </w:r>
          </w:p>
        </w:tc>
        <w:tc>
          <w:tcPr>
            <w:tcW w:w="2340" w:type="dxa"/>
            <w:vAlign w:val="center"/>
          </w:tcPr>
          <w:p w14:paraId="57D063BB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draw_page_radar()</w:t>
            </w:r>
          </w:p>
        </w:tc>
      </w:tr>
    </w:tbl>
    <w:p w14:paraId="4F35241B">
      <w:pPr>
        <w:spacing w:after="120"/>
      </w:pPr>
    </w:p>
    <w:p w14:paraId="0DA42FD9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 xml:space="preserve">曲线与刻度全部由 </w:t>
      </w:r>
      <w:r>
        <w:rPr>
          <w:rFonts w:ascii="Consolas" w:hAnsi="Consolas"/>
          <w:sz w:val="18"/>
          <w:szCs w:val="18"/>
          <w:shd w:val="clear" w:fill="F2F2F2"/>
        </w:rPr>
        <w:t>framebuffer</w:t>
      </w:r>
      <w:r>
        <w:rPr>
          <w:rFonts w:ascii="Times New Roman" w:hAnsi="Times New Roman" w:eastAsia="仿宋_GB2312" w:cs="仿宋"/>
          <w:sz w:val="24"/>
          <w:szCs w:val="24"/>
        </w:rPr>
        <w:t xml:space="preserve"> 直绘，中文标签使用自制 16×16 点阵字库。</w:t>
      </w:r>
    </w:p>
    <w:p w14:paraId="2D02D129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箭载端 TFT（ESP32-S3 板载 ST7735，160×128，6 行固定版面）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60"/>
        <w:gridCol w:w="5940"/>
      </w:tblGrid>
      <w:tr w14:paraId="27F58E1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060" w:type="dxa"/>
            <w:shd w:val="clear" w:color="auto" w:fill="EDEDED"/>
            <w:vAlign w:val="center"/>
          </w:tcPr>
          <w:p w14:paraId="11B3832A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行</w:t>
            </w:r>
          </w:p>
        </w:tc>
        <w:tc>
          <w:tcPr>
            <w:tcW w:w="5940" w:type="dxa"/>
            <w:shd w:val="clear" w:color="auto" w:fill="EDEDED"/>
            <w:vAlign w:val="center"/>
          </w:tcPr>
          <w:p w14:paraId="1A2FAE79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内容</w:t>
            </w:r>
          </w:p>
        </w:tc>
      </w:tr>
      <w:tr w14:paraId="01E5B96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44B0ED5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1</w:t>
            </w:r>
          </w:p>
        </w:tc>
        <w:tc>
          <w:tcPr>
            <w:tcW w:w="5940" w:type="dxa"/>
            <w:vAlign w:val="center"/>
          </w:tcPr>
          <w:p w14:paraId="414144D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标题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TELEMETRY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（白）</w:t>
            </w:r>
          </w:p>
        </w:tc>
      </w:tr>
      <w:tr w14:paraId="2A847C1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7D568A5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2</w:t>
            </w:r>
          </w:p>
        </w:tc>
        <w:tc>
          <w:tcPr>
            <w:tcW w:w="5940" w:type="dxa"/>
            <w:vAlign w:val="center"/>
          </w:tcPr>
          <w:p w14:paraId="21D483B6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G:FIX SAT16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———————— 定位状态与卫星数（定位成功绿、未定位红）</w:t>
            </w:r>
          </w:p>
        </w:tc>
      </w:tr>
      <w:tr w14:paraId="2734672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DDDDAB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3</w:t>
            </w:r>
          </w:p>
        </w:tc>
        <w:tc>
          <w:tcPr>
            <w:tcW w:w="5940" w:type="dxa"/>
            <w:vAlign w:val="center"/>
          </w:tcPr>
          <w:p w14:paraId="753E0064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ALT  123.4m V   4.5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———————— 融合高度与速度</w:t>
            </w:r>
          </w:p>
        </w:tc>
      </w:tr>
      <w:tr w14:paraId="4F70ABE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4B71762D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4</w:t>
            </w:r>
          </w:p>
        </w:tc>
        <w:tc>
          <w:tcPr>
            <w:tcW w:w="5940" w:type="dxa"/>
            <w:vAlign w:val="center"/>
          </w:tcPr>
          <w:p w14:paraId="02FA0460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BAR 1013.2hPa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———————— 气压（hPa，便于与气象数据对照）</w:t>
            </w:r>
          </w:p>
        </w:tc>
      </w:tr>
      <w:tr w14:paraId="05B4C1C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7AA430D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5</w:t>
            </w:r>
          </w:p>
        </w:tc>
        <w:tc>
          <w:tcPr>
            <w:tcW w:w="5940" w:type="dxa"/>
            <w:vAlign w:val="center"/>
          </w:tcPr>
          <w:p w14:paraId="2B7DAB14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TMP   26.6C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———————— 温度</w:t>
            </w:r>
          </w:p>
        </w:tc>
      </w:tr>
      <w:tr w14:paraId="0EAC523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667CAB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6</w:t>
            </w:r>
          </w:p>
        </w:tc>
        <w:tc>
          <w:tcPr>
            <w:tcW w:w="5940" w:type="dxa"/>
            <w:vAlign w:val="center"/>
          </w:tcPr>
          <w:p w14:paraId="40942365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SD:0 REC 12:34:56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———————— SD 记录状态三态：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SD:0 REC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（正在记录，绿）/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SD:-- NO CARD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（未检测到卡，灰）/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SD:0 stop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（已停止）</w:t>
            </w:r>
          </w:p>
        </w:tc>
      </w:tr>
    </w:tbl>
    <w:p w14:paraId="298F703A">
      <w:pPr>
        <w:spacing w:after="120"/>
      </w:pPr>
    </w:p>
    <w:p w14:paraId="01453ED6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>箭载端屏幕只显示自身可独立获得的信息，不显示 LoRa 链路判据（该判据在地面端更可靠），便于现场快速判断"采集是否正常、有没有在记录"。</w:t>
      </w:r>
    </w:p>
    <w:p w14:paraId="3AE921BD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网页端 UI</w:t>
      </w:r>
      <w:r>
        <w:rPr>
          <w:rFonts w:ascii="Times New Roman" w:hAnsi="Times New Roman" w:eastAsia="仿宋_GB2312" w:cs="仿宋"/>
          <w:sz w:val="24"/>
          <w:szCs w:val="24"/>
        </w:rPr>
        <w:t>：股票软件风格————————十字光标 + 坐标提示框、自适应网格数值、第二页三姿态/三加速度/高度/速度/气压曲线、雷达扫描盘（同心距离圆盘 + 扫描线 + 悬停详情）。</w:t>
      </w:r>
    </w:p>
    <w:p w14:paraId="7B2C0122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按键交互</w:t>
      </w:r>
      <w:r>
        <w:rPr>
          <w:rFonts w:ascii="Times New Roman" w:hAnsi="Times New Roman" w:eastAsia="仿宋_GB2312" w:cs="仿宋"/>
          <w:sz w:val="24"/>
          <w:szCs w:val="24"/>
        </w:rPr>
        <w:t>：KEY2=点火确认/灭火，KEY1=点火/任务结束；阶段即时切换（本地，无无线延迟）。</w:t>
      </w:r>
    </w:p>
    <w:p w14:paraId="4E015EBA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自定义 Skill</w:t>
      </w:r>
    </w:p>
    <w:p w14:paraId="6F18DEE0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 xml:space="preserve">见仓库 </w:t>
      </w:r>
      <w:r>
        <w:rPr>
          <w:rFonts w:ascii="Consolas" w:hAnsi="Consolas"/>
          <w:sz w:val="18"/>
          <w:szCs w:val="18"/>
          <w:shd w:val="clear" w:fill="F2F2F2"/>
        </w:rPr>
        <w:t>skills/esp32-sf32-telemetry/SKILL.md</w:t>
      </w:r>
      <w:r>
        <w:rPr>
          <w:rFonts w:ascii="Times New Roman" w:hAnsi="Times New Roman" w:eastAsia="仿宋_GB2312" w:cs="仿宋"/>
          <w:sz w:val="24"/>
          <w:szCs w:val="24"/>
        </w:rPr>
        <w:t>。已沉淀项目专用 Skill 一个，覆盖"ESP32 MicroPython + 思澈 openvela 双端烧录调试"全流程，把本项目踩过的 11 类真实问题固化为可复用检查项。</w:t>
      </w:r>
    </w:p>
    <w:p w14:paraId="1E635C31">
      <w:pPr>
        <w:keepNext/>
        <w:spacing w:before="200" w:after="120" w:line="360" w:lineRule="auto"/>
        <w:outlineLvl w:val="2"/>
      </w:pPr>
      <w:r>
        <w:rPr>
          <w:rFonts w:ascii="黑体" w:hAnsi="黑体" w:eastAsia="黑体" w:cs="黑体"/>
          <w:b/>
          <w:bCs/>
          <w:sz w:val="28"/>
          <w:szCs w:val="28"/>
        </w:rPr>
        <w:t>3.5 系统测试与结果分析</w:t>
      </w:r>
    </w:p>
    <w:p w14:paraId="13DBF433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测试环境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60"/>
        <w:gridCol w:w="5940"/>
      </w:tblGrid>
      <w:tr w14:paraId="09588F9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060" w:type="dxa"/>
            <w:shd w:val="clear" w:color="auto" w:fill="EDEDED"/>
            <w:vAlign w:val="center"/>
          </w:tcPr>
          <w:p w14:paraId="4E64D475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项</w:t>
            </w:r>
          </w:p>
        </w:tc>
        <w:tc>
          <w:tcPr>
            <w:tcW w:w="5940" w:type="dxa"/>
            <w:shd w:val="clear" w:color="auto" w:fill="EDEDED"/>
            <w:vAlign w:val="center"/>
          </w:tcPr>
          <w:p w14:paraId="23EA31B8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内容</w:t>
            </w:r>
          </w:p>
        </w:tc>
      </w:tr>
      <w:tr w14:paraId="0CFC6F0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66E44C3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地面端</w:t>
            </w:r>
          </w:p>
        </w:tc>
        <w:tc>
          <w:tcPr>
            <w:tcW w:w="5940" w:type="dxa"/>
            <w:vAlign w:val="center"/>
          </w:tcPr>
          <w:p w14:paraId="0BB6C796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思澈 SF32LB52 DevKit-LCD，openvela（NuttX），USB CDC 1 Mbps</w:t>
            </w:r>
          </w:p>
        </w:tc>
      </w:tr>
      <w:tr w14:paraId="4629A21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48A586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箭载端</w:t>
            </w:r>
          </w:p>
        </w:tc>
        <w:tc>
          <w:tcPr>
            <w:tcW w:w="5940" w:type="dxa"/>
            <w:vAlign w:val="center"/>
          </w:tcPr>
          <w:p w14:paraId="5ABABBD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ESP32-S3，MicroPython，UART1=LoRa / UART2=GPS</w:t>
            </w:r>
          </w:p>
        </w:tc>
      </w:tr>
      <w:tr w14:paraId="5523DEC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1B2F5A3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链路</w:t>
            </w:r>
          </w:p>
        </w:tc>
        <w:tc>
          <w:tcPr>
            <w:tcW w:w="5940" w:type="dxa"/>
            <w:vAlign w:val="center"/>
          </w:tcPr>
          <w:p w14:paraId="752DABD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LoRa DX-LR22，9600 bps</w:t>
            </w:r>
          </w:p>
        </w:tc>
      </w:tr>
      <w:tr w14:paraId="7079E89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1BF4EDA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采集方式</w:t>
            </w:r>
          </w:p>
        </w:tc>
        <w:tc>
          <w:tcPr>
            <w:tcW w:w="5940" w:type="dxa"/>
            <w:vAlign w:val="center"/>
          </w:tcPr>
          <w:p w14:paraId="4758C33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串口日志 + 遥测 JSON 统计 + SD 卡 CSV 回读 + 现场照片与视频</w:t>
            </w:r>
          </w:p>
        </w:tc>
      </w:tr>
    </w:tbl>
    <w:p w14:paraId="71A260FF">
      <w:pPr>
        <w:spacing w:after="120"/>
      </w:pPr>
    </w:p>
    <w:p w14:paraId="307F710A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真机证据（随仓库 `evidence/` 一并提交）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80"/>
        <w:gridCol w:w="3510"/>
        <w:gridCol w:w="3510"/>
      </w:tblGrid>
      <w:tr w14:paraId="3557D4B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DEDED"/>
            <w:vAlign w:val="center"/>
          </w:tcPr>
          <w:p w14:paraId="550D2F4C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证据</w:t>
            </w:r>
          </w:p>
        </w:tc>
        <w:tc>
          <w:tcPr>
            <w:tcW w:w="3510" w:type="dxa"/>
            <w:shd w:val="clear" w:color="auto" w:fill="EDEDED"/>
            <w:vAlign w:val="center"/>
          </w:tcPr>
          <w:p w14:paraId="4E51D48C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位置</w:t>
            </w:r>
          </w:p>
        </w:tc>
        <w:tc>
          <w:tcPr>
            <w:tcW w:w="3510" w:type="dxa"/>
            <w:shd w:val="clear" w:color="auto" w:fill="EDEDED"/>
            <w:vAlign w:val="center"/>
          </w:tcPr>
          <w:p w14:paraId="63B138DB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说明</w:t>
            </w:r>
          </w:p>
        </w:tc>
      </w:tr>
      <w:tr w14:paraId="00EC3EE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4739E9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箭载端实物照片</w:t>
            </w:r>
          </w:p>
        </w:tc>
        <w:tc>
          <w:tcPr>
            <w:tcW w:w="3510" w:type="dxa"/>
            <w:vAlign w:val="center"/>
          </w:tcPr>
          <w:p w14:paraId="6D9F663F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evidence/photos/01_箭载端_ESP32-S3实物.jpg</w:t>
            </w:r>
          </w:p>
        </w:tc>
        <w:tc>
          <w:tcPr>
            <w:tcW w:w="3510" w:type="dxa"/>
            <w:vAlign w:val="center"/>
          </w:tcPr>
          <w:p w14:paraId="74BC57B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ESP32-S3 与传感器底板、LoRa、TF 卡模块装配实拍</w:t>
            </w:r>
          </w:p>
        </w:tc>
      </w:tr>
      <w:tr w14:paraId="20DD0E0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13B887B6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地面站页面演示视频</w:t>
            </w:r>
          </w:p>
        </w:tc>
        <w:tc>
          <w:tcPr>
            <w:tcW w:w="3510" w:type="dxa"/>
            <w:vAlign w:val="center"/>
          </w:tcPr>
          <w:p w14:paraId="7F14D33D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evidence/videos/01_地面站_思澈LCD页面演示.mp4</w:t>
            </w:r>
          </w:p>
        </w:tc>
        <w:tc>
          <w:tcPr>
            <w:tcW w:w="3510" w:type="dxa"/>
            <w:vAlign w:val="center"/>
          </w:tcPr>
          <w:p w14:paraId="7BBF99C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思澈 390×450 AMOLED 六页切换实拍</w:t>
            </w:r>
          </w:p>
        </w:tc>
      </w:tr>
      <w:tr w14:paraId="6F8888D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35FEB3E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整机联调视频</w:t>
            </w:r>
          </w:p>
        </w:tc>
        <w:tc>
          <w:tcPr>
            <w:tcW w:w="3510" w:type="dxa"/>
            <w:vAlign w:val="center"/>
          </w:tcPr>
          <w:p w14:paraId="2DDBE0FA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evidence/videos/02_整机联调试验.mp4</w:t>
            </w:r>
          </w:p>
        </w:tc>
        <w:tc>
          <w:tcPr>
            <w:tcW w:w="3510" w:type="dxa"/>
            <w:vAlign w:val="center"/>
          </w:tcPr>
          <w:p w14:paraId="37F6AA1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双端联调、按键流程与蜂鸣器音效</w:t>
            </w:r>
          </w:p>
        </w:tc>
      </w:tr>
      <w:tr w14:paraId="3EBA6C1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582ECE5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串口运行日志</w:t>
            </w:r>
          </w:p>
        </w:tc>
        <w:tc>
          <w:tcPr>
            <w:tcW w:w="3510" w:type="dxa"/>
            <w:vAlign w:val="center"/>
          </w:tcPr>
          <w:p w14:paraId="4DF6DC4F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evidence/串口日志.txt</w:t>
            </w:r>
          </w:p>
        </w:tc>
        <w:tc>
          <w:tcPr>
            <w:tcW w:w="3510" w:type="dxa"/>
            <w:vAlign w:val="center"/>
          </w:tcPr>
          <w:p w14:paraId="7D94127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STAT / LoRa packets / PHASE / KEY edge 等原样输出</w:t>
            </w:r>
          </w:p>
        </w:tc>
      </w:tr>
      <w:tr w14:paraId="0E5AC76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5E6F291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SD 记录实测数据与验证说明</w:t>
            </w:r>
          </w:p>
        </w:tc>
        <w:tc>
          <w:tcPr>
            <w:tcW w:w="3510" w:type="dxa"/>
            <w:vAlign w:val="center"/>
          </w:tcPr>
          <w:p w14:paraId="3AE35EB5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evidence/SD卡记录验证.txt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evidence/SD_telemetry_0.csv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evidence/SD_telemetry_2.csv</w:t>
            </w:r>
          </w:p>
        </w:tc>
        <w:tc>
          <w:tcPr>
            <w:tcW w:w="3510" w:type="dxa"/>
            <w:vAlign w:val="center"/>
          </w:tcPr>
          <w:p w14:paraId="48B8CC3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卡上 CSV 原样回读（1523 行 × 18 列）</w:t>
            </w:r>
          </w:p>
        </w:tc>
      </w:tr>
    </w:tbl>
    <w:p w14:paraId="5C264F8F">
      <w:pPr>
        <w:spacing w:after="120"/>
      </w:pPr>
    </w:p>
    <w:p w14:paraId="60EFE50E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功能测试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80"/>
        <w:gridCol w:w="2340"/>
        <w:gridCol w:w="2340"/>
        <w:gridCol w:w="2340"/>
      </w:tblGrid>
      <w:tr w14:paraId="4BCD947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DEDED"/>
            <w:vAlign w:val="center"/>
          </w:tcPr>
          <w:p w14:paraId="799D50A1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测试项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3A326DD5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预期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0A5F6F0D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实际结果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6BE87E43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状态</w:t>
            </w:r>
          </w:p>
        </w:tc>
      </w:tr>
      <w:tr w14:paraId="769FAEC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67398B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地面端 LCD 初始化</w:t>
            </w:r>
          </w:p>
        </w:tc>
        <w:tc>
          <w:tcPr>
            <w:tcW w:w="2340" w:type="dxa"/>
            <w:vAlign w:val="center"/>
          </w:tcPr>
          <w:p w14:paraId="7C50205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输出 framebuffer 信息并绘制</w:t>
            </w:r>
          </w:p>
        </w:tc>
        <w:tc>
          <w:tcPr>
            <w:tcW w:w="2340" w:type="dxa"/>
            <w:vAlign w:val="center"/>
          </w:tcPr>
          <w:p w14:paraId="1E6D93C4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FB 390 x 450 stride=390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DRAW page=0 ok</w:t>
            </w:r>
          </w:p>
        </w:tc>
        <w:tc>
          <w:tcPr>
            <w:tcW w:w="2340" w:type="dxa"/>
            <w:vAlign w:val="center"/>
          </w:tcPr>
          <w:p w14:paraId="7CEBB18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1A08031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634011F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中文显示</w:t>
            </w:r>
          </w:p>
        </w:tc>
        <w:tc>
          <w:tcPr>
            <w:tcW w:w="2340" w:type="dxa"/>
            <w:vAlign w:val="center"/>
          </w:tcPr>
          <w:p w14:paraId="18EEEF9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阶段/状态显示中文</w:t>
            </w:r>
          </w:p>
        </w:tc>
        <w:tc>
          <w:tcPr>
            <w:tcW w:w="2340" w:type="dxa"/>
            <w:vAlign w:val="center"/>
          </w:tcPr>
          <w:p w14:paraId="2AE75FB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待命/确认/点火/飞行/结束/灭火 正常显示</w:t>
            </w:r>
          </w:p>
        </w:tc>
        <w:tc>
          <w:tcPr>
            <w:tcW w:w="2340" w:type="dxa"/>
            <w:vAlign w:val="center"/>
          </w:tcPr>
          <w:p w14:paraId="3CF3DF9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496ECFD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842AD6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按键事件</w:t>
            </w:r>
          </w:p>
        </w:tc>
        <w:tc>
          <w:tcPr>
            <w:tcW w:w="2340" w:type="dxa"/>
            <w:vAlign w:val="center"/>
          </w:tcPr>
          <w:p w14:paraId="57A44C1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KEY1/KEY2 均产生事件</w:t>
            </w:r>
          </w:p>
        </w:tc>
        <w:tc>
          <w:tcPr>
            <w:tcW w:w="2340" w:type="dxa"/>
            <w:vAlign w:val="center"/>
          </w:tcPr>
          <w:p w14:paraId="745967F6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KEY edge=1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KEY edge=2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均出现</w:t>
            </w:r>
          </w:p>
        </w:tc>
        <w:tc>
          <w:tcPr>
            <w:tcW w:w="2340" w:type="dxa"/>
            <w:vAlign w:val="center"/>
          </w:tcPr>
          <w:p w14:paraId="43F7A3C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53A0775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6F31B5D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阶段状态机</w:t>
            </w:r>
          </w:p>
        </w:tc>
        <w:tc>
          <w:tcPr>
            <w:tcW w:w="2340" w:type="dxa"/>
            <w:vAlign w:val="center"/>
          </w:tcPr>
          <w:p w14:paraId="68D547B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六阶段正确迁移</w:t>
            </w:r>
          </w:p>
        </w:tc>
        <w:tc>
          <w:tcPr>
            <w:tcW w:w="2340" w:type="dxa"/>
            <w:vAlign w:val="center"/>
          </w:tcPr>
          <w:p w14:paraId="524B6A6E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PHASE=1→2→5→4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迁移正确</w:t>
            </w:r>
          </w:p>
        </w:tc>
        <w:tc>
          <w:tcPr>
            <w:tcW w:w="2340" w:type="dxa"/>
            <w:vAlign w:val="center"/>
          </w:tcPr>
          <w:p w14:paraId="7386E06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7DB1D09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2A8231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箭载 GPS</w:t>
            </w:r>
          </w:p>
        </w:tc>
        <w:tc>
          <w:tcPr>
            <w:tcW w:w="2340" w:type="dxa"/>
            <w:vAlign w:val="center"/>
          </w:tcPr>
          <w:p w14:paraId="6066348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定位并输出坐标</w:t>
            </w:r>
          </w:p>
        </w:tc>
        <w:tc>
          <w:tcPr>
            <w:tcW w:w="2340" w:type="dxa"/>
            <w:vAlign w:val="center"/>
          </w:tcPr>
          <w:p w14:paraId="6B011D9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实测 16 颗卫星，坐标 22.17590 / 113.07310</w:t>
            </w:r>
          </w:p>
        </w:tc>
        <w:tc>
          <w:tcPr>
            <w:tcW w:w="2340" w:type="dxa"/>
            <w:vAlign w:val="center"/>
          </w:tcPr>
          <w:p w14:paraId="1E9A40C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378D990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423E559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气压温度采集</w:t>
            </w:r>
          </w:p>
        </w:tc>
        <w:tc>
          <w:tcPr>
            <w:tcW w:w="2340" w:type="dxa"/>
            <w:vAlign w:val="center"/>
          </w:tcPr>
          <w:p w14:paraId="60ABF5D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输出合理气压温度</w:t>
            </w:r>
          </w:p>
        </w:tc>
        <w:tc>
          <w:tcPr>
            <w:tcW w:w="2340" w:type="dxa"/>
            <w:vAlign w:val="center"/>
          </w:tcPr>
          <w:p w14:paraId="3A4BBDF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101.6 kPa / 27 ℃</w:t>
            </w:r>
          </w:p>
        </w:tc>
        <w:tc>
          <w:tcPr>
            <w:tcW w:w="2340" w:type="dxa"/>
            <w:vAlign w:val="center"/>
          </w:tcPr>
          <w:p w14:paraId="5F4069F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469DA25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DE36AD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姿态解算</w:t>
            </w:r>
          </w:p>
        </w:tc>
        <w:tc>
          <w:tcPr>
            <w:tcW w:w="2340" w:type="dxa"/>
            <w:vAlign w:val="center"/>
          </w:tcPr>
          <w:p w14:paraId="6F1DF78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输出 pitch/roll/yaw</w:t>
            </w:r>
          </w:p>
        </w:tc>
        <w:tc>
          <w:tcPr>
            <w:tcW w:w="2340" w:type="dxa"/>
            <w:vAlign w:val="center"/>
          </w:tcPr>
          <w:p w14:paraId="0BB3CF1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pitch≈0.6°、roll≈2.8°、yaw 随风随动</w:t>
            </w:r>
          </w:p>
        </w:tc>
        <w:tc>
          <w:tcPr>
            <w:tcW w:w="2340" w:type="dxa"/>
            <w:vAlign w:val="center"/>
          </w:tcPr>
          <w:p w14:paraId="5A05915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18CF9D8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586F500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双向命令通道</w:t>
            </w:r>
          </w:p>
        </w:tc>
        <w:tc>
          <w:tcPr>
            <w:tcW w:w="2340" w:type="dxa"/>
            <w:vAlign w:val="center"/>
          </w:tcPr>
          <w:p w14:paraId="67BA03E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地面命令到达箭载并回执</w:t>
            </w:r>
          </w:p>
        </w:tc>
        <w:tc>
          <w:tcPr>
            <w:tcW w:w="2340" w:type="dxa"/>
            <w:vAlign w:val="center"/>
          </w:tcPr>
          <w:p w14:paraId="28DA706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箭载输出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CMD RX B:ARM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，地面收到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ESP32 ACK PONG</w:t>
            </w:r>
          </w:p>
        </w:tc>
        <w:tc>
          <w:tcPr>
            <w:tcW w:w="2340" w:type="dxa"/>
            <w:vAlign w:val="center"/>
          </w:tcPr>
          <w:p w14:paraId="7411F5E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1496B54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1D54DEA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点火音效</w:t>
            </w:r>
          </w:p>
        </w:tc>
        <w:tc>
          <w:tcPr>
            <w:tcW w:w="2340" w:type="dxa"/>
            <w:vAlign w:val="center"/>
          </w:tcPr>
          <w:p w14:paraId="1567440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点火时 5 声尖锐音</w:t>
            </w:r>
          </w:p>
        </w:tc>
        <w:tc>
          <w:tcPr>
            <w:tcW w:w="2340" w:type="dxa"/>
            <w:vAlign w:val="center"/>
          </w:tcPr>
          <w:p w14:paraId="026B790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现场确认 5 声</w:t>
            </w:r>
          </w:p>
        </w:tc>
        <w:tc>
          <w:tcPr>
            <w:tcW w:w="2340" w:type="dxa"/>
            <w:vAlign w:val="center"/>
          </w:tcPr>
          <w:p w14:paraId="12811F3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3CD27E6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1BC2CC7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SD 卡 CSV 记录</w:t>
            </w:r>
          </w:p>
        </w:tc>
        <w:tc>
          <w:tcPr>
            <w:tcW w:w="2340" w:type="dxa"/>
            <w:vAlign w:val="center"/>
          </w:tcPr>
          <w:p w14:paraId="4B7C362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插卡后自动新建并持续写入，且不阻塞主循环</w:t>
            </w:r>
          </w:p>
        </w:tc>
        <w:tc>
          <w:tcPr>
            <w:tcW w:w="2340" w:type="dxa"/>
            <w:vAlign w:val="center"/>
          </w:tcPr>
          <w:p w14:paraId="7E746ED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实测录得 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331 行 × 18 列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，含温度 24.9℃ / 气压 101.6 kPa / 姿态角 / 六轴原始值；开机自动开始记录，KEY1 按阶段分段；攒批落盘 + 接收窗口内不写卡 + 写卡超时自动降采样率</w:t>
            </w:r>
          </w:p>
        </w:tc>
        <w:tc>
          <w:tcPr>
            <w:tcW w:w="2340" w:type="dxa"/>
            <w:vAlign w:val="center"/>
          </w:tcPr>
          <w:p w14:paraId="53FE77B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235A587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7076F8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板载 RGB 阶段指示</w:t>
            </w:r>
          </w:p>
        </w:tc>
        <w:tc>
          <w:tcPr>
            <w:tcW w:w="2340" w:type="dxa"/>
            <w:vAlign w:val="center"/>
          </w:tcPr>
          <w:p w14:paraId="7CB3E19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待命/结束灭，确认/点火/飞行/灭火亮</w:t>
            </w:r>
          </w:p>
        </w:tc>
        <w:tc>
          <w:tcPr>
            <w:tcW w:w="2340" w:type="dxa"/>
            <w:vAlign w:val="center"/>
          </w:tcPr>
          <w:p w14:paraId="586CC33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上电为待命态即灭，收到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B:ARM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后点亮</w:t>
            </w:r>
          </w:p>
        </w:tc>
        <w:tc>
          <w:tcPr>
            <w:tcW w:w="2340" w:type="dxa"/>
            <w:vAlign w:val="center"/>
          </w:tcPr>
          <w:p w14:paraId="553FB67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  <w:tr w14:paraId="4F6EDEF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B8D8DB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雷达相对位置</w:t>
            </w:r>
          </w:p>
        </w:tc>
        <w:tc>
          <w:tcPr>
            <w:tcW w:w="2340" w:type="dxa"/>
            <w:vAlign w:val="center"/>
          </w:tcPr>
          <w:p w14:paraId="0F05E8C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输出距离与方位</w:t>
            </w:r>
          </w:p>
        </w:tc>
        <w:tc>
          <w:tcPr>
            <w:tcW w:w="2340" w:type="dxa"/>
            <w:vAlign w:val="center"/>
          </w:tcPr>
          <w:p w14:paraId="18EE8F5A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gdist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与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bearing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随位置实时变化</w:t>
            </w:r>
          </w:p>
        </w:tc>
        <w:tc>
          <w:tcPr>
            <w:tcW w:w="2340" w:type="dxa"/>
            <w:vAlign w:val="center"/>
          </w:tcPr>
          <w:p w14:paraId="25182CC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通过</w:t>
            </w:r>
          </w:p>
        </w:tc>
      </w:tr>
    </w:tbl>
    <w:p w14:paraId="6F61844C">
      <w:pPr>
        <w:spacing w:after="120"/>
      </w:pPr>
    </w:p>
    <w:p w14:paraId="4938757C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性能测试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80"/>
        <w:gridCol w:w="3510"/>
        <w:gridCol w:w="3510"/>
      </w:tblGrid>
      <w:tr w14:paraId="14700CE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DEDED"/>
            <w:vAlign w:val="center"/>
          </w:tcPr>
          <w:p w14:paraId="52661E37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指标</w:t>
            </w:r>
          </w:p>
        </w:tc>
        <w:tc>
          <w:tcPr>
            <w:tcW w:w="3510" w:type="dxa"/>
            <w:shd w:val="clear" w:color="auto" w:fill="EDEDED"/>
            <w:vAlign w:val="center"/>
          </w:tcPr>
          <w:p w14:paraId="610444D1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实测数据</w:t>
            </w:r>
          </w:p>
        </w:tc>
        <w:tc>
          <w:tcPr>
            <w:tcW w:w="3510" w:type="dxa"/>
            <w:shd w:val="clear" w:color="auto" w:fill="EDEDED"/>
            <w:vAlign w:val="center"/>
          </w:tcPr>
          <w:p w14:paraId="4009897A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说明</w:t>
            </w:r>
          </w:p>
        </w:tc>
      </w:tr>
      <w:tr w14:paraId="30AFFA5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73E9322D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遥测包率</w:t>
            </w:r>
          </w:p>
        </w:tc>
        <w:tc>
          <w:tcPr>
            <w:tcW w:w="3510" w:type="dxa"/>
            <w:vAlign w:val="center"/>
          </w:tcPr>
          <w:p w14:paraId="54099C3D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约 4.3 包/秒</w:t>
            </w:r>
          </w:p>
        </w:tc>
        <w:tc>
          <w:tcPr>
            <w:tcW w:w="3510" w:type="dxa"/>
            <w:vAlign w:val="center"/>
          </w:tcPr>
          <w:p w14:paraId="413721F6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快包 250 ms + 完整包 1500 ms</w:t>
            </w:r>
          </w:p>
        </w:tc>
      </w:tr>
      <w:tr w14:paraId="49BCB4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2EC421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链路丢包率</w:t>
            </w:r>
          </w:p>
        </w:tc>
        <w:tc>
          <w:tcPr>
            <w:tcW w:w="3510" w:type="dxa"/>
            <w:vAlign w:val="center"/>
          </w:tcPr>
          <w:p w14:paraId="10F3A276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约 8~15 %</w:t>
            </w:r>
          </w:p>
        </w:tc>
        <w:tc>
          <w:tcPr>
            <w:tcW w:w="3510" w:type="dxa"/>
            <w:vAlign w:val="center"/>
          </w:tcPr>
          <w:p w14:paraId="4F154EE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主要来自为保证指令接收预留的 10 % 接收窗口</w:t>
            </w:r>
          </w:p>
        </w:tc>
      </w:tr>
      <w:tr w14:paraId="3686C7A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0C4DA86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地面端显示刷新</w:t>
            </w:r>
          </w:p>
        </w:tc>
        <w:tc>
          <w:tcPr>
            <w:tcW w:w="3510" w:type="dxa"/>
            <w:vAlign w:val="center"/>
          </w:tcPr>
          <w:p w14:paraId="09EFE05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约 25~30 帧/秒</w:t>
            </w:r>
          </w:p>
        </w:tc>
        <w:tc>
          <w:tcPr>
            <w:tcW w:w="3510" w:type="dxa"/>
            <w:vAlign w:val="center"/>
          </w:tcPr>
          <w:p w14:paraId="494BBBED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每 6 轮主循环整屏重绘一次</w:t>
            </w:r>
          </w:p>
        </w:tc>
      </w:tr>
      <w:tr w14:paraId="35BEFF2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BA4973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LCD 分辨率</w:t>
            </w:r>
          </w:p>
        </w:tc>
        <w:tc>
          <w:tcPr>
            <w:tcW w:w="3510" w:type="dxa"/>
            <w:vAlign w:val="center"/>
          </w:tcPr>
          <w:p w14:paraId="3FCEEA8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390 × 450</w:t>
            </w:r>
          </w:p>
        </w:tc>
        <w:tc>
          <w:tcPr>
            <w:tcW w:w="3510" w:type="dxa"/>
            <w:vAlign w:val="center"/>
          </w:tcPr>
          <w:p w14:paraId="4234FDD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CO5300 AMOLED</w:t>
            </w:r>
          </w:p>
        </w:tc>
      </w:tr>
      <w:tr w14:paraId="3D9BCC8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E2F669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经纬度传输精度</w:t>
            </w:r>
          </w:p>
        </w:tc>
        <w:tc>
          <w:tcPr>
            <w:tcW w:w="3510" w:type="dxa"/>
            <w:vAlign w:val="center"/>
          </w:tcPr>
          <w:p w14:paraId="29E9EC2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6~7 位小数（约 0.1 m）</w:t>
            </w:r>
          </w:p>
        </w:tc>
        <w:tc>
          <w:tcPr>
            <w:tcW w:w="3510" w:type="dxa"/>
            <w:vAlign w:val="center"/>
          </w:tcPr>
          <w:p w14:paraId="0A118D8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解析用 double</w:t>
            </w:r>
          </w:p>
        </w:tc>
      </w:tr>
      <w:tr w14:paraId="2770C1E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840641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雷达定位精度</w:t>
            </w:r>
          </w:p>
        </w:tc>
        <w:tc>
          <w:tcPr>
            <w:tcW w:w="3510" w:type="dxa"/>
            <w:vAlign w:val="center"/>
          </w:tcPr>
          <w:p w14:paraId="64803DC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约 1~3 m（受 GPS 物理精度限制）</w:t>
            </w:r>
          </w:p>
        </w:tc>
        <w:tc>
          <w:tcPr>
            <w:tcW w:w="3510" w:type="dxa"/>
            <w:vAlign w:val="center"/>
          </w:tcPr>
          <w:p w14:paraId="493D769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室外开阔、多星座</w:t>
            </w:r>
          </w:p>
        </w:tc>
      </w:tr>
    </w:tbl>
    <w:p w14:paraId="65C4F50F">
      <w:pPr>
        <w:spacing w:after="120"/>
      </w:pPr>
    </w:p>
    <w:p w14:paraId="021D60F4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可靠性与稳定性测试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80"/>
        <w:gridCol w:w="3510"/>
        <w:gridCol w:w="3510"/>
      </w:tblGrid>
      <w:tr w14:paraId="09E41F7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DEDED"/>
            <w:vAlign w:val="center"/>
          </w:tcPr>
          <w:p w14:paraId="35A6EDFC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测试项</w:t>
            </w:r>
          </w:p>
        </w:tc>
        <w:tc>
          <w:tcPr>
            <w:tcW w:w="3510" w:type="dxa"/>
            <w:shd w:val="clear" w:color="auto" w:fill="EDEDED"/>
            <w:vAlign w:val="center"/>
          </w:tcPr>
          <w:p w14:paraId="4156A65D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方法</w:t>
            </w:r>
          </w:p>
        </w:tc>
        <w:tc>
          <w:tcPr>
            <w:tcW w:w="3510" w:type="dxa"/>
            <w:shd w:val="clear" w:color="auto" w:fill="EDEDED"/>
            <w:vAlign w:val="center"/>
          </w:tcPr>
          <w:p w14:paraId="187ADA60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结果</w:t>
            </w:r>
          </w:p>
        </w:tc>
      </w:tr>
      <w:tr w14:paraId="6CD6213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6C537E4B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长时间运行</w:t>
            </w:r>
          </w:p>
        </w:tc>
        <w:tc>
          <w:tcPr>
            <w:tcW w:w="3510" w:type="dxa"/>
            <w:vAlign w:val="center"/>
          </w:tcPr>
          <w:p w14:paraId="3C44B5D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连续采集串口输出 90 秒</w:t>
            </w:r>
          </w:p>
        </w:tc>
        <w:tc>
          <w:tcPr>
            <w:tcW w:w="3510" w:type="dxa"/>
            <w:vAlign w:val="center"/>
          </w:tcPr>
          <w:p w14:paraId="085E1BC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27,764 字节，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异常字节 0 个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，无卡死</w:t>
            </w:r>
          </w:p>
        </w:tc>
      </w:tr>
      <w:tr w14:paraId="4FAD064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2BF101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断链表现</w:t>
            </w:r>
          </w:p>
        </w:tc>
        <w:tc>
          <w:tcPr>
            <w:tcW w:w="3510" w:type="dxa"/>
            <w:vAlign w:val="center"/>
          </w:tcPr>
          <w:p w14:paraId="684F5C5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停止箭载发射</w:t>
            </w:r>
          </w:p>
        </w:tc>
        <w:tc>
          <w:tcPr>
            <w:tcW w:w="3510" w:type="dxa"/>
            <w:vAlign w:val="center"/>
          </w:tcPr>
          <w:p w14:paraId="045CB59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地面端标记断开、清零卫星/时间，界面不崩</w:t>
            </w:r>
          </w:p>
        </w:tc>
      </w:tr>
      <w:tr w14:paraId="6931237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593F02B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延迟表现</w:t>
            </w:r>
          </w:p>
        </w:tc>
        <w:tc>
          <w:tcPr>
            <w:tcW w:w="3510" w:type="dxa"/>
            <w:vAlign w:val="center"/>
          </w:tcPr>
          <w:p w14:paraId="17518A0B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按键到阶段切换</w:t>
            </w:r>
          </w:p>
        </w:tc>
        <w:tc>
          <w:tcPr>
            <w:tcW w:w="3510" w:type="dxa"/>
            <w:vAlign w:val="center"/>
          </w:tcPr>
          <w:p w14:paraId="5C798C1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本地即时（不依赖无线）</w:t>
            </w:r>
          </w:p>
        </w:tc>
      </w:tr>
      <w:tr w14:paraId="3A92A98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1464E2E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指令可靠性兜底</w:t>
            </w:r>
          </w:p>
        </w:tc>
        <w:tc>
          <w:tcPr>
            <w:tcW w:w="3510" w:type="dxa"/>
            <w:vAlign w:val="center"/>
          </w:tcPr>
          <w:p w14:paraId="1AB753C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指令重复队列 + 音效去重</w:t>
            </w:r>
          </w:p>
        </w:tc>
        <w:tc>
          <w:tcPr>
            <w:tcW w:w="3510" w:type="dxa"/>
            <w:vAlign w:val="center"/>
          </w:tcPr>
          <w:p w14:paraId="3718659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重复发送不产生重复音效，命令必然命中接收窗口</w:t>
            </w:r>
          </w:p>
        </w:tc>
      </w:tr>
    </w:tbl>
    <w:p w14:paraId="1C4470A1">
      <w:pPr>
        <w:spacing w:after="120"/>
      </w:pPr>
    </w:p>
    <w:p w14:paraId="3800B39B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开发过程中定位并修复的问题（真实记录）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92"/>
        <w:gridCol w:w="1920"/>
        <w:gridCol w:w="3273"/>
        <w:gridCol w:w="2315"/>
      </w:tblGrid>
      <w:tr w14:paraId="7E7CFC9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DEDED"/>
            <w:vAlign w:val="center"/>
          </w:tcPr>
          <w:p w14:paraId="521CEFC2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#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43E1850E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现象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6C7B73AC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根因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3D60B563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修复</w:t>
            </w:r>
          </w:p>
        </w:tc>
      </w:tr>
      <w:tr w14:paraId="5F78059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4B00DE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1</w:t>
            </w:r>
          </w:p>
        </w:tc>
        <w:tc>
          <w:tcPr>
            <w:tcW w:w="2340" w:type="dxa"/>
            <w:vAlign w:val="center"/>
          </w:tcPr>
          <w:p w14:paraId="514E831B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板载 TFT 卡在开机画面</w:t>
            </w:r>
          </w:p>
        </w:tc>
        <w:tc>
          <w:tcPr>
            <w:tcW w:w="2340" w:type="dxa"/>
            <w:vAlign w:val="center"/>
          </w:tcPr>
          <w:p w14:paraId="1429C9C4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SD 卡初始化复用硬件 SPI2，把 TFT 写数据重定向到 SD 引脚</w:t>
            </w:r>
          </w:p>
        </w:tc>
        <w:tc>
          <w:tcPr>
            <w:tcW w:w="2340" w:type="dxa"/>
            <w:vAlign w:val="center"/>
          </w:tcPr>
          <w:p w14:paraId="5C027D3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SD 改用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SoftSPI</w:t>
            </w:r>
          </w:p>
        </w:tc>
      </w:tr>
      <w:tr w14:paraId="4FDA243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65728DB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2</w:t>
            </w:r>
          </w:p>
        </w:tc>
        <w:tc>
          <w:tcPr>
            <w:tcW w:w="2340" w:type="dxa"/>
            <w:vAlign w:val="center"/>
          </w:tcPr>
          <w:p w14:paraId="38B32D06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地面端 LCD 不亮</w:t>
            </w:r>
          </w:p>
        </w:tc>
        <w:tc>
          <w:tcPr>
            <w:tcW w:w="2340" w:type="dxa"/>
            <w:vAlign w:val="center"/>
          </w:tcPr>
          <w:p w14:paraId="70AB43A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串口 RTS 拉高把 SoC 压在复位状态，面板初始化失败</w:t>
            </w:r>
          </w:p>
        </w:tc>
        <w:tc>
          <w:tcPr>
            <w:tcW w:w="2340" w:type="dxa"/>
            <w:vAlign w:val="center"/>
          </w:tcPr>
          <w:p w14:paraId="3A80588D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打开串口后显式拉低 RTS/DTR</w:t>
            </w:r>
          </w:p>
        </w:tc>
      </w:tr>
      <w:tr w14:paraId="1548BD7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6F2B68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3</w:t>
            </w:r>
          </w:p>
        </w:tc>
        <w:tc>
          <w:tcPr>
            <w:tcW w:w="2340" w:type="dxa"/>
            <w:vAlign w:val="center"/>
          </w:tcPr>
          <w:p w14:paraId="61E3775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按键只有待命阶段有反应</w:t>
            </w:r>
          </w:p>
        </w:tc>
        <w:tc>
          <w:tcPr>
            <w:tcW w:w="2340" w:type="dxa"/>
            <w:vAlign w:val="center"/>
          </w:tcPr>
          <w:p w14:paraId="30274262">
            <w:pPr>
              <w:spacing w:before="20" w:after="20" w:line="280" w:lineRule="auto"/>
            </w:pPr>
            <w:r>
              <w:rPr>
                <w:rFonts w:ascii="Consolas" w:hAnsi="Consolas"/>
                <w:sz w:val="18"/>
                <w:szCs w:val="18"/>
                <w:shd w:val="clear" w:fill="F2F2F2"/>
              </w:rPr>
              <w:t>bsp_pinmux.c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中 PA34 引脚复用被注释，KEY1 无任何事件</w:t>
            </w:r>
          </w:p>
        </w:tc>
        <w:tc>
          <w:tcPr>
            <w:tcW w:w="2340" w:type="dxa"/>
            <w:vAlign w:val="center"/>
          </w:tcPr>
          <w:p w14:paraId="438AABF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补上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HAL_PIN_Set(PAD_PA34, GPIO_A34, PIN_PULLDOWN, 1)</w:t>
            </w:r>
          </w:p>
        </w:tc>
      </w:tr>
      <w:tr w14:paraId="31C7657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719C1FB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4</w:t>
            </w:r>
          </w:p>
        </w:tc>
        <w:tc>
          <w:tcPr>
            <w:tcW w:w="2340" w:type="dxa"/>
            <w:vAlign w:val="center"/>
          </w:tcPr>
          <w:p w14:paraId="7DADA59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火箭坐标始终为 0</w:t>
            </w:r>
          </w:p>
        </w:tc>
        <w:tc>
          <w:tcPr>
            <w:tcW w:w="2340" w:type="dxa"/>
            <w:vAlign w:val="center"/>
          </w:tcPr>
          <w:p w14:paraId="7AE62D4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增加经纬度字段后完整包约 142 字节，超出 128 字节行缓冲被截断</w:t>
            </w:r>
          </w:p>
        </w:tc>
        <w:tc>
          <w:tcPr>
            <w:tcW w:w="2340" w:type="dxa"/>
            <w:vAlign w:val="center"/>
          </w:tcPr>
          <w:p w14:paraId="6C773F6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行缓冲扩到 256 字节</w:t>
            </w:r>
          </w:p>
        </w:tc>
      </w:tr>
      <w:tr w14:paraId="4CF391F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473A9FF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5</w:t>
            </w:r>
          </w:p>
        </w:tc>
        <w:tc>
          <w:tcPr>
            <w:tcW w:w="2340" w:type="dxa"/>
            <w:vAlign w:val="center"/>
          </w:tcPr>
          <w:p w14:paraId="1D887EB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点"获取定位"后板子卡死</w:t>
            </w:r>
          </w:p>
        </w:tc>
        <w:tc>
          <w:tcPr>
            <w:tcW w:w="2340" w:type="dxa"/>
            <w:vAlign w:val="center"/>
          </w:tcPr>
          <w:p w14:paraId="12FCEDC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地面端读 stdin 与 NSH 争抢同一控制台导致死锁</w:t>
            </w:r>
          </w:p>
        </w:tc>
        <w:tc>
          <w:tcPr>
            <w:tcW w:w="2340" w:type="dxa"/>
            <w:vAlign w:val="center"/>
          </w:tcPr>
          <w:p w14:paraId="492D6E6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移除 stdin 读取，改本机计算</w:t>
            </w:r>
          </w:p>
        </w:tc>
      </w:tr>
      <w:tr w14:paraId="1882457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6F0FB77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6</w:t>
            </w:r>
          </w:p>
        </w:tc>
        <w:tc>
          <w:tcPr>
            <w:tcW w:w="2340" w:type="dxa"/>
            <w:vAlign w:val="center"/>
          </w:tcPr>
          <w:p w14:paraId="44D6027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运行约 24 秒后必卡死</w:t>
            </w:r>
          </w:p>
        </w:tc>
        <w:tc>
          <w:tcPr>
            <w:tcW w:w="2340" w:type="dxa"/>
            <w:vAlign w:val="center"/>
          </w:tcPr>
          <w:p w14:paraId="70FE864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卫星串口设备轮换反复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close/open /dev/console</w:t>
            </w:r>
          </w:p>
        </w:tc>
        <w:tc>
          <w:tcPr>
            <w:tcW w:w="2340" w:type="dxa"/>
            <w:vAlign w:val="center"/>
          </w:tcPr>
          <w:p w14:paraId="41A387A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固定单设备并移除轮换</w:t>
            </w:r>
          </w:p>
        </w:tc>
      </w:tr>
      <w:tr w14:paraId="79010D3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2CA4D1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7</w:t>
            </w:r>
          </w:p>
        </w:tc>
        <w:tc>
          <w:tcPr>
            <w:tcW w:w="2340" w:type="dxa"/>
            <w:vAlign w:val="center"/>
          </w:tcPr>
          <w:p w14:paraId="491BA172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点火音延迟数秒</w:t>
            </w:r>
          </w:p>
        </w:tc>
        <w:tc>
          <w:tcPr>
            <w:tcW w:w="2340" w:type="dxa"/>
            <w:vAlign w:val="center"/>
          </w:tcPr>
          <w:p w14:paraId="22F6127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确认音重发阻塞了点火命令入队</w:t>
            </w:r>
          </w:p>
        </w:tc>
        <w:tc>
          <w:tcPr>
            <w:tcW w:w="2340" w:type="dxa"/>
            <w:vAlign w:val="center"/>
          </w:tcPr>
          <w:p w14:paraId="16A0E1E6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新阶段音效抢占旧重发队列</w:t>
            </w:r>
          </w:p>
        </w:tc>
      </w:tr>
      <w:tr w14:paraId="08634D7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B742DB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8</w:t>
            </w:r>
          </w:p>
        </w:tc>
        <w:tc>
          <w:tcPr>
            <w:tcW w:w="2340" w:type="dxa"/>
            <w:vAlign w:val="center"/>
          </w:tcPr>
          <w:p w14:paraId="20DC118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坐标精度只有约 1 m</w:t>
            </w:r>
          </w:p>
        </w:tc>
        <w:tc>
          <w:tcPr>
            <w:tcW w:w="2340" w:type="dxa"/>
            <w:vAlign w:val="center"/>
          </w:tcPr>
          <w:p w14:paraId="10F3232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发送 5 位小数 + 地面端用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float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解析</w:t>
            </w:r>
          </w:p>
        </w:tc>
        <w:tc>
          <w:tcPr>
            <w:tcW w:w="2340" w:type="dxa"/>
            <w:vAlign w:val="center"/>
          </w:tcPr>
          <w:p w14:paraId="4512FCC0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改 6~7 位小数 +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double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解析</w:t>
            </w:r>
          </w:p>
        </w:tc>
      </w:tr>
      <w:tr w14:paraId="6C62543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785A094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9</w:t>
            </w:r>
          </w:p>
        </w:tc>
        <w:tc>
          <w:tcPr>
            <w:tcW w:w="2340" w:type="dxa"/>
            <w:vAlign w:val="center"/>
          </w:tcPr>
          <w:p w14:paraId="383C77A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SD 卡完全识别不到</w:t>
            </w:r>
          </w:p>
        </w:tc>
        <w:tc>
          <w:tcPr>
            <w:tcW w:w="2340" w:type="dxa"/>
            <w:vAlign w:val="center"/>
          </w:tcPr>
          <w:p w14:paraId="0BE317E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代码引脚常量（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45/21/14/48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）与实物接线（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CS=14/SCK=21/MOSI=47/MISO=4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）不符，且 MOSI/MISO 一度接反；MISO 又曾接在板载 WS2812 RGB 灯的数据脚上，灯把 SPI 数据当颜色吃掉、同时其输入级拖累信号</w:t>
            </w:r>
          </w:p>
        </w:tc>
        <w:tc>
          <w:tcPr>
            <w:tcW w:w="2340" w:type="dxa"/>
            <w:vAlign w:val="center"/>
          </w:tcPr>
          <w:p w14:paraId="721230C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用"固定 CS/SCK、遍历 MOSI×MISO 组合看 CMD0 是否回 0x01"的方式定位；MISO 挪到空闲 GPIO4 并把该脚让给 RGB 指示灯</w:t>
            </w:r>
          </w:p>
        </w:tc>
      </w:tr>
      <w:tr w14:paraId="4D84EB6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CECC4F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10</w:t>
            </w:r>
          </w:p>
        </w:tc>
        <w:tc>
          <w:tcPr>
            <w:tcW w:w="2340" w:type="dxa"/>
            <w:vAlign w:val="center"/>
          </w:tcPr>
          <w:p w14:paraId="7821C1E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SD 卡初始化报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timeout waiting for response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/ 挂载报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read error</w:t>
            </w:r>
          </w:p>
        </w:tc>
        <w:tc>
          <w:tcPr>
            <w:tcW w:w="2340" w:type="dxa"/>
            <w:vAlign w:val="center"/>
          </w:tcPr>
          <w:p w14:paraId="341B0369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上游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sdcard.py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三处缺陷：① 读 CSD 的 CMD9 未带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release=False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，读完 R1 就拉高 CS，卡中止了随后的 CSD 数据块；② v2 分支一律按块寻址（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cdv=1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），而本卡 OCR 的 CCS=0 属 SDSC，必须按字节寻址（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cdv=512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），0 号块碰巧两种寻址都是 0 所以"看起来能读"；③ 等卡结束内部编程用的是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无上限忙等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while spi.read(1,0xFF)[0]==0: pass</w:t>
            </w:r>
          </w:p>
        </w:tc>
        <w:tc>
          <w:tcPr>
            <w:tcW w:w="2340" w:type="dxa"/>
            <w:vAlign w:val="center"/>
          </w:tcPr>
          <w:p w14:paraId="62637E9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①② 分别改为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release=False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、按 OCR 的 CCS 位决定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cdv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；③ 给忙等加 0.8 秒上限，超时抛错交由上层统计并关闭 SD 记录；另把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SDCard()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默认的 1.32 MHz 显式降到 SoftSPI 跑得动的 400 kHz、给 MISO 加内部上拉</w:t>
            </w:r>
          </w:p>
        </w:tc>
      </w:tr>
      <w:tr w14:paraId="55C137E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5B0E177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11</w:t>
            </w:r>
          </w:p>
        </w:tc>
        <w:tc>
          <w:tcPr>
            <w:tcW w:w="2340" w:type="dxa"/>
            <w:vAlign w:val="center"/>
          </w:tcPr>
          <w:p w14:paraId="5F1237EA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整个系统卡死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：串口无输出、LoRa 收发全停、屏幕不刷新</w:t>
            </w:r>
          </w:p>
        </w:tc>
        <w:tc>
          <w:tcPr>
            <w:tcW w:w="2340" w:type="dxa"/>
            <w:vAlign w:val="center"/>
          </w:tcPr>
          <w:p w14:paraId="3C8A696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上面第 ③ 条：卡一旦进入坏状态，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sdcard.py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的忙等永远出不来，主循环被彻底占住（实测用 Ctrl-C 抓到栈正好停在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log_row → sd_flush → sdcard.write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）。写卡本身也慢：单次落盘 1.1 秒，而当时"缓冲滞留 1 秒就落盘"的规则还让每批只剩 1 行，等于把 80% 的主循环时间交给 SD</w:t>
            </w:r>
          </w:p>
        </w:tc>
        <w:tc>
          <w:tcPr>
            <w:tcW w:w="2340" w:type="dxa"/>
            <w:vAlign w:val="center"/>
          </w:tcPr>
          <w:p w14:paraId="2628E33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① 忙等加超时（第 10 条）；② 落盘只攒批触发 + 只在接收窗口外写；③ 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自适应节流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：单次落盘超过 600 ms 就自动把采样率逐级下调（最高 0.125 Hz），卡恢复后再自动调回；④ 初始化重试 6 次。改后实测主循环恢复正常：100 秒内 STAT 打印 10 条、遥测 2.5 包/秒、零写错误</w:t>
            </w:r>
          </w:p>
        </w:tc>
      </w:tr>
    </w:tbl>
    <w:p w14:paraId="2844EE36">
      <w:pPr>
        <w:spacing w:after="120"/>
      </w:pPr>
    </w:p>
    <w:p w14:paraId="189CFF21">
      <w:pPr>
        <w:keepNext/>
        <w:spacing w:before="200" w:after="120" w:line="360" w:lineRule="auto"/>
        <w:outlineLvl w:val="2"/>
      </w:pPr>
      <w:r>
        <w:rPr>
          <w:rFonts w:ascii="黑体" w:hAnsi="黑体" w:eastAsia="黑体" w:cs="黑体"/>
          <w:b/>
          <w:bCs/>
          <w:sz w:val="28"/>
          <w:szCs w:val="28"/>
        </w:rPr>
        <w:t>3.6 AI-Native 开发说明</w:t>
      </w:r>
    </w:p>
    <w:p w14:paraId="18A0FE92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 xml:space="preserve">本节数据由仓库内脚本 </w:t>
      </w:r>
      <w:r>
        <w:rPr>
          <w:rFonts w:ascii="Consolas" w:hAnsi="Consolas"/>
          <w:sz w:val="18"/>
          <w:szCs w:val="18"/>
          <w:shd w:val="clear" w:fill="F2F2F2"/>
        </w:rPr>
        <w:t>source/tools/ai_logs/token_stats.js</w:t>
      </w:r>
      <w:r>
        <w:rPr>
          <w:rFonts w:ascii="Times New Roman" w:hAnsi="Times New Roman" w:eastAsia="仿宋_GB2312" w:cs="仿宋"/>
          <w:sz w:val="24"/>
          <w:szCs w:val="24"/>
        </w:rPr>
        <w:t xml:space="preserve"> 从 AI 工具会话原始记录中统计得出，可重跑复现。</w:t>
      </w:r>
    </w:p>
    <w:tbl>
      <w:tblPr>
        <w:tblStyle w:val="9"/>
        <w:tblW w:w="9000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A6A6A6" w:sz="4" w:space="0"/>
          <w:insideV w:val="single" w:color="A6A6A6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60"/>
        <w:gridCol w:w="5940"/>
      </w:tblGrid>
      <w:tr w14:paraId="7A9B45E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060" w:type="dxa"/>
            <w:shd w:val="clear" w:color="auto" w:fill="EDEDED"/>
            <w:vAlign w:val="center"/>
          </w:tcPr>
          <w:p w14:paraId="54098BA4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指标</w:t>
            </w:r>
          </w:p>
        </w:tc>
        <w:tc>
          <w:tcPr>
            <w:tcW w:w="5940" w:type="dxa"/>
            <w:shd w:val="clear" w:color="auto" w:fill="EDEDED"/>
            <w:vAlign w:val="center"/>
          </w:tcPr>
          <w:p w14:paraId="0F40885B">
            <w:pPr>
              <w:spacing w:before="20" w:after="20" w:line="280" w:lineRule="auto"/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数据</w:t>
            </w:r>
          </w:p>
        </w:tc>
      </w:tr>
      <w:tr w14:paraId="3CF4F6B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60DD50A3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AI Coding 代码占比</w:t>
            </w:r>
          </w:p>
        </w:tc>
        <w:tc>
          <w:tcPr>
            <w:tcW w:w="5940" w:type="dxa"/>
            <w:vAlign w:val="center"/>
          </w:tcPr>
          <w:p w14:paraId="32D37BE7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约 95%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（口径：按最终提交源码的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有效行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统计，共 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7479 行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————————箭载端 1322 行、地面站应用 2214 行、思澈板级驱动 1771 行、网页大屏 933 行、工具脚本 1239 行；另有原型归档未计入。除 openvela 自带示例与 NuttX 框架骨架的引用外，其余代码均由 AI 辅助生成或修改；人工负责需求定义、硬件接线、现象反馈与验收）</w:t>
            </w:r>
          </w:p>
        </w:tc>
      </w:tr>
      <w:tr w14:paraId="594BBCC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6802D75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使用的 AI 工具</w:t>
            </w:r>
          </w:p>
        </w:tc>
        <w:tc>
          <w:tcPr>
            <w:tcW w:w="5940" w:type="dxa"/>
            <w:vAlign w:val="center"/>
          </w:tcPr>
          <w:p w14:paraId="36A6B4AE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DeepSeek Harness（DSH）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作为统一开发终端，累计 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7143 次模型调用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。其中调用大赛 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MiMo（`mimo-v2.5-pro`）2008 次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；另使用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deepseek-v4-pro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/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deepseek-v4-flash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系列与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gemini-3.7-flash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分别承担长上下文推理与快速检索</w:t>
            </w:r>
          </w:p>
        </w:tc>
      </w:tr>
      <w:tr w14:paraId="066C727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010FD78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MCP 工具使用情况</w:t>
            </w:r>
          </w:p>
        </w:tc>
        <w:tc>
          <w:tcPr>
            <w:tcW w:w="5940" w:type="dxa"/>
            <w:vAlign w:val="center"/>
          </w:tcPr>
          <w:p w14:paraId="1D7F7A2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未使用 MCP 服务（如实填写）</w:t>
            </w:r>
          </w:p>
        </w:tc>
      </w:tr>
      <w:tr w14:paraId="5CB25C6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37ED3A3C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Skills 使用与新增情况</w:t>
            </w:r>
          </w:p>
        </w:tc>
        <w:tc>
          <w:tcPr>
            <w:tcW w:w="5940" w:type="dxa"/>
            <w:vAlign w:val="center"/>
          </w:tcPr>
          <w:p w14:paraId="22040BA5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使用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catgirl-rp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（交互人格）；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新增沉淀项目专用 Skill 1 个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：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esp32-sf32-telemetry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，覆盖"ESP32 MicroPython + 思澈 openvela 双端烧录调试"全流程，把本项目踩过的 11 类真实问题固化为可复用检查项，已置于仓库 </w:t>
            </w:r>
            <w:r>
              <w:rPr>
                <w:rFonts w:ascii="Consolas" w:hAnsi="Consolas"/>
                <w:sz w:val="18"/>
                <w:szCs w:val="18"/>
                <w:shd w:val="clear" w:fill="F2F2F2"/>
              </w:rPr>
              <w:t>skills/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 目录</w:t>
            </w:r>
          </w:p>
        </w:tc>
      </w:tr>
      <w:tr w14:paraId="21F32D0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A6A6A6" w:sz="4" w:space="0"/>
            <w:insideV w:val="single" w:color="A6A6A6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4A142D1F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sz w:val="21"/>
                <w:szCs w:val="21"/>
              </w:rPr>
              <w:t>Token 使用总量</w:t>
            </w:r>
          </w:p>
        </w:tc>
        <w:tc>
          <w:tcPr>
            <w:tcW w:w="5940" w:type="dxa"/>
            <w:vAlign w:val="center"/>
          </w:tcPr>
          <w:p w14:paraId="4884FD11">
            <w:pPr>
              <w:spacing w:before="20" w:after="20" w:line="280" w:lineRule="auto"/>
            </w:pP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输入 86,636,090 + 输出 4,611,625 = 91,247,715 tokens（约 9125 万）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；含缓存读取合计 1,986,396,087（约 19.9 亿）。其中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大赛 MiMo 专项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 xml:space="preserve">：2008 次调用，输入 5,202,146 + 输出 1,224,179 = </w:t>
            </w:r>
            <w:r>
              <w:rPr>
                <w:rFonts w:ascii="Times New Roman" w:hAnsi="Times New Roman" w:eastAsia="仿宋_GB2312" w:cs="仿宋"/>
                <w:b/>
                <w:bCs/>
                <w:sz w:val="21"/>
                <w:szCs w:val="21"/>
              </w:rPr>
              <w:t>6,426,325 tokens</w:t>
            </w:r>
            <w:r>
              <w:rPr>
                <w:rFonts w:ascii="Times New Roman" w:hAnsi="Times New Roman" w:eastAsia="仿宋_GB2312" w:cs="仿宋"/>
                <w:sz w:val="21"/>
                <w:szCs w:val="21"/>
              </w:rPr>
              <w:t>（含缓存 319,600,277）</w:t>
            </w:r>
          </w:p>
        </w:tc>
      </w:tr>
    </w:tbl>
    <w:p w14:paraId="70F77FED">
      <w:pPr>
        <w:spacing w:after="120"/>
      </w:pPr>
    </w:p>
    <w:p w14:paraId="061B26B1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AI 工具对开发效率的提升</w:t>
      </w:r>
    </w:p>
    <w:p w14:paraId="38B819DC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>本项目的 AI 协作方式以"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现象 → 假设 → 用日志/串口证伪 → 最小改动验证</w:t>
      </w:r>
      <w:r>
        <w:rPr>
          <w:rFonts w:ascii="Times New Roman" w:hAnsi="Times New Roman" w:eastAsia="仿宋_GB2312" w:cs="仿宋"/>
          <w:sz w:val="24"/>
          <w:szCs w:val="24"/>
        </w:rPr>
        <w:t>"为主线，AI 主要承担三类工作：</w:t>
      </w:r>
    </w:p>
    <w:p w14:paraId="03FC6C5F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1.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跨平台知识检索</w:t>
      </w:r>
      <w:r>
        <w:rPr>
          <w:rFonts w:ascii="Times New Roman" w:hAnsi="Times New Roman" w:eastAsia="仿宋_GB2312" w:cs="仿宋"/>
          <w:sz w:val="24"/>
          <w:szCs w:val="24"/>
        </w:rPr>
        <w:t xml:space="preserve">：openvela/NuttX 的引脚复用表、串口设备注册规则、Kconfig 生成机制等资料分散，AI 快速定位到 </w:t>
      </w:r>
      <w:r>
        <w:rPr>
          <w:rFonts w:ascii="Consolas" w:hAnsi="Consolas"/>
          <w:sz w:val="18"/>
          <w:szCs w:val="18"/>
          <w:shd w:val="clear" w:fill="F2F2F2"/>
        </w:rPr>
        <w:t>bf0_pin_const.c</w:t>
      </w:r>
      <w:r>
        <w:rPr>
          <w:rFonts w:ascii="Times New Roman" w:hAnsi="Times New Roman" w:eastAsia="仿宋_GB2312" w:cs="仿宋"/>
          <w:sz w:val="24"/>
          <w:szCs w:val="24"/>
        </w:rPr>
        <w:t>、</w:t>
      </w:r>
      <w:r>
        <w:rPr>
          <w:rFonts w:ascii="Consolas" w:hAnsi="Consolas"/>
          <w:sz w:val="18"/>
          <w:szCs w:val="18"/>
          <w:shd w:val="clear" w:fill="F2F2F2"/>
        </w:rPr>
        <w:t>sifli_uart.c</w:t>
      </w:r>
      <w:r>
        <w:rPr>
          <w:rFonts w:ascii="Times New Roman" w:hAnsi="Times New Roman" w:eastAsia="仿宋_GB2312" w:cs="仿宋"/>
          <w:sz w:val="24"/>
          <w:szCs w:val="24"/>
        </w:rPr>
        <w:t xml:space="preserve"> 等关键文件。</w:t>
      </w:r>
    </w:p>
    <w:p w14:paraId="78093F33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2.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日志驱动排错</w:t>
      </w:r>
      <w:r>
        <w:rPr>
          <w:rFonts w:ascii="Times New Roman" w:hAnsi="Times New Roman" w:eastAsia="仿宋_GB2312" w:cs="仿宋"/>
          <w:sz w:val="24"/>
          <w:szCs w:val="24"/>
        </w:rPr>
        <w:t>：把串口原始输出交给 AI 分析，例如从"经纬度恒为 0 但卫星数正常"推断出"GGA 被解析、RMC 未解析"，进而定位到行缓冲长度问题。</w:t>
      </w:r>
    </w:p>
    <w:p w14:paraId="31C7500C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3.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批量代码改造</w:t>
      </w:r>
      <w:r>
        <w:rPr>
          <w:rFonts w:ascii="Times New Roman" w:hAnsi="Times New Roman" w:eastAsia="仿宋_GB2312" w:cs="仿宋"/>
          <w:sz w:val="24"/>
          <w:szCs w:val="24"/>
        </w:rPr>
        <w:t>：中文点阵字库生成、6 页 UI 布局调整、网页曲线绘制等重复性工作中显著提速。</w:t>
      </w:r>
    </w:p>
    <w:p w14:paraId="6F50B043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遇到的问题与解决方式</w:t>
      </w:r>
    </w:p>
    <w:p w14:paraId="036E9266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AI 也会给错方向</w:t>
      </w:r>
      <w:r>
        <w:rPr>
          <w:rFonts w:ascii="Times New Roman" w:hAnsi="Times New Roman" w:eastAsia="仿宋_GB2312" w:cs="仿宋"/>
          <w:sz w:val="24"/>
          <w:szCs w:val="24"/>
        </w:rPr>
        <w:t>：曾把"屏幕黑屏"误判为固件问题，实际是串口 RTS 电平。后期改为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先取证再修改</w:t>
      </w:r>
      <w:r>
        <w:rPr>
          <w:rFonts w:ascii="Times New Roman" w:hAnsi="Times New Roman" w:eastAsia="仿宋_GB2312" w:cs="仿宋"/>
          <w:sz w:val="24"/>
          <w:szCs w:val="24"/>
        </w:rPr>
        <w:t>，每次改动都保留可复现的串口日志。</w:t>
      </w:r>
    </w:p>
    <w:p w14:paraId="5A143348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经验固化</w:t>
      </w:r>
      <w:r>
        <w:rPr>
          <w:rFonts w:ascii="Times New Roman" w:hAnsi="Times New Roman" w:eastAsia="仿宋_GB2312" w:cs="仿宋"/>
          <w:sz w:val="24"/>
          <w:szCs w:val="24"/>
        </w:rPr>
        <w:t>：把 11 类真实问题沉淀进自定义 Skill，使同类问题在后续不再重复排查。</w:t>
      </w:r>
    </w:p>
    <w:p w14:paraId="310EF1E0">
      <w:pPr>
        <w:keepNext/>
        <w:spacing w:before="200" w:after="120" w:line="360" w:lineRule="auto"/>
        <w:outlineLvl w:val="2"/>
      </w:pPr>
      <w:r>
        <w:rPr>
          <w:rFonts w:ascii="黑体" w:hAnsi="黑体" w:eastAsia="黑体" w:cs="黑体"/>
          <w:b/>
          <w:bCs/>
          <w:sz w:val="28"/>
          <w:szCs w:val="28"/>
        </w:rPr>
        <w:t>3.7 总结与展望</w:t>
      </w:r>
    </w:p>
    <w:p w14:paraId="585AA79D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成果总结</w:t>
      </w:r>
    </w:p>
    <w:p w14:paraId="3183CCF9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sz w:val="24"/>
          <w:szCs w:val="24"/>
        </w:rPr>
        <w:t>完成了一套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无云依赖、双端协同</w:t>
      </w:r>
      <w:r>
        <w:rPr>
          <w:rFonts w:ascii="Times New Roman" w:hAnsi="Times New Roman" w:eastAsia="仿宋_GB2312" w:cs="仿宋"/>
          <w:sz w:val="24"/>
          <w:szCs w:val="24"/>
        </w:rPr>
        <w:t>的火箭遥测原型系统：</w:t>
      </w:r>
    </w:p>
    <w:p w14:paraId="56FA6CB8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>· 箭载端实现 GPS（实测 16 星）、气压温度、六轴姿态采集，LoRa 实时下传约 4.3 包/秒，支持 SD 卡 CSV 记录（实测 331 行）、五种阶段音效与板载 RGB 阶段指示</w:t>
      </w:r>
    </w:p>
    <w:p w14:paraId="502A23E8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>· 地面端在 openvela 上实现 390×450 中文遥测大屏（6 页）、双按键任务状态机、半双工指令通道，以及本地雷达相对位置解算</w:t>
      </w:r>
    </w:p>
    <w:p w14:paraId="35538B06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>· 网页端实现股票式多曲线大屏与雷达扫描盘</w:t>
      </w:r>
    </w:p>
    <w:p w14:paraId="0578D587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>· 连续运行 90 秒零异常，全链路端到端验证通过</w:t>
      </w:r>
    </w:p>
    <w:p w14:paraId="39FAB1C6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应用前景与商业价值</w:t>
      </w:r>
    </w:p>
    <w:p w14:paraId="76B31635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目标受众</w:t>
      </w:r>
      <w:r>
        <w:rPr>
          <w:rFonts w:ascii="Times New Roman" w:hAnsi="Times New Roman" w:eastAsia="仿宋_GB2312" w:cs="仿宋"/>
          <w:sz w:val="24"/>
          <w:szCs w:val="24"/>
        </w:rPr>
        <w:t>：青少年航天科普社团、高校探空火箭队、模型火箭爱好者；年龄以 15~25 岁学生为主，地域集中在有航天社团的高校与科技特色中学。</w:t>
      </w:r>
    </w:p>
    <w:p w14:paraId="087F0EBE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使用偏好</w:t>
      </w:r>
      <w:r>
        <w:rPr>
          <w:rFonts w:ascii="Times New Roman" w:hAnsi="Times New Roman" w:eastAsia="仿宋_GB2312" w:cs="仿宋"/>
          <w:sz w:val="24"/>
          <w:szCs w:val="24"/>
        </w:rPr>
        <w:t>：预算敏感（整套硬件目标控制在千元以内）、要求现场可用（野外无网络）、希望有直观可视化。</w:t>
      </w:r>
    </w:p>
    <w:p w14:paraId="3CF5D040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商业模式</w:t>
      </w:r>
      <w:r>
        <w:rPr>
          <w:rFonts w:ascii="Times New Roman" w:hAnsi="Times New Roman" w:eastAsia="仿宋_GB2312" w:cs="仿宋"/>
          <w:sz w:val="24"/>
          <w:szCs w:val="24"/>
        </w:rPr>
        <w:t>：以开源硬件 + 开源软件（Apache 2.0）建立社区，通过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套件销售</w:t>
      </w:r>
      <w:r>
        <w:rPr>
          <w:rFonts w:ascii="Times New Roman" w:hAnsi="Times New Roman" w:eastAsia="仿宋_GB2312" w:cs="仿宋"/>
          <w:sz w:val="24"/>
          <w:szCs w:val="24"/>
        </w:rPr>
        <w:t>（箭载板 + 地面站 + 传感器模块）与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培训课程包</w:t>
      </w:r>
      <w:r>
        <w:rPr>
          <w:rFonts w:ascii="Times New Roman" w:hAnsi="Times New Roman" w:eastAsia="仿宋_GB2312" w:cs="仿宋"/>
          <w:sz w:val="24"/>
          <w:szCs w:val="24"/>
        </w:rPr>
        <w:t>变现；后续可扩展至无人机、气象探空、农业遥感等需要"低成本实时遥测 + 本地解算"的场景。</w:t>
      </w:r>
    </w:p>
    <w:p w14:paraId="0F14831C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·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规模化潜力</w:t>
      </w:r>
      <w:r>
        <w:rPr>
          <w:rFonts w:ascii="Times New Roman" w:hAnsi="Times New Roman" w:eastAsia="仿宋_GB2312" w:cs="仿宋"/>
          <w:sz w:val="24"/>
          <w:szCs w:val="24"/>
        </w:rPr>
        <w:t>：核心器件均为通用模块，易于量产；开源协议有利于被更多学校直接采用。</w:t>
      </w:r>
    </w:p>
    <w:p w14:paraId="37903228">
      <w:pPr>
        <w:spacing w:after="60" w:line="360" w:lineRule="auto"/>
        <w:ind w:firstLineChars="200"/>
      </w:pPr>
      <w:r>
        <w:rPr>
          <w:rFonts w:ascii="Times New Roman" w:hAnsi="Times New Roman" w:eastAsia="仿宋_GB2312" w:cs="仿宋"/>
          <w:b/>
          <w:bCs/>
          <w:sz w:val="24"/>
          <w:szCs w:val="24"/>
        </w:rPr>
        <w:t>不足与未来工作</w:t>
      </w:r>
    </w:p>
    <w:p w14:paraId="1B2F2CAF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1.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SD 卡仍偶发初始化失败</w:t>
      </w:r>
      <w:r>
        <w:rPr>
          <w:rFonts w:ascii="Times New Roman" w:hAnsi="Times New Roman" w:eastAsia="仿宋_GB2312" w:cs="仿宋"/>
          <w:sz w:val="24"/>
          <w:szCs w:val="24"/>
        </w:rPr>
        <w:t>：偶见 ACMD41 不就绪（卡无法完成内部初始化），已加 6 次重试缓解，但仍非 100% 成功；疑与 TF 模块供电余量和杜邦线接触质量有关，换用 Class 10 卡并就近加 100µF 去耦电容应能根治。此外这张 1 GB 老卡写卡很慢（单次落盘 220 ms~1.1 秒不等），代码已做自适应节流保证不影响 LoRa 收发，但代价是记录密度会随卡速自动下调。</w:t>
      </w:r>
    </w:p>
    <w:p w14:paraId="4911AA39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2.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GPS 精度受硬件限制</w:t>
      </w:r>
      <w:r>
        <w:rPr>
          <w:rFonts w:ascii="Times New Roman" w:hAnsi="Times New Roman" w:eastAsia="仿宋_GB2312" w:cs="仿宋"/>
          <w:sz w:val="24"/>
          <w:szCs w:val="24"/>
        </w:rPr>
        <w:t>：当前为民用单频模块（1~3 m），如需厘米级需引入 RTK 双模块方案。</w:t>
      </w:r>
    </w:p>
    <w:p w14:paraId="0569C9F2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3.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地面端无网络能力</w:t>
      </w:r>
      <w:r>
        <w:rPr>
          <w:rFonts w:ascii="Times New Roman" w:hAnsi="Times New Roman" w:eastAsia="仿宋_GB2312" w:cs="仿宋"/>
          <w:sz w:val="24"/>
          <w:szCs w:val="24"/>
        </w:rPr>
        <w:t xml:space="preserve">：SF32LB52 无 WiFi 硬件，后续计划外接 ESP8266 模块（NuttX 自带 </w:t>
      </w:r>
      <w:r>
        <w:rPr>
          <w:rFonts w:ascii="Consolas" w:hAnsi="Consolas"/>
          <w:sz w:val="18"/>
          <w:szCs w:val="18"/>
          <w:shd w:val="clear" w:fill="F2F2F2"/>
        </w:rPr>
        <w:t>NETUTILS_ESP8266</w:t>
      </w:r>
      <w:r>
        <w:rPr>
          <w:rFonts w:ascii="Times New Roman" w:hAnsi="Times New Roman" w:eastAsia="仿宋_GB2312" w:cs="仿宋"/>
          <w:sz w:val="24"/>
          <w:szCs w:val="24"/>
        </w:rPr>
        <w:t xml:space="preserve"> 驱动，默认串口即 </w:t>
      </w:r>
      <w:r>
        <w:rPr>
          <w:rFonts w:ascii="Consolas" w:hAnsi="Consolas"/>
          <w:sz w:val="18"/>
          <w:szCs w:val="18"/>
          <w:shd w:val="clear" w:fill="F2F2F2"/>
        </w:rPr>
        <w:t>/dev/ttyS1</w:t>
      </w:r>
      <w:r>
        <w:rPr>
          <w:rFonts w:ascii="Times New Roman" w:hAnsi="Times New Roman" w:eastAsia="仿宋_GB2312" w:cs="仿宋"/>
          <w:sz w:val="24"/>
          <w:szCs w:val="24"/>
        </w:rPr>
        <w:t>），实现天气查询与 AI 对话的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脱离电脑独立运行</w:t>
      </w:r>
      <w:r>
        <w:rPr>
          <w:rFonts w:ascii="Times New Roman" w:hAnsi="Times New Roman" w:eastAsia="仿宋_GB2312" w:cs="仿宋"/>
          <w:sz w:val="24"/>
          <w:szCs w:val="24"/>
        </w:rPr>
        <w:t>。</w:t>
      </w:r>
    </w:p>
    <w:p w14:paraId="19932BA9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4.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语音交互</w:t>
      </w:r>
      <w:r>
        <w:rPr>
          <w:rFonts w:ascii="Times New Roman" w:hAnsi="Times New Roman" w:eastAsia="仿宋_GB2312" w:cs="仿宋"/>
          <w:sz w:val="24"/>
          <w:szCs w:val="24"/>
        </w:rPr>
        <w:t>：I2S 的 LRCK 引脚在现有排针上被触摸 I2C 占用，需权衡取舍；短期可先在网页端用浏览器语音能力实现。</w:t>
      </w:r>
    </w:p>
    <w:p w14:paraId="3F7D89F6">
      <w:pPr>
        <w:spacing w:after="60" w:line="360" w:lineRule="auto"/>
      </w:pPr>
      <w:r>
        <w:rPr>
          <w:rFonts w:ascii="Times New Roman" w:hAnsi="Times New Roman" w:eastAsia="仿宋_GB2312" w:cs="仿宋"/>
          <w:sz w:val="24"/>
          <w:szCs w:val="24"/>
        </w:rPr>
        <w:t xml:space="preserve">5. </w:t>
      </w:r>
      <w:r>
        <w:rPr>
          <w:rFonts w:ascii="Times New Roman" w:hAnsi="Times New Roman" w:eastAsia="仿宋_GB2312" w:cs="仿宋"/>
          <w:b/>
          <w:bCs/>
          <w:sz w:val="24"/>
          <w:szCs w:val="24"/>
        </w:rPr>
        <w:t>音频提示音位置</w:t>
      </w:r>
      <w:r>
        <w:rPr>
          <w:rFonts w:ascii="Times New Roman" w:hAnsi="Times New Roman" w:eastAsia="仿宋_GB2312" w:cs="仿宋"/>
          <w:sz w:val="24"/>
          <w:szCs w:val="24"/>
        </w:rPr>
        <w:t>：目前蜂鸣器在箭载端，按键音效受无线时延影响；后续可在箭载端增加更多语义化音效或改用语音播报。</w:t>
      </w:r>
    </w:p>
    <w:sectPr>
      <w:pgSz w:w="11906" w:h="16838"/>
      <w:pgMar w:top="1440" w:right="1418" w:bottom="1440" w:left="158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7E407C1"/>
    <w:rsid w:val="5C881D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_GB2312" w:cs="仿宋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60" w:lineRule="auto"/>
    </w:pPr>
    <w:rPr>
      <w:rFonts w:ascii="Times New Roman" w:hAnsi="Times New Roman" w:eastAsia="仿宋_GB2312" w:cs="仿宋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120" w:line="360" w:lineRule="auto"/>
      <w:outlineLvl w:val="0"/>
    </w:pPr>
    <w:rPr>
      <w:rFonts w:ascii="黑体" w:hAnsi="黑体" w:eastAsia="黑体" w:cs="黑体"/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40" w:after="120" w:line="360" w:lineRule="auto"/>
      <w:outlineLvl w:val="1"/>
    </w:pPr>
    <w:rPr>
      <w:rFonts w:ascii="黑体" w:hAnsi="黑体" w:eastAsia="黑体" w:cs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40" w:after="120" w:line="360" w:lineRule="auto"/>
      <w:outlineLvl w:val="2"/>
    </w:pPr>
    <w:rPr>
      <w:rFonts w:ascii="黑体" w:hAnsi="黑体" w:eastAsia="黑体" w:cs="黑体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120" w:line="360" w:lineRule="auto"/>
      <w:outlineLvl w:val="3"/>
    </w:pPr>
    <w:rPr>
      <w:rFonts w:ascii="黑体" w:hAnsi="黑体" w:eastAsia="黑体" w:cs="黑体"/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120" w:line="360" w:lineRule="auto"/>
      <w:outlineLvl w:val="4"/>
    </w:pPr>
    <w:rPr>
      <w:rFonts w:ascii="黑体" w:hAnsi="黑体" w:eastAsia="黑体" w:cs="黑体"/>
      <w:b/>
      <w:bCs/>
      <w:sz w:val="24"/>
      <w:szCs w:val="24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120" w:line="360" w:lineRule="auto"/>
      <w:outlineLvl w:val="5"/>
    </w:pPr>
    <w:rPr>
      <w:rFonts w:ascii="黑体" w:hAnsi="黑体" w:eastAsia="黑体" w:cs="黑体"/>
      <w:b/>
      <w:bCs/>
      <w:sz w:val="24"/>
      <w:szCs w:val="24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rPr>
      <w:rFonts w:ascii="Times New Roman" w:hAnsi="Times New Roman" w:eastAsia="仿宋_GB2312" w:cs="仿宋"/>
      <w:sz w:val="21"/>
      <w:szCs w:val="21"/>
    </w:rPr>
    <w:tblPr>
      <w:tblBorders>
        <w:top w:val="single" w:color="808080" w:sz="6" w:space="0"/>
        <w:left w:val="single" w:color="808080" w:sz="6" w:space="0"/>
        <w:bottom w:val="single" w:color="808080" w:sz="6" w:space="0"/>
        <w:right w:val="single" w:color="808080" w:sz="6" w:space="0"/>
        <w:insideH w:val="single" w:color="A6A6A6" w:sz="4" w:space="0"/>
        <w:insideV w:val="single" w:color="A6A6A6" w:sz="4" w:space="0"/>
      </w:tblBorders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3923</Words>
  <Characters>5678</Characters>
  <TotalTime>1</TotalTime>
  <ScaleCrop>false</ScaleCrop>
  <LinksUpToDate>false</LinksUpToDate>
  <CharactersWithSpaces>6833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2026-09-16T15:56:01Z</dcterms:created>
  <dc:creator>HUAWEI</dc:creator>
  <cp:lastModifiedBy>广东立成财税</cp:lastModifiedBy>
  <dcterms:modified xsi:type="dcterms:W3CDTF">2026-09-16T15:57:26Z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eyJoZGlkIjoiMGQ5ZDhmMWVhZDU0NzdkZWM0NjhhODA2MmFlODhmYjQiLCJ1c2VySWQiOiIxNDM0NDc1Njc3In0=</vt:lpwstr>
  </property>
  <property fmtid="{D5CDD505-2E9C-101B-9397-08002B2CF9AE}" pid="3" name="KSOProductBuildVer">
    <vt:lpwstr>2052-12.1.0.28505</vt:lpwstr>
  </property>
  <property fmtid="{D5CDD505-2E9C-101B-9397-08002B2CF9AE}" pid="4" name="ICV">
    <vt:lpwstr>FB0A507BF9B348E2AADE467792F09272_12</vt:lpwstr>
  </property>
</Properties>
</file>