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54965" w14:textId="34C2E4E8" w:rsidR="005E2CBC" w:rsidRDefault="00743C73">
      <w:r>
        <w:t xml:space="preserve">Table 10. 1: Private Sector Development Interventions and Respective Actors Interventions Actors Objective 1: Sustainably lower the costs of doing business 1. Increase access to affordable credit largely targeting MSMEs a. Capitalize public commercial banks b. Set up a short-term development credit window for MSMEs c. Strengthen use of the e-movable chattels registry d. Adopt appropriate measures to de-risk private sector lending particularly to the key growth opportunities </w:t>
      </w:r>
      <w:proofErr w:type="spellStart"/>
      <w:r>
        <w:t>MoFPED</w:t>
      </w:r>
      <w:proofErr w:type="spellEnd"/>
      <w:r>
        <w:t xml:space="preserve">; Parliament; UDB; Post Bank; Housing Finance; Pride-Micro Finance; Microfinance Support Centre 2. Increase access to long-term finance a. Capitalize and strengthen UDB with a functional MSME financing window b. Develop a Development Finance Institutions (DFIs) Policy c. </w:t>
      </w:r>
      <w:proofErr w:type="spellStart"/>
      <w:r>
        <w:t>Capitalise</w:t>
      </w:r>
      <w:proofErr w:type="spellEnd"/>
      <w:r>
        <w:t xml:space="preserve"> the Project Development Facilitation Fund d. Expand the pension and insurance coverage to increase formal sector savings </w:t>
      </w:r>
      <w:proofErr w:type="spellStart"/>
      <w:r>
        <w:t>MoFPED</w:t>
      </w:r>
      <w:proofErr w:type="spellEnd"/>
      <w:r>
        <w:t xml:space="preserve">; UDB; UDC; Parliament; Post Bank; Housing Finance; Pride-Micro Finance; Microfinance Support Centre 3. Mobilize alternative financing sources to finance private investment a. Deepen and widen the capital markets b. Strengthen the legal and regulatory frameworks for Private Equity and Venture Capital c. Build private sector capacity to access Green financing and green growth response </w:t>
      </w:r>
      <w:proofErr w:type="spellStart"/>
      <w:r>
        <w:t>MoFPED</w:t>
      </w:r>
      <w:proofErr w:type="spellEnd"/>
      <w:r>
        <w:t xml:space="preserve">; MTIC; UDB; USE; UDC; POST BANK; CMA; UIA, NPA 4. Address non-financial factors (power, transport, ICT, business processes </w:t>
      </w:r>
      <w:proofErr w:type="spellStart"/>
      <w:r>
        <w:t>etc</w:t>
      </w:r>
      <w:proofErr w:type="spellEnd"/>
      <w:r>
        <w:t xml:space="preserve">) leading to high costs of doing business UIA and PSFU, IRA; BOU; TELECOM COMPANIES; USE; MOFPED; CMA; MEMD, MWT, MOFA; MTIC; THIRD NATIONAL DEVELOPMENT PLAN (NDPIII) 2020/21 - 2024/25 121 Interventions Actors NSSF; BOU; URBRA; </w:t>
      </w:r>
      <w:proofErr w:type="spellStart"/>
      <w:r>
        <w:t>MoJCA</w:t>
      </w:r>
      <w:proofErr w:type="spellEnd"/>
      <w:r>
        <w:t xml:space="preserve">; LGs Objective 2: Strengthen the </w:t>
      </w:r>
      <w:proofErr w:type="spellStart"/>
      <w:r>
        <w:t>organisational</w:t>
      </w:r>
      <w:proofErr w:type="spellEnd"/>
      <w:r>
        <w:t xml:space="preserve"> and institutional capacity of the private sector to drive growth 1. Improve the management capacities of local enterprises through massive provision of Business Development Services geared towards improving firm capabilities through; a. Strengthening Business Development Services </w:t>
      </w:r>
      <w:proofErr w:type="spellStart"/>
      <w:r>
        <w:t>centres</w:t>
      </w:r>
      <w:proofErr w:type="spellEnd"/>
      <w:r>
        <w:t xml:space="preserve"> b. Establishing Business Development Services framework c. Strengthening Industry associations, chambers of commerce and trade unions d. Establishing National, regional and global business links for registered local enterprises e. Increased Automation of business processes f. De-risking Sub-county skills-based enterprise associations (EMYOGA) g. Supporting organic bottom- up formation of cooperatives MTIC &amp; UIA; ENTERPRISE UGANDA; PSFU; MICROFINANCE SUPPORT CENTRE; UMA; UDB; USSIA; LGs, Farmers’ associations/cooperatives 2. Strengthening system capacities to enable and harness benefits of coordinated private sector activities a. Establish and strengthen research and innovation facilities that are accessible to Micro, Small, and Medium Scale Enterprises (MSMEs). b. Develop product and market information systems c. Strengthen the system of incubation </w:t>
      </w:r>
      <w:proofErr w:type="spellStart"/>
      <w:r>
        <w:t>centres</w:t>
      </w:r>
      <w:proofErr w:type="spellEnd"/>
      <w:r>
        <w:t xml:space="preserve"> to support growth of SMEs in strategic areas d. Establish One stop </w:t>
      </w:r>
      <w:proofErr w:type="spellStart"/>
      <w:r>
        <w:t>centre</w:t>
      </w:r>
      <w:proofErr w:type="spellEnd"/>
      <w:r>
        <w:t xml:space="preserve"> for business registration and licensing MTIC; UIRI; MOSTI; UNCSI; EPRC; URSB; LGs, Academia, Private Sector, PSFU, UIA Objective 3: Promote local content in public </w:t>
      </w:r>
      <w:proofErr w:type="spellStart"/>
      <w:r>
        <w:t>programmes</w:t>
      </w:r>
      <w:proofErr w:type="spellEnd"/>
      <w:r>
        <w:t xml:space="preserve"> 1. Develop and implement a holistic local content policy, legal and institutional framework </w:t>
      </w:r>
      <w:proofErr w:type="spellStart"/>
      <w:r>
        <w:t>MoFPED</w:t>
      </w:r>
      <w:proofErr w:type="spellEnd"/>
      <w:r>
        <w:t xml:space="preserve">; MOTIC; MOGLSD; PPDA; UNBS; MEMD; LGs 2. Build the capacity of local construction industry to benefit from public investments in infrastructure </w:t>
      </w:r>
      <w:proofErr w:type="spellStart"/>
      <w:r>
        <w:t>MoWT</w:t>
      </w:r>
      <w:proofErr w:type="spellEnd"/>
      <w:r>
        <w:t xml:space="preserve">; MOTIC; MOGLSD; PPDA; UNBS; MEMD; LGs 3. Establish a public construction company </w:t>
      </w:r>
      <w:proofErr w:type="spellStart"/>
      <w:r>
        <w:t>MoFPED</w:t>
      </w:r>
      <w:proofErr w:type="spellEnd"/>
      <w:r>
        <w:t xml:space="preserve">, </w:t>
      </w:r>
      <w:proofErr w:type="spellStart"/>
      <w:r>
        <w:t>MoWT</w:t>
      </w:r>
      <w:proofErr w:type="spellEnd"/>
      <w:r>
        <w:t xml:space="preserve">, UDC, NPA 4. Develop and </w:t>
      </w:r>
      <w:proofErr w:type="spellStart"/>
      <w:r>
        <w:t>publicise</w:t>
      </w:r>
      <w:proofErr w:type="spellEnd"/>
      <w:r>
        <w:t xml:space="preserve"> a transparent incentive framework that supports local investors </w:t>
      </w:r>
      <w:proofErr w:type="spellStart"/>
      <w:r>
        <w:t>MoFPED</w:t>
      </w:r>
      <w:proofErr w:type="spellEnd"/>
      <w:r>
        <w:t xml:space="preserve">; MOTIC; UIA Objective 4: Strengthen the role of government in unlocking investment in strategic economic sectors 1. Undertake strategic and sustainable government investment and promote private sector partnerships in key growth areas </w:t>
      </w:r>
      <w:proofErr w:type="spellStart"/>
      <w:r>
        <w:t>MoFPED</w:t>
      </w:r>
      <w:proofErr w:type="spellEnd"/>
      <w:r>
        <w:t xml:space="preserve">, MOTIC, UDC, UIA, UFZA 2. Strengthening research and innovation capacity in support of private and public investment </w:t>
      </w:r>
      <w:proofErr w:type="spellStart"/>
      <w:r>
        <w:t>MoSTI</w:t>
      </w:r>
      <w:proofErr w:type="spellEnd"/>
      <w:r>
        <w:t xml:space="preserve">, UNCST, UIRI, Academia, NPA, Private sector 3. Implement regional commitments to accelerate intra-regional trade </w:t>
      </w:r>
      <w:proofErr w:type="spellStart"/>
      <w:r>
        <w:t>MoFPED</w:t>
      </w:r>
      <w:proofErr w:type="spellEnd"/>
      <w:r>
        <w:t xml:space="preserve">, </w:t>
      </w:r>
      <w:proofErr w:type="spellStart"/>
      <w:r>
        <w:t>MoTIC</w:t>
      </w:r>
      <w:proofErr w:type="spellEnd"/>
      <w:r>
        <w:t xml:space="preserve">, </w:t>
      </w:r>
      <w:proofErr w:type="spellStart"/>
      <w:r>
        <w:t>MoFA</w:t>
      </w:r>
      <w:proofErr w:type="spellEnd"/>
      <w:r>
        <w:t xml:space="preserve"> Objective 5: Strengthen the enabling environment and enforcement of standards 1. Support the national conformity assessment system to attain international recognition through Accreditation MTIC, MFPED, UNBS, Development Partners 2. Rationalize and harmonize standards institutions, and policies at local and regional level; MTIC, UIA, UNBS, PSFU, UMA, URSB 3. Review of legal and regulatory frameworks to remove restrictive legislation and fast track pending bills; PARLIAMENT, PPDA, UIA, MOJCA, UDB, UDC 4. </w:t>
      </w:r>
      <w:r>
        <w:lastRenderedPageBreak/>
        <w:t xml:space="preserve">Improve data availability on the private sector; and Improving Dialogue between the private sector and Government UBOS, PSFU, NPA, </w:t>
      </w:r>
      <w:proofErr w:type="spellStart"/>
      <w:r>
        <w:t>MoFPED</w:t>
      </w:r>
      <w:proofErr w:type="spellEnd"/>
      <w:r>
        <w:t xml:space="preserve"> 5. Create appropriate incentives and regulatory frameworks to attract the private sector to finance green growth and promote LED MOFPED, MWE, MTIC, NPA, PSFU, UDC, UMA, </w:t>
      </w:r>
      <w:proofErr w:type="spellStart"/>
      <w:r>
        <w:t>MoLG</w:t>
      </w:r>
      <w:proofErr w:type="spellEnd"/>
      <w:r>
        <w:t xml:space="preserve">, LG 6. Fully service the industrial parks and increase access to them by the local private players UIA, </w:t>
      </w:r>
      <w:proofErr w:type="spellStart"/>
      <w:r>
        <w:t>MoFPED</w:t>
      </w:r>
      <w:proofErr w:type="spellEnd"/>
      <w:r>
        <w:t>, MTIC, UMA 7. Increase accessibility to export processing zones UFZA, MTIC,</w:t>
      </w:r>
    </w:p>
    <w:sectPr w:rsidR="005E2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C73"/>
    <w:rsid w:val="005E2CBC"/>
    <w:rsid w:val="00743C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3C241"/>
  <w15:chartTrackingRefBased/>
  <w15:docId w15:val="{930EBF70-290A-4DC9-8400-397B1636F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754</Words>
  <Characters>4302</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Jack</dc:creator>
  <cp:keywords/>
  <dc:description/>
  <cp:lastModifiedBy>Duncan Jack</cp:lastModifiedBy>
  <cp:revision>1</cp:revision>
  <dcterms:created xsi:type="dcterms:W3CDTF">2022-06-23T10:26:00Z</dcterms:created>
  <dcterms:modified xsi:type="dcterms:W3CDTF">2022-06-23T10:26:00Z</dcterms:modified>
</cp:coreProperties>
</file>