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A662" w14:textId="3DCE7D31" w:rsidR="005E2CBC" w:rsidRDefault="00060B3C">
      <w:r>
        <w:t xml:space="preserve">Table 13. 1: Energy Interventions and the Respective Actors Interventions Actors Objective 1: Increase access and utilization of electricity 1. Rehabilitate the existing transmission network; MEMD, UETCL, LGs 2. Expand the transmission network to key growth economic zones (industrial and science parks, mining areas and free zones, etc.) MEMD, UETCL, MOLHUD, UIA, UFZA, UMA, ERA, MOFPED, DPs 3. Construct transmission lines to the DRC Congo, Northern Tanzania and Southern Sudan MEMD, UETCL, </w:t>
      </w:r>
      <w:proofErr w:type="spellStart"/>
      <w:r>
        <w:t>MoFPED</w:t>
      </w:r>
      <w:proofErr w:type="spellEnd"/>
      <w:r>
        <w:t xml:space="preserve">, </w:t>
      </w:r>
      <w:proofErr w:type="spellStart"/>
      <w:r>
        <w:t>MoFA</w:t>
      </w:r>
      <w:proofErr w:type="spellEnd"/>
      <w:r>
        <w:t xml:space="preserve"> 4. Expand and rehabilitate the distribution network including rural and hard-to-reach areas (grid expansion and densification, last mile connections, evacuation of small generation plants, quality of supply projects) UEDCL, UMEME, MEMD, ERA, REA, MOLHUD, LGs, DPs, MPFPED 5. Develop renewable off-grid energy solutions (Construct 10,000 km of medium voltage networks and 15,000 km of low voltage network). ERA, MEMD, LGs, DPs, UEDCL, MOFPED 6. Establish mechanisms to reduce the end-user tariffs. ERA, MOFED, 7. Develop ICT solutions to enable efficient and effective cascade Management of the dams along the Nile </w:t>
      </w:r>
      <w:proofErr w:type="spellStart"/>
      <w:r>
        <w:t>MoICT</w:t>
      </w:r>
      <w:proofErr w:type="spellEnd"/>
      <w:r>
        <w:t xml:space="preserve">, </w:t>
      </w:r>
      <w:proofErr w:type="spellStart"/>
      <w:r>
        <w:t>MoSTI</w:t>
      </w:r>
      <w:proofErr w:type="spellEnd"/>
      <w:r>
        <w:t xml:space="preserve">, REA, MEMD 8. Develop and enforce standards on quality of service in the energy industry UNBS </w:t>
      </w:r>
      <w:proofErr w:type="spellStart"/>
      <w:r>
        <w:t>UNBS</w:t>
      </w:r>
      <w:proofErr w:type="spellEnd"/>
      <w:r>
        <w:t>, MEMD, ERA, UEGCL, UEDCL, UETCL, REA, PSFU 9. Review the existing Acts (Electricity Act, 1999 and Atomic Energy Act, 2008) and develop legislation for geothermal to promote exploration, development and utilization of Uganda’s geothermal resources for social and economic transformation and energy efficiency. ERA, MEMD, UEGCL, UETCL, UEDCL, REA Objective 2: Increase electricity generation capacity 1. Develop medium and small power plants (</w:t>
      </w:r>
      <w:proofErr w:type="spellStart"/>
      <w:r>
        <w:t>Muzizi</w:t>
      </w:r>
      <w:proofErr w:type="spellEnd"/>
      <w:r>
        <w:t xml:space="preserve"> HPP, </w:t>
      </w:r>
      <w:proofErr w:type="spellStart"/>
      <w:r>
        <w:t>Nyagak</w:t>
      </w:r>
      <w:proofErr w:type="spellEnd"/>
      <w:r>
        <w:t xml:space="preserve">, biogas cogeneration). UEGCL, ERA, MEMD, MOLHUD, MOFPED, DPs, MWE, NEMA 2. Undertake preliminary development of large generation plants (construction for </w:t>
      </w:r>
      <w:proofErr w:type="spellStart"/>
      <w:r>
        <w:t>Ayago</w:t>
      </w:r>
      <w:proofErr w:type="spellEnd"/>
      <w:r>
        <w:t xml:space="preserve"> 840 MW, feasibility for </w:t>
      </w:r>
      <w:proofErr w:type="spellStart"/>
      <w:r>
        <w:t>Kiba</w:t>
      </w:r>
      <w:proofErr w:type="spellEnd"/>
      <w:r>
        <w:t xml:space="preserve"> 330 MW and </w:t>
      </w:r>
      <w:proofErr w:type="spellStart"/>
      <w:r>
        <w:t>Oriang</w:t>
      </w:r>
      <w:proofErr w:type="spellEnd"/>
      <w:r>
        <w:t xml:space="preserve"> 392 MW) UEGCL, ERA, MEMD, MOFPED, MWE, UWA, NEMA 3. Seek approvals for construction of a nuclear power generation plant MEMD Objective 3: Increase adoption and use of clean energy THIRD NATIONAL DEVELOPMENT PLAN (NDPIII) 2020/21 - 2024/25 149 Interventions Actors 1. Construct 200 off-grid min-grids based on renewable energies ERA, MEMD, LGs, DPs, UEDCL, MOFPED 2. Promote use of new renewable energy solutions (solar water heating, solar drying, solar cookers, wind water pumping solutions, solar water pumping solutions) MEMD, ERA, CSOS, LGs, MOFPED, MoH, MAAIF, </w:t>
      </w:r>
      <w:proofErr w:type="spellStart"/>
      <w:r>
        <w:t>MoES</w:t>
      </w:r>
      <w:proofErr w:type="spellEnd"/>
      <w:r>
        <w:t xml:space="preserve"> 3. Adopt the use of electric transport solutions e.g. solar powered motor cycles, bicycles and tricycles MEMD, CSOs, </w:t>
      </w:r>
      <w:proofErr w:type="spellStart"/>
      <w:r>
        <w:t>MoWT</w:t>
      </w:r>
      <w:proofErr w:type="spellEnd"/>
      <w:r>
        <w:t xml:space="preserve">, MoH 4. Develop a framework for net metering ERA. MEMD, PSFU, UETCL, UEDCL 5. Build local technical capacity in renewable energy solutions MEMD Objective 4: Promote utilization of energy efficient practices and technologies 1. Promote uptake of alternative and efficient cooking technologies including rural areas (electric cooking, domestic and institutional biogas and LPG); MEMD, ERA, CSOS, LGs, MOFPED, MoH, MAAIF, </w:t>
      </w:r>
      <w:proofErr w:type="spellStart"/>
      <w:r>
        <w:t>MoES</w:t>
      </w:r>
      <w:proofErr w:type="spellEnd"/>
      <w:r>
        <w:t>, UECCC 2. Invest in LPG infrastructure MEMD, UNOC 3. Promote the use of energy efficient equipment for both industrial and residential consumers; MEMD, ERA, LGS, CSOs, DPs 4. Introduce Minimum Performance Standards for selected electrical appliances. UNBS, MEMD, ERA, UEGCL, UEDCL, UETCL, REA, PSFU</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3C"/>
    <w:rsid w:val="00060B3C"/>
    <w:rsid w:val="005E2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A811"/>
  <w15:chartTrackingRefBased/>
  <w15:docId w15:val="{BD09ACE7-A192-48B6-AF34-28746086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2022-06-23T11:31:00Z</dcterms:created>
  <dcterms:modified xsi:type="dcterms:W3CDTF">2022-06-23T11:31:00Z</dcterms:modified>
</cp:coreProperties>
</file>