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ascii="Calibri" w:eastAsia="Times New Roman" w:hAnsi="Calibri" w:cs="Calibri"/>
          <w:b w:val="0"/>
          <w:bCs w:val="0"/>
          <w:color w:val="auto"/>
          <w:sz w:val="20"/>
          <w:szCs w:val="20"/>
          <w:lang w:val="de-DE" w:eastAsia="en-US"/>
        </w:rPr>
        <w:id w:val="-9436076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787CDF" w14:textId="63FE6FCE" w:rsidR="00336AE0" w:rsidRDefault="00336AE0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315ABB8C" w14:textId="344623C6" w:rsidR="00336AE0" w:rsidRDefault="00336AE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3187" w:history="1">
            <w:r w:rsidRPr="00CF44E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CAAC" w14:textId="4694C867" w:rsidR="00336AE0" w:rsidRDefault="00E756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88" w:history="1">
            <w:r w:rsidR="00336AE0" w:rsidRPr="00CF44E3">
              <w:rPr>
                <w:rStyle w:val="Hyperlink"/>
                <w:noProof/>
              </w:rPr>
              <w:t>2.1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BackupAndRestoreCapability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_Toc147333188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1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3E40CFAC" w14:textId="7E89865B" w:rsidR="00336AE0" w:rsidRDefault="00E756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89" w:history="1">
            <w:r w:rsidR="00336AE0" w:rsidRPr="00CF44E3">
              <w:rPr>
                <w:rStyle w:val="Hyperlink"/>
                <w:noProof/>
              </w:rPr>
              <w:t>2.2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BackupAndRestoreCcSpec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_Toc147333189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2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576BD340" w14:textId="04BF41BD" w:rsidR="00336AE0" w:rsidRDefault="00E756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0" w:history="1">
            <w:r w:rsidR="00336AE0" w:rsidRPr="00CF44E3">
              <w:rPr>
                <w:rStyle w:val="Hyperlink"/>
                <w:noProof/>
              </w:rPr>
              <w:t>2.3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BackupAndRestoreConfiguration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_Toc147333190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2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5E94146A" w14:textId="4153AEB7" w:rsidR="00336AE0" w:rsidRDefault="00E756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1" w:history="1">
            <w:r w:rsidR="00336AE0" w:rsidRPr="00CF44E3">
              <w:rPr>
                <w:rStyle w:val="Hyperlink"/>
                <w:noProof/>
              </w:rPr>
              <w:t>2.4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BackupAndRestoreStatus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_Toc147333191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3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71E0225D" w14:textId="101D9C02" w:rsidR="00336AE0" w:rsidRDefault="00E756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2" w:history="1">
            <w:r w:rsidR="00336AE0" w:rsidRPr="00CF44E3">
              <w:rPr>
                <w:rStyle w:val="Hyperlink"/>
                <w:noProof/>
              </w:rPr>
              <w:t>2.5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BackupAndRestore_Pac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_Toc147333192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4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3E932D4A" w14:textId="579C5C67" w:rsidR="00336AE0" w:rsidRDefault="00E756F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3" w:history="1">
            <w:r w:rsidR="00336AE0" w:rsidRPr="00CF44E3">
              <w:rPr>
                <w:rStyle w:val="Hyperlink"/>
                <w:noProof/>
              </w:rPr>
              <w:t>3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Data Types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_Toc147333193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5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2F3D521D" w14:textId="505A542B" w:rsidR="00336AE0" w:rsidRDefault="00E756F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4" w:history="1">
            <w:r w:rsidR="00336AE0" w:rsidRPr="00CF44E3">
              <w:rPr>
                <w:rStyle w:val="Hyperlink"/>
                <w:noProof/>
              </w:rPr>
              <w:t>4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Enumeration Types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_Toc147333194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5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5E840165" w14:textId="56F257D2" w:rsidR="00336AE0" w:rsidRDefault="00E756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5" w:history="1">
            <w:r w:rsidR="00336AE0" w:rsidRPr="00CF44E3">
              <w:rPr>
                <w:rStyle w:val="Hyperlink"/>
                <w:noProof/>
              </w:rPr>
              <w:t>4.1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BackupStatusType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_Toc147333195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5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093657E3" w14:textId="6416EA39" w:rsidR="00336AE0" w:rsidRDefault="00E756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6" w:history="1">
            <w:r w:rsidR="00336AE0" w:rsidRPr="00CF44E3">
              <w:rPr>
                <w:rStyle w:val="Hyperlink"/>
                <w:noProof/>
              </w:rPr>
              <w:t>4.2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ReadinessStatusType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_Toc147333196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6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04D64AED" w14:textId="547466F1" w:rsidR="00336AE0" w:rsidRDefault="00E756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7" w:history="1">
            <w:r w:rsidR="00336AE0" w:rsidRPr="00CF44E3">
              <w:rPr>
                <w:rStyle w:val="Hyperlink"/>
                <w:noProof/>
              </w:rPr>
              <w:t>4.3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RestoreStatusType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_Toc147333197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6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2C052710" w14:textId="01719A0D" w:rsidR="00336AE0" w:rsidRDefault="00E756F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8" w:history="1">
            <w:r w:rsidR="00336AE0" w:rsidRPr="00CF44E3">
              <w:rPr>
                <w:rStyle w:val="Hyperlink"/>
                <w:noProof/>
              </w:rPr>
              <w:t>5</w:t>
            </w:r>
            <w:r w:rsidR="00336A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36AE0" w:rsidRPr="00CF44E3">
              <w:rPr>
                <w:rStyle w:val="Hyperlink"/>
                <w:noProof/>
              </w:rPr>
              <w:t>Primitive Types</w:t>
            </w:r>
            <w:r w:rsidR="00336AE0">
              <w:rPr>
                <w:noProof/>
                <w:webHidden/>
              </w:rPr>
              <w:tab/>
            </w:r>
            <w:r w:rsidR="00336AE0">
              <w:rPr>
                <w:noProof/>
                <w:webHidden/>
              </w:rPr>
              <w:fldChar w:fldCharType="begin"/>
            </w:r>
            <w:r w:rsidR="00336AE0">
              <w:rPr>
                <w:noProof/>
                <w:webHidden/>
              </w:rPr>
              <w:instrText xml:space="preserve"> PAGEREF _Toc147333198 \h </w:instrText>
            </w:r>
            <w:r w:rsidR="00336AE0">
              <w:rPr>
                <w:noProof/>
                <w:webHidden/>
              </w:rPr>
            </w:r>
            <w:r w:rsidR="00336AE0">
              <w:rPr>
                <w:noProof/>
                <w:webHidden/>
              </w:rPr>
              <w:fldChar w:fldCharType="separate"/>
            </w:r>
            <w:r w:rsidR="00336AE0">
              <w:rPr>
                <w:noProof/>
                <w:webHidden/>
              </w:rPr>
              <w:t>6</w:t>
            </w:r>
            <w:r w:rsidR="00336AE0">
              <w:rPr>
                <w:noProof/>
                <w:webHidden/>
              </w:rPr>
              <w:fldChar w:fldCharType="end"/>
            </w:r>
          </w:hyperlink>
        </w:p>
        <w:p w14:paraId="015B5BA5" w14:textId="7E2FA24F" w:rsidR="00336AE0" w:rsidRDefault="00336AE0">
          <w:r>
            <w:rPr>
              <w:b/>
              <w:bCs/>
            </w:rPr>
            <w:fldChar w:fldCharType="end"/>
          </w:r>
        </w:p>
      </w:sdtContent>
    </w:sdt>
    <w:p w14:paraId="00AB4E7F" w14:textId="77777777" w:rsidR="004231FC" w:rsidRPr="008006E6" w:rsidRDefault="004231FC" w:rsidP="00FB359C">
      <w:pPr>
        <w:pStyle w:val="berschrift1"/>
      </w:pPr>
      <w:bookmarkStart w:id="0" w:name="_Toc147333187"/>
      <w:r w:rsidRPr="008006E6">
        <w:t>Classes</w:t>
      </w:r>
      <w:bookmarkEnd w:id="0"/>
    </w:p>
    <w:p w14:paraId="59674988" w14:textId="77777777" w:rsidR="004231FC" w:rsidRPr="00FA3F1C" w:rsidRDefault="004231FC" w:rsidP="00325F35">
      <w:pPr>
        <w:pStyle w:val="berschrift2"/>
      </w:pPr>
      <w:bookmarkStart w:id="1" w:name="_Toc147333188"/>
      <w:r w:rsidRPr="00FA3F1C">
        <w:t>BackupAndRestoreCapability</w:t>
      </w:r>
      <w:bookmarkEnd w:id="1"/>
    </w:p>
    <w:p w14:paraId="114A194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2B91D3F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6B881C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79A737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36FE522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objectDeletionNotification: </w:t>
      </w:r>
      <w:r w:rsidRPr="00D951DA">
        <w:rPr>
          <w:bCs/>
        </w:rPr>
        <w:t>NO</w:t>
      </w:r>
    </w:p>
    <w:p w14:paraId="55A2EF7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6C9C31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FD81790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00CF58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BackupAndRestoreCapability</w:t>
      </w:r>
    </w:p>
    <w:p w14:paraId="2C33625B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62C1159" w14:textId="77777777" w:rsidTr="005E729E">
        <w:tc>
          <w:tcPr>
            <w:tcW w:w="2320" w:type="dxa"/>
          </w:tcPr>
          <w:p w14:paraId="2751933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F88621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E27FB6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EE4596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94602E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DEB47B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15D27E1" w14:textId="77777777" w:rsidTr="005E729E">
        <w:tc>
          <w:tcPr>
            <w:tcW w:w="2326" w:type="dxa"/>
          </w:tcPr>
          <w:p w14:paraId="297814A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separateActivationIsRequired</w:t>
            </w:r>
          </w:p>
        </w:tc>
        <w:tc>
          <w:tcPr>
            <w:tcW w:w="2126" w:type="dxa"/>
          </w:tcPr>
          <w:p w14:paraId="7EBD270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39901C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8A2413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3AD290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9371C2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8CD417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C0FEC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78E50B7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78CBE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45E006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54ECDF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66D805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99ABA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2ECD8A3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Device requires calling applyRestoredConfiguration operation for activating the configuration, which has been loaded on the device by calling restoreSystem operation before. False = restoreSystem operation includes automatically restarting and activating the restored configuration.</w:t>
            </w:r>
          </w:p>
        </w:tc>
      </w:tr>
      <w:tr w:rsidR="000861DC" w:rsidRPr="007A4AF1" w14:paraId="2CC7A9CA" w14:textId="77777777" w:rsidTr="005E729E">
        <w:tc>
          <w:tcPr>
            <w:tcW w:w="2326" w:type="dxa"/>
          </w:tcPr>
          <w:p w14:paraId="1B40001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confirmRestorationIsRequired</w:t>
            </w:r>
          </w:p>
        </w:tc>
        <w:tc>
          <w:tcPr>
            <w:tcW w:w="2126" w:type="dxa"/>
          </w:tcPr>
          <w:p w14:paraId="0150C5F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12C6F9A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665727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CE4ED9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57AF46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8FEB84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EF08A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CEE1F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627EE8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4F6C5B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A0B4C4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E79267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8C6713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FF107D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calling the confirmRestoration RPC within the confirmation period is required for preventing the system to perform a roll-back of the restoration.</w:t>
            </w:r>
          </w:p>
        </w:tc>
      </w:tr>
    </w:tbl>
    <w:p w14:paraId="02C97192" w14:textId="77777777" w:rsidR="004231FC" w:rsidRPr="00FA3F1C" w:rsidRDefault="004231FC" w:rsidP="00325F35">
      <w:pPr>
        <w:pStyle w:val="berschrift2"/>
      </w:pPr>
      <w:bookmarkStart w:id="2" w:name="_Toc147333189"/>
      <w:r w:rsidRPr="00FA3F1C">
        <w:t>BackupAndRestoreCcSpec</w:t>
      </w:r>
      <w:bookmarkEnd w:id="2"/>
    </w:p>
    <w:p w14:paraId="05169096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4DB573D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52A6D3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7ACD1A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BF3415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E1D97D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057F88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9E5A3C3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9C85871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BackupAndRestoreCcSpec</w:t>
      </w:r>
    </w:p>
    <w:p w14:paraId="05F5B069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BackupAndRestoreCcSpec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226C107" w14:textId="77777777" w:rsidTr="005E729E">
        <w:tc>
          <w:tcPr>
            <w:tcW w:w="2320" w:type="dxa"/>
          </w:tcPr>
          <w:p w14:paraId="3D7D58F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CCA53F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903337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AD96FA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29D78A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E2AFC8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E137559" w14:textId="77777777" w:rsidTr="005E729E">
        <w:tc>
          <w:tcPr>
            <w:tcW w:w="2326" w:type="dxa"/>
          </w:tcPr>
          <w:p w14:paraId="43C7F84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_backupAndRestore_Pac</w:t>
            </w:r>
          </w:p>
        </w:tc>
        <w:tc>
          <w:tcPr>
            <w:tcW w:w="2126" w:type="dxa"/>
          </w:tcPr>
          <w:p w14:paraId="698D2B6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BackupAndRestore_Pac</w:t>
            </w:r>
          </w:p>
          <w:p w14:paraId="67C7570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5617E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83EFD1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380609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F05E5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053B9D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70CBA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E6DF5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B633F1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979738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35312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50C25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7E1F9019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4B89E0E6" w14:textId="77777777" w:rsidR="004231FC" w:rsidRPr="00FA3F1C" w:rsidRDefault="004231FC" w:rsidP="00325F35">
      <w:pPr>
        <w:pStyle w:val="berschrift2"/>
      </w:pPr>
      <w:bookmarkStart w:id="3" w:name="_Toc147333190"/>
      <w:r w:rsidRPr="00FA3F1C">
        <w:t>BackupAndRestoreConfiguration</w:t>
      </w:r>
      <w:bookmarkEnd w:id="3"/>
    </w:p>
    <w:p w14:paraId="0385C448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DC7A0C6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E6FA2A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BBE8DA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84DC62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4AB737E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71E9920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8941E51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555BC1F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BackupAndRestoreConfiguration</w:t>
      </w:r>
    </w:p>
    <w:p w14:paraId="3C2E32CC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21B83F5" w14:textId="77777777" w:rsidTr="005E729E">
        <w:tc>
          <w:tcPr>
            <w:tcW w:w="2320" w:type="dxa"/>
          </w:tcPr>
          <w:p w14:paraId="535F89C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336B1E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453AD6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92F408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4CA354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C6BE42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5958894" w14:textId="77777777" w:rsidTr="005E729E">
        <w:tc>
          <w:tcPr>
            <w:tcW w:w="2326" w:type="dxa"/>
          </w:tcPr>
          <w:p w14:paraId="14A209C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lengthOfConfirmationPeriod</w:t>
            </w:r>
          </w:p>
        </w:tc>
        <w:tc>
          <w:tcPr>
            <w:tcW w:w="2126" w:type="dxa"/>
          </w:tcPr>
          <w:p w14:paraId="275EAF0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766C6F4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38F7218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BCD632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1618A5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605D87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94D4BE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7565C97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CEFA1D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14:paraId="701FAD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A5DB01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738E37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6C7BB4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LENGTH_16_BIT</w:t>
            </w:r>
          </w:p>
        </w:tc>
        <w:tc>
          <w:tcPr>
            <w:tcW w:w="4761" w:type="dxa"/>
          </w:tcPr>
          <w:p w14:paraId="60D9FB9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Period of time, in which the confirmRestoration() operation has to called for confirming successful establishing of a management connection and preventing the device to roll-back the restore operation.</w:t>
            </w:r>
          </w:p>
        </w:tc>
      </w:tr>
      <w:tr w:rsidR="000861DC" w:rsidRPr="007A4AF1" w14:paraId="45DFE081" w14:textId="77777777" w:rsidTr="005E729E">
        <w:tc>
          <w:tcPr>
            <w:tcW w:w="2326" w:type="dxa"/>
          </w:tcPr>
          <w:p w14:paraId="74A55C7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lengthOfValidationPeriod</w:t>
            </w:r>
          </w:p>
        </w:tc>
        <w:tc>
          <w:tcPr>
            <w:tcW w:w="2126" w:type="dxa"/>
          </w:tcPr>
          <w:p w14:paraId="06DA5FF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02A0228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-1</w:t>
            </w:r>
          </w:p>
        </w:tc>
        <w:tc>
          <w:tcPr>
            <w:tcW w:w="1134" w:type="dxa"/>
          </w:tcPr>
          <w:p w14:paraId="54597DC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083BAC0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443DD9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A97C6A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BAD2A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D39849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2A0F51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14:paraId="33E84C5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1C4F07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B4A80D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643D90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LENGTH_16_BIT</w:t>
            </w:r>
          </w:p>
        </w:tc>
        <w:tc>
          <w:tcPr>
            <w:tcW w:w="4761" w:type="dxa"/>
          </w:tcPr>
          <w:p w14:paraId="28CFC5B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If backup configuration could not be restored, roll-back to former configuration shall be initiated until latest end of validationPeriod [s]. The value of lengthOfValidationPeriod needs to be smaller than the value of the lengthOfConfirmationPeriod.</w:t>
            </w:r>
          </w:p>
        </w:tc>
      </w:tr>
    </w:tbl>
    <w:p w14:paraId="38B4A076" w14:textId="77777777" w:rsidR="004231FC" w:rsidRPr="00FA3F1C" w:rsidRDefault="004231FC" w:rsidP="00325F35">
      <w:pPr>
        <w:pStyle w:val="berschrift2"/>
      </w:pPr>
      <w:bookmarkStart w:id="4" w:name="_Toc147333191"/>
      <w:r w:rsidRPr="00FA3F1C">
        <w:t>BackupAndRestoreStatus</w:t>
      </w:r>
      <w:bookmarkEnd w:id="4"/>
    </w:p>
    <w:p w14:paraId="047CA26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C6F844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D32E52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48E9E1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E54327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6F211C6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44C84F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69521C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23E0F1D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BackupAndRestoreStatus</w:t>
      </w:r>
    </w:p>
    <w:p w14:paraId="21D67F0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0DFA1CD" w14:textId="77777777" w:rsidTr="005E729E">
        <w:tc>
          <w:tcPr>
            <w:tcW w:w="2320" w:type="dxa"/>
          </w:tcPr>
          <w:p w14:paraId="3CD367C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540943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98386F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5DD319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1C3ED0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46925E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524A3FE" w14:textId="77777777" w:rsidTr="005E729E">
        <w:tc>
          <w:tcPr>
            <w:tcW w:w="2326" w:type="dxa"/>
          </w:tcPr>
          <w:p w14:paraId="3E4F069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backupOperationStatus</w:t>
            </w:r>
          </w:p>
        </w:tc>
        <w:tc>
          <w:tcPr>
            <w:tcW w:w="2126" w:type="dxa"/>
          </w:tcPr>
          <w:p w14:paraId="78BDD0B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BackupStatusType</w:t>
            </w:r>
          </w:p>
          <w:p w14:paraId="24FDA75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320AB0B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F2A481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41BFAC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071C55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7AC9B6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3D2C7E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84C1B6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AC3E5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83B05D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B5C394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C0D9A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30F0E8E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14:paraId="39DCF319" w14:textId="77777777" w:rsidTr="005E729E">
        <w:tc>
          <w:tcPr>
            <w:tcW w:w="2326" w:type="dxa"/>
          </w:tcPr>
          <w:p w14:paraId="09B3FD3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restoreOperationStatus</w:t>
            </w:r>
          </w:p>
        </w:tc>
        <w:tc>
          <w:tcPr>
            <w:tcW w:w="2126" w:type="dxa"/>
          </w:tcPr>
          <w:p w14:paraId="5906452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RestoreStatusType</w:t>
            </w:r>
          </w:p>
          <w:p w14:paraId="6097D40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3BAD780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8E308A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8CEB8A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D8F4A1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D1A49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7487169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D7A000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C6126A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613A69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AEB8A6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3928B80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6A28CA1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14:paraId="1B1A6C72" w14:textId="77777777" w:rsidTr="005E729E">
        <w:tc>
          <w:tcPr>
            <w:tcW w:w="2326" w:type="dxa"/>
          </w:tcPr>
          <w:p w14:paraId="6C66E8C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readyForStartingNewOperation</w:t>
            </w:r>
          </w:p>
        </w:tc>
        <w:tc>
          <w:tcPr>
            <w:tcW w:w="2126" w:type="dxa"/>
          </w:tcPr>
          <w:p w14:paraId="42FC632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ReadinessStatusType</w:t>
            </w:r>
          </w:p>
          <w:p w14:paraId="6774684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NOT_YET_DEFINED</w:t>
            </w:r>
          </w:p>
        </w:tc>
        <w:tc>
          <w:tcPr>
            <w:tcW w:w="1134" w:type="dxa"/>
          </w:tcPr>
          <w:p w14:paraId="77D0F32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260C57E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295698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8FE186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6FA7E9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2D6F44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B65C2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9D9DA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593004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37DA1A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5AEFD3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75355C1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Implementations are representing different status values at the end of the backup operation. This attribute shall harmonize indicating availability for starting a new backup operation.</w:t>
            </w:r>
          </w:p>
        </w:tc>
      </w:tr>
    </w:tbl>
    <w:p w14:paraId="5FBF0A95" w14:textId="77777777" w:rsidR="004231FC" w:rsidRPr="00FA3F1C" w:rsidRDefault="004231FC" w:rsidP="00325F35">
      <w:pPr>
        <w:pStyle w:val="berschrift2"/>
      </w:pPr>
      <w:bookmarkStart w:id="5" w:name="_Toc147333192"/>
      <w:r w:rsidRPr="00FA3F1C">
        <w:t>BackupAndRestore_Pac</w:t>
      </w:r>
      <w:bookmarkEnd w:id="5"/>
    </w:p>
    <w:p w14:paraId="3F05E6AC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06F2794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34E437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C7EF8E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7E1EC8F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E10CE3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5C5465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C285065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1A115E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BackupAndRestore_Pac</w:t>
      </w:r>
    </w:p>
    <w:p w14:paraId="6BD1DEE9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6F7F7DE" w14:textId="77777777" w:rsidTr="005E729E">
        <w:tc>
          <w:tcPr>
            <w:tcW w:w="2320" w:type="dxa"/>
          </w:tcPr>
          <w:p w14:paraId="6D617FF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077E3C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2692AA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796CDD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F649F2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2399AE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C136AF5" w14:textId="77777777" w:rsidTr="005E729E">
        <w:tc>
          <w:tcPr>
            <w:tcW w:w="2326" w:type="dxa"/>
          </w:tcPr>
          <w:p w14:paraId="61ECCDB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_backupAndRestoreCapability</w:t>
            </w:r>
          </w:p>
        </w:tc>
        <w:tc>
          <w:tcPr>
            <w:tcW w:w="2126" w:type="dxa"/>
          </w:tcPr>
          <w:p w14:paraId="549D166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BackupAndRestoreCapability</w:t>
            </w:r>
          </w:p>
          <w:p w14:paraId="2970A83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1F0F33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3AF13D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E98116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AE0FD4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4616A9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8437FA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085A84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29567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8B0DD9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431AA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075E0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524B3D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5F8E30B2" w14:textId="77777777" w:rsidTr="005E729E">
        <w:tc>
          <w:tcPr>
            <w:tcW w:w="2326" w:type="dxa"/>
          </w:tcPr>
          <w:p w14:paraId="3FFB39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_backupAndRestoreConfiguration</w:t>
            </w:r>
          </w:p>
        </w:tc>
        <w:tc>
          <w:tcPr>
            <w:tcW w:w="2126" w:type="dxa"/>
          </w:tcPr>
          <w:p w14:paraId="23E856C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BackupAndRestoreConfiguration</w:t>
            </w:r>
          </w:p>
          <w:p w14:paraId="235551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B24937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539E84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991313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21A6F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B404E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D054AA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F0EBF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3D9D20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65B819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F87E51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B6C45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3AB595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23145505" w14:textId="77777777" w:rsidTr="005E729E">
        <w:tc>
          <w:tcPr>
            <w:tcW w:w="2326" w:type="dxa"/>
          </w:tcPr>
          <w:p w14:paraId="6CEF064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_backupAndRestoreStatus</w:t>
            </w:r>
          </w:p>
        </w:tc>
        <w:tc>
          <w:tcPr>
            <w:tcW w:w="2126" w:type="dxa"/>
          </w:tcPr>
          <w:p w14:paraId="28D2094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BackupAndRestoreStatus</w:t>
            </w:r>
          </w:p>
          <w:p w14:paraId="1CB99C2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7A8CEC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21161C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FE05BE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D3222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76DFEA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71CFCB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BAD7EE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9EA1AF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51A492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C7556E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C94A2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D236CD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39C2F6ED" w14:textId="77777777" w:rsidR="000861DC" w:rsidRPr="008006E6" w:rsidRDefault="000861DC" w:rsidP="00FB359C">
      <w:pPr>
        <w:pStyle w:val="berschrift1"/>
      </w:pPr>
      <w:bookmarkStart w:id="6" w:name="_Toc147333193"/>
      <w:r>
        <w:t>Data Types</w:t>
      </w:r>
      <w:bookmarkEnd w:id="6"/>
    </w:p>
    <w:p w14:paraId="187694A6" w14:textId="77777777" w:rsidR="00E02030" w:rsidRPr="004736FC" w:rsidRDefault="00E02030" w:rsidP="00FB359C">
      <w:pPr>
        <w:pStyle w:val="berschrift1"/>
      </w:pPr>
      <w:bookmarkStart w:id="7" w:name="_Toc147333194"/>
      <w:r>
        <w:t>Enumeration Types</w:t>
      </w:r>
      <w:bookmarkEnd w:id="7"/>
    </w:p>
    <w:p w14:paraId="388AF00F" w14:textId="77777777" w:rsidR="00E02030" w:rsidRDefault="00E02030" w:rsidP="00F16175">
      <w:pPr>
        <w:pStyle w:val="berschrift2"/>
      </w:pPr>
      <w:bookmarkStart w:id="8" w:name="_Toc147333195"/>
      <w:r>
        <w:t>BackupStatusType</w:t>
      </w:r>
      <w:bookmarkEnd w:id="8"/>
    </w:p>
    <w:p w14:paraId="109A8B07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3D432A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245978D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IDLE:</w:t>
      </w:r>
    </w:p>
    <w:p w14:paraId="4B6BF4E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value to be represented whenever no operation is on-going.</w:t>
      </w:r>
    </w:p>
    <w:p w14:paraId="5E0E688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ONGOING:</w:t>
      </w:r>
    </w:p>
    <w:p w14:paraId="69CCAFF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COMPLETED:</w:t>
      </w:r>
    </w:p>
    <w:p w14:paraId="6C88C93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14:paraId="569D0FD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ABORTING:</w:t>
      </w:r>
    </w:p>
    <w:p w14:paraId="627472B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286162EC" w14:textId="77777777" w:rsidR="00E02030" w:rsidRDefault="00E02030" w:rsidP="00F16175">
      <w:pPr>
        <w:pStyle w:val="berschrift2"/>
      </w:pPr>
      <w:bookmarkStart w:id="9" w:name="_Toc147333196"/>
      <w:r>
        <w:t>ReadinessStatusType</w:t>
      </w:r>
      <w:bookmarkEnd w:id="9"/>
    </w:p>
    <w:p w14:paraId="3B1CB10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56C13E3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E7C1BB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READY:</w:t>
      </w:r>
    </w:p>
    <w:p w14:paraId="0A41337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NOT_READY:</w:t>
      </w:r>
    </w:p>
    <w:p w14:paraId="02606E9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487E80B3" w14:textId="77777777" w:rsidR="00E02030" w:rsidRDefault="00E02030" w:rsidP="00F16175">
      <w:pPr>
        <w:pStyle w:val="berschrift2"/>
      </w:pPr>
      <w:bookmarkStart w:id="10" w:name="_Toc147333197"/>
      <w:r>
        <w:t>RestoreStatusType</w:t>
      </w:r>
      <w:bookmarkEnd w:id="10"/>
    </w:p>
    <w:p w14:paraId="381C2C9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BE6A9D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B0E7DE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IDLE:</w:t>
      </w:r>
    </w:p>
    <w:p w14:paraId="0601479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value to be represented whenever no restore operation is on-going.</w:t>
      </w:r>
    </w:p>
    <w:p w14:paraId="7A2312B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DOWNLOADING:</w:t>
      </w:r>
    </w:p>
    <w:p w14:paraId="2E91C12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Indicates that the device could successfully start the download.</w:t>
      </w:r>
    </w:p>
    <w:p w14:paraId="28AD05A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DOWNLOADED:</w:t>
      </w:r>
    </w:p>
    <w:p w14:paraId="10BEF93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successfully downloading and verifying the configuration file, but before activating the downloaded configuration.</w:t>
      </w:r>
    </w:p>
    <w:p w14:paraId="096B7E2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RESTARTING:</w:t>
      </w:r>
    </w:p>
    <w:p w14:paraId="7BD2BF4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WAITING_FOR_CONFIRMATION:</w:t>
      </w:r>
    </w:p>
    <w:p w14:paraId="5F02152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restarting with the restored configuration, the device is waiting for the confirmRestoration() operation being called as a confirmation for an existing management connection. If no call of the confirmRestoration() operation has been received before end of confirmation period, the device will automatically roll-back into its former configuration.</w:t>
      </w:r>
    </w:p>
    <w:p w14:paraId="6DF3A40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COMPLETED:</w:t>
      </w:r>
    </w:p>
    <w:p w14:paraId="36E8BFB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successfully activating the downloaded configuration and receiving the call of the confirmRestoration() operation (if supported by the device).</w:t>
      </w:r>
    </w:p>
    <w:p w14:paraId="1A0EBBA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14:paraId="42419AA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Potential reasons for representing this status value are: device could not authenticate at the SFTP server, file could not be found, file content could not successfully be validated, operation failed for any other reason.</w:t>
      </w:r>
    </w:p>
    <w:p w14:paraId="69D7FB1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ABORTING:</w:t>
      </w:r>
    </w:p>
    <w:p w14:paraId="1DC7D70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abortRestoreOperation() operation has been called.</w:t>
      </w:r>
    </w:p>
    <w:p w14:paraId="1690FA3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52DAEAB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value to be represented, if the device does not support this status attribute.</w:t>
      </w:r>
    </w:p>
    <w:p w14:paraId="5B7B278B" w14:textId="77777777" w:rsidR="00E02030" w:rsidRPr="004736FC" w:rsidRDefault="00E02030" w:rsidP="00FB359C">
      <w:pPr>
        <w:pStyle w:val="berschrift1"/>
      </w:pPr>
      <w:bookmarkStart w:id="11" w:name="_Toc147333198"/>
      <w:r>
        <w:t>Primitive Types</w:t>
      </w:r>
      <w:bookmarkEnd w:id="11"/>
    </w:p>
    <w:p w14:paraId="5E4ABDB0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C852" w14:textId="77777777" w:rsidR="00B8208A" w:rsidRDefault="00B8208A" w:rsidP="00811310">
      <w:r>
        <w:separator/>
      </w:r>
    </w:p>
  </w:endnote>
  <w:endnote w:type="continuationSeparator" w:id="0">
    <w:p w14:paraId="5394EF59" w14:textId="77777777" w:rsidR="00B8208A" w:rsidRDefault="00B8208A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1772" w14:textId="77777777" w:rsidR="00336AE0" w:rsidRDefault="00336A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740D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60FB5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A60FB5">
      <w:rPr>
        <w:noProof/>
      </w:rPr>
      <w:t>6</w:t>
    </w:r>
    <w:r w:rsidR="00A0267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2BBD" w14:textId="77777777" w:rsidR="00336AE0" w:rsidRDefault="00336A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FCF6" w14:textId="77777777" w:rsidR="00B8208A" w:rsidRDefault="00B8208A" w:rsidP="00811310">
      <w:r>
        <w:separator/>
      </w:r>
    </w:p>
  </w:footnote>
  <w:footnote w:type="continuationSeparator" w:id="0">
    <w:p w14:paraId="371D067A" w14:textId="77777777" w:rsidR="00B8208A" w:rsidRDefault="00B8208A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F032" w14:textId="77777777" w:rsidR="00336AE0" w:rsidRDefault="00336A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9BBB" w14:textId="777F9890" w:rsidR="00FE1013" w:rsidRPr="00481C3B" w:rsidRDefault="00481C3B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 w:rsidRPr="00481C3B">
      <w:t>BackupAndRestore</w:t>
    </w:r>
    <w:r w:rsidR="00A20B98" w:rsidRPr="00481C3B">
      <w:tab/>
    </w:r>
    <w:r w:rsidR="00A60FB5" w:rsidRPr="00481C3B">
      <w:t>1</w:t>
    </w:r>
    <w:r w:rsidR="00F33A18" w:rsidRPr="00481C3B">
      <w:t>.0.0</w:t>
    </w:r>
    <w:r w:rsidR="00A20B98" w:rsidRPr="00481C3B">
      <w:t>-ts</w:t>
    </w:r>
    <w:r>
      <w:t>i</w:t>
    </w:r>
    <w:r w:rsidR="00A20B98" w:rsidRPr="00481C3B">
      <w:t>.</w:t>
    </w:r>
    <w:r w:rsidR="00E756FE">
      <w:t>231005.1145</w:t>
    </w:r>
    <w:r w:rsidR="00A20B98" w:rsidRPr="00481C3B">
      <w:t>+gendoc</w:t>
    </w:r>
    <w:r w:rsidR="00F33A18" w:rsidRPr="00481C3B">
      <w:t>.</w:t>
    </w:r>
    <w:r w:rsidR="00F16013" w:rsidRPr="00481C3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F6EB" w14:textId="77777777" w:rsidR="00336AE0" w:rsidRDefault="00336AE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37254">
    <w:abstractNumId w:val="5"/>
  </w:num>
  <w:num w:numId="2" w16cid:durableId="1814984434">
    <w:abstractNumId w:val="6"/>
  </w:num>
  <w:num w:numId="3" w16cid:durableId="2116241128">
    <w:abstractNumId w:val="9"/>
  </w:num>
  <w:num w:numId="4" w16cid:durableId="1987317067">
    <w:abstractNumId w:val="12"/>
  </w:num>
  <w:num w:numId="5" w16cid:durableId="1349066283">
    <w:abstractNumId w:val="19"/>
  </w:num>
  <w:num w:numId="6" w16cid:durableId="1210069411">
    <w:abstractNumId w:val="10"/>
  </w:num>
  <w:num w:numId="7" w16cid:durableId="1464885777">
    <w:abstractNumId w:val="11"/>
  </w:num>
  <w:num w:numId="8" w16cid:durableId="1508137012">
    <w:abstractNumId w:val="20"/>
  </w:num>
  <w:num w:numId="9" w16cid:durableId="75594884">
    <w:abstractNumId w:val="14"/>
  </w:num>
  <w:num w:numId="10" w16cid:durableId="1112287508">
    <w:abstractNumId w:val="15"/>
  </w:num>
  <w:num w:numId="11" w16cid:durableId="656569092">
    <w:abstractNumId w:val="7"/>
  </w:num>
  <w:num w:numId="12" w16cid:durableId="1304238241">
    <w:abstractNumId w:val="2"/>
  </w:num>
  <w:num w:numId="13" w16cid:durableId="740717466">
    <w:abstractNumId w:val="18"/>
  </w:num>
  <w:num w:numId="14" w16cid:durableId="466558018">
    <w:abstractNumId w:val="17"/>
  </w:num>
  <w:num w:numId="15" w16cid:durableId="1541431728">
    <w:abstractNumId w:val="16"/>
  </w:num>
  <w:num w:numId="16" w16cid:durableId="861940358">
    <w:abstractNumId w:val="13"/>
  </w:num>
  <w:num w:numId="17" w16cid:durableId="773205661">
    <w:abstractNumId w:val="0"/>
  </w:num>
  <w:num w:numId="18" w16cid:durableId="1434086413">
    <w:abstractNumId w:val="1"/>
  </w:num>
  <w:num w:numId="19" w16cid:durableId="1845247447">
    <w:abstractNumId w:val="21"/>
  </w:num>
  <w:num w:numId="20" w16cid:durableId="313604107">
    <w:abstractNumId w:val="3"/>
  </w:num>
  <w:num w:numId="21" w16cid:durableId="80294877">
    <w:abstractNumId w:val="8"/>
  </w:num>
  <w:num w:numId="22" w16cid:durableId="262031986">
    <w:abstractNumId w:val="8"/>
  </w:num>
  <w:num w:numId="23" w16cid:durableId="2046174677">
    <w:abstractNumId w:val="8"/>
  </w:num>
  <w:num w:numId="24" w16cid:durableId="926033813">
    <w:abstractNumId w:val="8"/>
  </w:num>
  <w:num w:numId="25" w16cid:durableId="93792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4708B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36AE0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81C3B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18AD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0A86"/>
    <w:rsid w:val="00761BB3"/>
    <w:rsid w:val="00762D76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0FB5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208A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56FE"/>
    <w:rsid w:val="00E766C4"/>
    <w:rsid w:val="00E80773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013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2CF785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BFFB4-1757-482F-A3E4-C13902CC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832</Words>
  <Characters>7567</Characters>
  <Application>Microsoft Office Word</Application>
  <DocSecurity>0</DocSecurity>
  <Lines>63</Lines>
  <Paragraphs>16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2023-10-05T09:48:00Z</dcterms:modified>
</cp:coreProperties>
</file>