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9D" w:rsidRDefault="008C429D" w:rsidP="001549BD">
      <w:pPr>
        <w:pStyle w:val="berschrift1"/>
      </w:pPr>
      <w:bookmarkStart w:id="0" w:name="_MON_1508214651"/>
      <w:bookmarkStart w:id="1" w:name="_Toc469597536"/>
      <w:r w:rsidRPr="00C80226">
        <w:t>EthernetContainer</w:t>
      </w:r>
      <w:bookmarkEnd w:id="1"/>
    </w:p>
    <w:p w:rsidR="008C429D" w:rsidRPr="005A1F41" w:rsidRDefault="001549BD" w:rsidP="001549BD">
      <w:pPr>
        <w:pStyle w:val="Beschriftung"/>
        <w:keepNext/>
        <w:rPr>
          <w:noProof/>
          <w:lang w:val="de-DE"/>
        </w:rPr>
      </w:pPr>
      <w:bookmarkStart w:id="2" w:name="_GoBack"/>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51" o:spid="_x0000_i1025" type="#_x0000_t75" style="width:495pt;height:411.75pt;visibility:visible">
            <v:imagedata r:id="rId7" o:title=""/>
          </v:shape>
        </w:pict>
      </w:r>
      <w:bookmarkEnd w:id="2"/>
    </w:p>
    <w:p w:rsidR="008C429D" w:rsidRDefault="008C429D" w:rsidP="001549BD">
      <w:pPr>
        <w:pStyle w:val="berschrift2"/>
      </w:pPr>
      <w:bookmarkStart w:id="3" w:name="_Toc469597537"/>
      <w:r w:rsidRPr="00FA3F1C">
        <w:lastRenderedPageBreak/>
        <w:t>MW_EthernetContainer_Pac</w:t>
      </w:r>
      <w:bookmarkEnd w:id="3"/>
    </w:p>
    <w:p w:rsidR="008C429D" w:rsidRPr="00DE259A" w:rsidRDefault="008C429D" w:rsidP="001549BD">
      <w:r>
        <w:t>Qualified Name: MicrowaveModel::ObjectClasses::EthernetContainer::MW_EthernetContainer_Pac</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4" w:name="_Toc469597645"/>
      <w:r w:rsidRPr="00484CAE">
        <w:t xml:space="preserve">Table </w:t>
      </w:r>
      <w:r w:rsidR="00761E1A">
        <w:fldChar w:fldCharType="begin"/>
      </w:r>
      <w:r w:rsidR="00761E1A">
        <w:instrText xml:space="preserve"> SEQ Table \* ARABIC </w:instrText>
      </w:r>
      <w:r w:rsidR="00761E1A">
        <w:fldChar w:fldCharType="separate"/>
      </w:r>
      <w:r w:rsidR="00DA06DA">
        <w:rPr>
          <w:noProof/>
        </w:rPr>
        <w:t>24</w:t>
      </w:r>
      <w:r w:rsidR="00761E1A">
        <w:rPr>
          <w:noProof/>
        </w:rPr>
        <w:fldChar w:fldCharType="end"/>
      </w:r>
      <w:r>
        <w:t>: Attributes</w:t>
      </w:r>
      <w:r w:rsidRPr="00484CAE">
        <w:t xml:space="preserve"> </w:t>
      </w:r>
      <w:r>
        <w:t>for MW_EthernetContainer_Pac</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_layerProtocol</w:t>
            </w:r>
          </w:p>
        </w:tc>
        <w:tc>
          <w:tcPr>
            <w:tcW w:w="2126" w:type="dxa"/>
            <w:vAlign w:val="center"/>
          </w:tcPr>
          <w:p w:rsidR="008C429D" w:rsidRDefault="008C429D" w:rsidP="001549BD">
            <w:pPr>
              <w:rPr>
                <w:sz w:val="16"/>
                <w:szCs w:val="16"/>
              </w:rPr>
            </w:pPr>
            <w:r w:rsidRPr="00803FDC">
              <w:rPr>
                <w:sz w:val="16"/>
                <w:szCs w:val="16"/>
              </w:rPr>
              <w:t>LayerProtocol</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CoreModel-CoreNetworkModule-ObjectClasses:NetworkElement/_ltpRefList/_lpList/uuid</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_ethernetContainerCapability</w:t>
            </w:r>
          </w:p>
        </w:tc>
        <w:tc>
          <w:tcPr>
            <w:tcW w:w="2126" w:type="dxa"/>
            <w:vAlign w:val="center"/>
          </w:tcPr>
          <w:p w:rsidR="008C429D" w:rsidRDefault="008C429D" w:rsidP="001549BD">
            <w:pPr>
              <w:rPr>
                <w:sz w:val="16"/>
                <w:szCs w:val="16"/>
              </w:rPr>
            </w:pPr>
            <w:r w:rsidRPr="00803FDC">
              <w:rPr>
                <w:sz w:val="16"/>
                <w:szCs w:val="16"/>
              </w:rPr>
              <w:t>EthernetContainerCapability</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_ethernetContainerConfiguration</w:t>
            </w:r>
          </w:p>
        </w:tc>
        <w:tc>
          <w:tcPr>
            <w:tcW w:w="2126" w:type="dxa"/>
            <w:vAlign w:val="center"/>
          </w:tcPr>
          <w:p w:rsidR="008C429D" w:rsidRDefault="008C429D" w:rsidP="001549BD">
            <w:pPr>
              <w:rPr>
                <w:sz w:val="16"/>
                <w:szCs w:val="16"/>
              </w:rPr>
            </w:pPr>
            <w:r w:rsidRPr="00803FDC">
              <w:rPr>
                <w:sz w:val="16"/>
                <w:szCs w:val="16"/>
              </w:rPr>
              <w:t>EthernetContainerConfiguration</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_ethernetContainerStatus</w:t>
            </w:r>
          </w:p>
        </w:tc>
        <w:tc>
          <w:tcPr>
            <w:tcW w:w="2126" w:type="dxa"/>
            <w:vAlign w:val="center"/>
          </w:tcPr>
          <w:p w:rsidR="008C429D" w:rsidRDefault="008C429D" w:rsidP="001549BD">
            <w:pPr>
              <w:rPr>
                <w:sz w:val="16"/>
                <w:szCs w:val="16"/>
              </w:rPr>
            </w:pPr>
            <w:r w:rsidRPr="00803FDC">
              <w:rPr>
                <w:sz w:val="16"/>
                <w:szCs w:val="16"/>
              </w:rPr>
              <w:t>EthernetContainerStatus</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_ethernetContainerCurrentProblems</w:t>
            </w:r>
          </w:p>
        </w:tc>
        <w:tc>
          <w:tcPr>
            <w:tcW w:w="2126" w:type="dxa"/>
            <w:vAlign w:val="center"/>
          </w:tcPr>
          <w:p w:rsidR="008C429D" w:rsidRDefault="008C429D" w:rsidP="001549BD">
            <w:pPr>
              <w:rPr>
                <w:sz w:val="16"/>
                <w:szCs w:val="16"/>
              </w:rPr>
            </w:pPr>
            <w:r w:rsidRPr="00803FDC">
              <w:rPr>
                <w:sz w:val="16"/>
                <w:szCs w:val="16"/>
              </w:rPr>
              <w:t>EthernetContainerCurrentProblems</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_ethernetContainerCurrentPerformance</w:t>
            </w:r>
          </w:p>
        </w:tc>
        <w:tc>
          <w:tcPr>
            <w:tcW w:w="2126" w:type="dxa"/>
            <w:vAlign w:val="center"/>
          </w:tcPr>
          <w:p w:rsidR="008C429D" w:rsidRDefault="008C429D" w:rsidP="001549BD">
            <w:pPr>
              <w:rPr>
                <w:sz w:val="16"/>
                <w:szCs w:val="16"/>
              </w:rPr>
            </w:pPr>
            <w:r w:rsidRPr="00803FDC">
              <w:rPr>
                <w:sz w:val="16"/>
                <w:szCs w:val="16"/>
              </w:rPr>
              <w:t>EthernetContainerCurrentPerformance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_ethernetContainerHistoricalPerformances</w:t>
            </w:r>
          </w:p>
        </w:tc>
        <w:tc>
          <w:tcPr>
            <w:tcW w:w="2126" w:type="dxa"/>
            <w:vAlign w:val="center"/>
          </w:tcPr>
          <w:p w:rsidR="008C429D" w:rsidRDefault="008C429D" w:rsidP="001549BD">
            <w:pPr>
              <w:rPr>
                <w:sz w:val="16"/>
                <w:szCs w:val="16"/>
              </w:rPr>
            </w:pPr>
            <w:r w:rsidRPr="00803FDC">
              <w:rPr>
                <w:sz w:val="16"/>
                <w:szCs w:val="16"/>
              </w:rPr>
              <w:t>EthernetContainerHistoricalPerformances</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5" w:name="_Toc469597538"/>
      <w:r w:rsidRPr="00FA3F1C">
        <w:t>EthernetContainerCapability</w:t>
      </w:r>
      <w:bookmarkEnd w:id="5"/>
    </w:p>
    <w:p w:rsidR="008C429D" w:rsidRPr="00DE259A" w:rsidRDefault="008C429D" w:rsidP="001549BD">
      <w:r>
        <w:t>Qualified Name: MicrowaveModel::ObjectClasses::EthernetContainer::EthernetContainerCapability</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8C429D" w:rsidRPr="00073611" w:rsidRDefault="008C429D" w:rsidP="001549BD">
      <w:pPr>
        <w:pStyle w:val="Beschriftung"/>
      </w:pPr>
      <w:bookmarkStart w:id="6" w:name="_Toc469597646"/>
      <w:r w:rsidRPr="00484CAE">
        <w:t xml:space="preserve">Table </w:t>
      </w:r>
      <w:r w:rsidR="00761E1A">
        <w:fldChar w:fldCharType="begin"/>
      </w:r>
      <w:r w:rsidR="00761E1A">
        <w:instrText xml:space="preserve"> SEQ Table \* ARABIC </w:instrText>
      </w:r>
      <w:r w:rsidR="00761E1A">
        <w:fldChar w:fldCharType="separate"/>
      </w:r>
      <w:r w:rsidR="00DA06DA">
        <w:rPr>
          <w:noProof/>
        </w:rPr>
        <w:t>25</w:t>
      </w:r>
      <w:r w:rsidR="00761E1A">
        <w:rPr>
          <w:noProof/>
        </w:rPr>
        <w:fldChar w:fldCharType="end"/>
      </w:r>
      <w:r>
        <w:t>: Attributes</w:t>
      </w:r>
      <w:r w:rsidRPr="00484CAE">
        <w:t xml:space="preserve"> </w:t>
      </w:r>
      <w:r>
        <w:t>for EthernetContainerCapability</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bundlingIsAvail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This attribute has to be set on 'true', if the device allows combining resources from several air interfaces for transporting this Ethernet container.</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packetCompressionIsAvail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In case packet compression can be activated, but not configured to a certain type, packetCompressionAvail shall be set on 'true', but none of the compression level specific booleans.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layer2CompressionIsAvail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2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vlanCompressionIsAvail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VLAN layer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qInQCompressionIsAvail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of a second VLAN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mplsCompressionIsAvail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mpls layer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ipv4CompressionIsAvail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3 for IPv4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ipv6CompressionIsAvail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3 for IPv6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layer4CompressionIsAvail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4 (TCP and UDP header) available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encryptionIsAvail</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Shall be marked 'true', if Ethernet payload encryption is available.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supportedAlarms</w:t>
            </w: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Supported alarms not yet defined.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Available alarms to be listed. Mandatory:'framingIsFaulty' and 'containerIsDown'. Further alarms might be added by the device.</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7" w:name="_Toc469597539"/>
      <w:r w:rsidRPr="00FA3F1C">
        <w:t>EthernetContainerConfiguration</w:t>
      </w:r>
      <w:bookmarkEnd w:id="7"/>
    </w:p>
    <w:p w:rsidR="008C429D" w:rsidRPr="00DE259A" w:rsidRDefault="008C429D" w:rsidP="001549BD">
      <w:r>
        <w:t>Qualified Name: MicrowaveModel::ObjectClasses::EthernetContainer::EthernetContainerConfiguration</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8" w:name="_Toc469597647"/>
      <w:r w:rsidRPr="00484CAE">
        <w:t xml:space="preserve">Table </w:t>
      </w:r>
      <w:r w:rsidR="00761E1A">
        <w:fldChar w:fldCharType="begin"/>
      </w:r>
      <w:r w:rsidR="00761E1A">
        <w:instrText xml:space="preserve"> SEQ Table \* ARABIC </w:instrText>
      </w:r>
      <w:r w:rsidR="00761E1A">
        <w:fldChar w:fldCharType="separate"/>
      </w:r>
      <w:r w:rsidR="00DA06DA">
        <w:rPr>
          <w:noProof/>
        </w:rPr>
        <w:t>26</w:t>
      </w:r>
      <w:r w:rsidR="00761E1A">
        <w:rPr>
          <w:noProof/>
        </w:rPr>
        <w:fldChar w:fldCharType="end"/>
      </w:r>
      <w:r>
        <w:t>: Attributes</w:t>
      </w:r>
      <w:r w:rsidRPr="00484CAE">
        <w:t xml:space="preserve"> </w:t>
      </w:r>
      <w:r>
        <w:t>for EthernetContainerConfiguration</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containerID</w:t>
            </w: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No Ethernet Flow associated yet.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ContainterID in Netconf must be the same as EthernetPortID in OpenFlow so a connection can be made between the two items, which separately exist in the controller.</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segmentsIDList</w:t>
            </w:r>
          </w:p>
        </w:tc>
        <w:tc>
          <w:tcPr>
            <w:tcW w:w="2126" w:type="dxa"/>
            <w:vAlign w:val="center"/>
          </w:tcPr>
          <w:p w:rsidR="008C429D" w:rsidRDefault="008C429D" w:rsidP="001549BD">
            <w:pPr>
              <w:rPr>
                <w:sz w:val="16"/>
                <w:szCs w:val="16"/>
              </w:rPr>
            </w:pPr>
            <w:r w:rsidRPr="00803FDC">
              <w:rPr>
                <w:sz w:val="16"/>
                <w:szCs w:val="16"/>
              </w:rPr>
              <w:t>SegmentIDType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Lists the segments used for transporting this Ethernet container. In case EthernetContainer::ContainerCapability::bundlingIsAvail==0, all TypeDefinitions::segmentIdType::structureId must be identical in the list.</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packetCompressionIsOn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In case packet compression is activated, but no type is activated, it is assumed that the device chooses the optimum.</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layer2CompressionIsOn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2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vlanCompressionIsOn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VLAN layer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qInQCompressionIsOn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of a second VLAN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mplsCompressionIsOn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MPLS layer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ipv4CompressionIsOn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3 for IPv4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ipv6CompressionIsOn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3 for IPv6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layer4CompressionIsOn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Packet compression on layer 4 (TCP and UDP header) configured at the device.</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encryptionIsOn</w:t>
            </w:r>
          </w:p>
        </w:tc>
        <w:tc>
          <w:tcPr>
            <w:tcW w:w="2126" w:type="dxa"/>
            <w:vAlign w:val="center"/>
          </w:tcPr>
          <w:p w:rsidR="008C429D" w:rsidRDefault="008C429D" w:rsidP="001549BD">
            <w:pPr>
              <w:rPr>
                <w:sz w:val="16"/>
                <w:szCs w:val="16"/>
              </w:rPr>
            </w:pPr>
            <w:r w:rsidRPr="00803FDC">
              <w:rPr>
                <w:sz w:val="16"/>
                <w:szCs w:val="16"/>
              </w:rPr>
              <w:t>Boolean</w:t>
            </w:r>
          </w:p>
          <w:p w:rsidR="008C429D" w:rsidRPr="00803FDC" w:rsidRDefault="008C429D" w:rsidP="001549BD">
            <w:pPr>
              <w:rPr>
                <w:sz w:val="16"/>
                <w:szCs w:val="16"/>
              </w:rPr>
            </w:pPr>
            <w:r w:rsidRPr="00E232DE">
              <w:rPr>
                <w:sz w:val="16"/>
                <w:szCs w:val="16"/>
              </w:rPr>
              <w:t>false</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Activates encryption of the Ethernet payload.</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cryptographicKey</w:t>
            </w: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Cryptographic key not yet defined.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Key for transforming plaintext into cipher text data.</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problemKindSeverityList</w:t>
            </w:r>
          </w:p>
        </w:tc>
        <w:tc>
          <w:tcPr>
            <w:tcW w:w="2126" w:type="dxa"/>
            <w:vAlign w:val="center"/>
          </w:tcPr>
          <w:p w:rsidR="008C429D" w:rsidRDefault="008C429D" w:rsidP="001549BD">
            <w:pPr>
              <w:rPr>
                <w:sz w:val="16"/>
                <w:szCs w:val="16"/>
              </w:rPr>
            </w:pPr>
            <w:r w:rsidRPr="00803FDC">
              <w:rPr>
                <w:sz w:val="16"/>
                <w:szCs w:val="16"/>
              </w:rPr>
              <w:t>ContainerProblemSeverityType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2..*</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Severity of the problem to be configured.</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9" w:name="_Toc469597540"/>
      <w:r w:rsidRPr="00FA3F1C">
        <w:t>EthernetContainerStatus</w:t>
      </w:r>
      <w:bookmarkEnd w:id="9"/>
    </w:p>
    <w:p w:rsidR="008C429D" w:rsidRPr="00DE259A" w:rsidRDefault="008C429D" w:rsidP="001549BD">
      <w:r>
        <w:t>Qualified Name: MicrowaveModel::ObjectClasses::EthernetContainer::EthernetContainerStatus</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10" w:name="_Toc469597648"/>
      <w:r w:rsidRPr="00484CAE">
        <w:t xml:space="preserve">Table </w:t>
      </w:r>
      <w:r w:rsidR="00761E1A">
        <w:fldChar w:fldCharType="begin"/>
      </w:r>
      <w:r w:rsidR="00761E1A">
        <w:instrText xml:space="preserve"> SEQ Table \* ARABIC </w:instrText>
      </w:r>
      <w:r w:rsidR="00761E1A">
        <w:fldChar w:fldCharType="separate"/>
      </w:r>
      <w:r w:rsidR="00DA06DA">
        <w:rPr>
          <w:noProof/>
        </w:rPr>
        <w:t>27</w:t>
      </w:r>
      <w:r w:rsidR="00761E1A">
        <w:rPr>
          <w:noProof/>
        </w:rPr>
        <w:fldChar w:fldCharType="end"/>
      </w:r>
      <w:r>
        <w:t>: Attributes</w:t>
      </w:r>
      <w:r w:rsidRPr="00484CAE">
        <w:t xml:space="preserve"> </w:t>
      </w:r>
      <w:r>
        <w:t>for EthernetContainerStatus</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lastStatusChange</w:t>
            </w:r>
          </w:p>
        </w:tc>
        <w:tc>
          <w:tcPr>
            <w:tcW w:w="2126" w:type="dxa"/>
            <w:vAlign w:val="center"/>
          </w:tcPr>
          <w:p w:rsidR="008C429D" w:rsidRDefault="008C429D" w:rsidP="001549BD">
            <w:pPr>
              <w:rPr>
                <w:sz w:val="16"/>
                <w:szCs w:val="16"/>
              </w:rPr>
            </w:pPr>
            <w:r w:rsidRPr="00803FDC">
              <w:rPr>
                <w:sz w:val="16"/>
                <w:szCs w:val="16"/>
              </w:rPr>
              <w:t>DateAndTime</w:t>
            </w:r>
          </w:p>
          <w:p w:rsidR="008C429D" w:rsidRPr="00803FDC" w:rsidRDefault="008C429D" w:rsidP="001549BD">
            <w:pPr>
              <w:rPr>
                <w:sz w:val="16"/>
                <w:szCs w:val="16"/>
              </w:rPr>
            </w:pPr>
            <w:r w:rsidRPr="00E232DE">
              <w:rPr>
                <w:sz w:val="16"/>
                <w:szCs w:val="16"/>
              </w:rPr>
              <w:t>20101120140000.0Z+1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Time the Container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11" w:name="_Toc469597541"/>
      <w:r w:rsidRPr="00FA3F1C">
        <w:t>EthernetContainerCurrentProblems</w:t>
      </w:r>
      <w:bookmarkEnd w:id="11"/>
    </w:p>
    <w:p w:rsidR="008C429D" w:rsidRPr="00DE259A" w:rsidRDefault="008C429D" w:rsidP="001549BD">
      <w:r>
        <w:t>Qualified Name: MicrowaveModel::ObjectClasses::EthernetContainer::EthernetContainerCurrentProblems</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12" w:name="_Toc469597649"/>
      <w:r w:rsidRPr="00484CAE">
        <w:t xml:space="preserve">Table </w:t>
      </w:r>
      <w:r w:rsidR="00761E1A">
        <w:fldChar w:fldCharType="begin"/>
      </w:r>
      <w:r w:rsidR="00761E1A">
        <w:instrText xml:space="preserve"> SEQ Table \* ARABIC </w:instrText>
      </w:r>
      <w:r w:rsidR="00761E1A">
        <w:fldChar w:fldCharType="separate"/>
      </w:r>
      <w:r w:rsidR="00DA06DA">
        <w:rPr>
          <w:noProof/>
        </w:rPr>
        <w:t>28</w:t>
      </w:r>
      <w:r w:rsidR="00761E1A">
        <w:rPr>
          <w:noProof/>
        </w:rPr>
        <w:fldChar w:fldCharType="end"/>
      </w:r>
      <w:r>
        <w:t>: Attributes</w:t>
      </w:r>
      <w:r w:rsidRPr="00484CAE">
        <w:t xml:space="preserve"> </w:t>
      </w:r>
      <w:r>
        <w:t>for EthernetContainerCurrentProblems</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currentProblemList</w:t>
            </w:r>
          </w:p>
        </w:tc>
        <w:tc>
          <w:tcPr>
            <w:tcW w:w="2126" w:type="dxa"/>
            <w:vAlign w:val="center"/>
          </w:tcPr>
          <w:p w:rsidR="008C429D" w:rsidRDefault="008C429D" w:rsidP="001549BD">
            <w:pPr>
              <w:rPr>
                <w:sz w:val="16"/>
                <w:szCs w:val="16"/>
              </w:rPr>
            </w:pPr>
            <w:r w:rsidRPr="00803FDC">
              <w:rPr>
                <w:sz w:val="16"/>
                <w:szCs w:val="16"/>
              </w:rPr>
              <w:t>ContainerCurrentProblemType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0..*</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13" w:name="_Toc469597542"/>
      <w:r w:rsidRPr="00FA3F1C">
        <w:t>EthernetContainerCurrentPerformance</w:t>
      </w:r>
      <w:bookmarkEnd w:id="13"/>
    </w:p>
    <w:p w:rsidR="008C429D" w:rsidRPr="00DE259A" w:rsidRDefault="008C429D" w:rsidP="001549BD">
      <w:r>
        <w:t>Qualified Name: MicrowaveModel::ObjectClasses::EthernetContainer::EthernetContainerCurrentPerformance</w:t>
      </w:r>
    </w:p>
    <w:p w:rsidR="008C429D" w:rsidRPr="002B4CF8" w:rsidRDefault="008C429D" w:rsidP="001549BD">
      <w:pPr>
        <w:spacing w:after="0"/>
        <w:rPr>
          <w:color w:val="auto"/>
        </w:rPr>
      </w:pPr>
      <w:r w:rsidRPr="00E07BC7">
        <w:t>Aggregated performance information of the Ethernet container at a particular moment.</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14" w:name="_Toc469597650"/>
      <w:r w:rsidRPr="00484CAE">
        <w:t xml:space="preserve">Table </w:t>
      </w:r>
      <w:r w:rsidR="00761E1A">
        <w:fldChar w:fldCharType="begin"/>
      </w:r>
      <w:r w:rsidR="00761E1A">
        <w:instrText xml:space="preserve"> SEQ Table \* ARABIC </w:instrText>
      </w:r>
      <w:r w:rsidR="00761E1A">
        <w:fldChar w:fldCharType="separate"/>
      </w:r>
      <w:r w:rsidR="00DA06DA">
        <w:rPr>
          <w:noProof/>
        </w:rPr>
        <w:t>29</w:t>
      </w:r>
      <w:r w:rsidR="00761E1A">
        <w:rPr>
          <w:noProof/>
        </w:rPr>
        <w:fldChar w:fldCharType="end"/>
      </w:r>
      <w:r>
        <w:t>: Attributes</w:t>
      </w:r>
      <w:r w:rsidRPr="00484CAE">
        <w:t xml:space="preserve"> </w:t>
      </w:r>
      <w:r>
        <w:t>for EthernetContainerCurrentPerformance</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currentPerformanceDataList</w:t>
            </w:r>
          </w:p>
        </w:tc>
        <w:tc>
          <w:tcPr>
            <w:tcW w:w="2126" w:type="dxa"/>
            <w:vAlign w:val="center"/>
          </w:tcPr>
          <w:p w:rsidR="008C429D" w:rsidRDefault="008C429D" w:rsidP="001549BD">
            <w:pPr>
              <w:rPr>
                <w:sz w:val="16"/>
                <w:szCs w:val="16"/>
              </w:rPr>
            </w:pPr>
            <w:r w:rsidRPr="00803FDC">
              <w:rPr>
                <w:sz w:val="16"/>
                <w:szCs w:val="16"/>
              </w:rPr>
              <w:t>ContainerCurrentPerformanceType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1..2</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15" w:name="_Toc469597543"/>
      <w:r w:rsidRPr="00FA3F1C">
        <w:t>EthernetContainerHistoricalPerformances</w:t>
      </w:r>
      <w:bookmarkEnd w:id="15"/>
    </w:p>
    <w:p w:rsidR="008C429D" w:rsidRPr="00DE259A" w:rsidRDefault="008C429D" w:rsidP="001549BD">
      <w:r>
        <w:t>Qualified Name: MicrowaveModel::ObjectClasses::EthernetContainer::EthernetContainerHistoricalPerformances</w:t>
      </w:r>
    </w:p>
    <w:p w:rsidR="008C429D" w:rsidRPr="002B4CF8" w:rsidRDefault="008C429D" w:rsidP="001549BD">
      <w:pPr>
        <w:spacing w:after="0"/>
        <w:rPr>
          <w:color w:val="auto"/>
        </w:rPr>
      </w:pPr>
      <w:r w:rsidRPr="00E07BC7">
        <w:t>Aggregated performance information of the Ethernet container for a pre-defined measurement interval.</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16" w:name="_Toc469597651"/>
      <w:r w:rsidRPr="00484CAE">
        <w:t xml:space="preserve">Table </w:t>
      </w:r>
      <w:r w:rsidR="00761E1A">
        <w:fldChar w:fldCharType="begin"/>
      </w:r>
      <w:r w:rsidR="00761E1A">
        <w:instrText xml:space="preserve"> SEQ Table \* ARABIC </w:instrText>
      </w:r>
      <w:r w:rsidR="00761E1A">
        <w:fldChar w:fldCharType="separate"/>
      </w:r>
      <w:r w:rsidR="00DA06DA">
        <w:rPr>
          <w:noProof/>
        </w:rPr>
        <w:t>30</w:t>
      </w:r>
      <w:r w:rsidR="00761E1A">
        <w:rPr>
          <w:noProof/>
        </w:rPr>
        <w:fldChar w:fldCharType="end"/>
      </w:r>
      <w:r>
        <w:t>: Attributes</w:t>
      </w:r>
      <w:r w:rsidRPr="00484CAE">
        <w:t xml:space="preserve"> </w:t>
      </w:r>
      <w:r>
        <w:t>for EthernetContainerHistoricalPerformances</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historicalPerformanceDataList</w:t>
            </w:r>
          </w:p>
        </w:tc>
        <w:tc>
          <w:tcPr>
            <w:tcW w:w="2126" w:type="dxa"/>
            <w:vAlign w:val="center"/>
          </w:tcPr>
          <w:p w:rsidR="008C429D" w:rsidRDefault="008C429D" w:rsidP="001549BD">
            <w:pPr>
              <w:rPr>
                <w:sz w:val="16"/>
                <w:szCs w:val="16"/>
              </w:rPr>
            </w:pPr>
            <w:r w:rsidRPr="00803FDC">
              <w:rPr>
                <w:sz w:val="16"/>
                <w:szCs w:val="16"/>
              </w:rPr>
              <w:t>ContainerHistoricalPerformanceType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0..*</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1"/>
      </w:pPr>
      <w:bookmarkStart w:id="17" w:name="_Toc469597563"/>
      <w:r>
        <w:t>Data Types</w:t>
      </w:r>
      <w:bookmarkEnd w:id="17"/>
    </w:p>
    <w:p w:rsidR="008C429D" w:rsidRDefault="008C429D" w:rsidP="001549BD">
      <w:pPr>
        <w:pStyle w:val="berschrift2"/>
      </w:pPr>
      <w:bookmarkStart w:id="18" w:name="_Toc469597586"/>
      <w:r>
        <w:t>ContainerProblemSeverityType</w:t>
      </w:r>
      <w:bookmarkEnd w:id="18"/>
    </w:p>
    <w:p w:rsidR="008C429D" w:rsidRPr="00DE259A" w:rsidRDefault="008C429D" w:rsidP="001549BD">
      <w:r>
        <w:t>Qualified Name: MicrowaveModel::TypeDefinitions::ContainerProblemSeverityType</w:t>
      </w:r>
    </w:p>
    <w:p w:rsidR="008C429D" w:rsidRDefault="008C429D" w:rsidP="001549BD">
      <w:pPr>
        <w:spacing w:after="0"/>
        <w:rPr>
          <w:color w:val="auto"/>
        </w:rPr>
      </w:pPr>
    </w:p>
    <w:p w:rsidR="008C429D" w:rsidRDefault="008C429D" w:rsidP="001549BD">
      <w:pPr>
        <w:pStyle w:val="Beschriftung"/>
      </w:pPr>
      <w:bookmarkStart w:id="19" w:name="_Toc469597690"/>
      <w:r w:rsidRPr="00FB2C35">
        <w:t xml:space="preserve">Table </w:t>
      </w:r>
      <w:r w:rsidR="00761E1A">
        <w:fldChar w:fldCharType="begin"/>
      </w:r>
      <w:r w:rsidR="00761E1A">
        <w:instrText xml:space="preserve"> SEQ Table \* ARABIC </w:instrText>
      </w:r>
      <w:r w:rsidR="00761E1A">
        <w:fldChar w:fldCharType="separate"/>
      </w:r>
      <w:r w:rsidR="00DA06DA">
        <w:rPr>
          <w:noProof/>
        </w:rPr>
        <w:t>69</w:t>
      </w:r>
      <w:r w:rsidR="00761E1A">
        <w:rPr>
          <w:noProof/>
        </w:rPr>
        <w:fldChar w:fldCharType="end"/>
      </w:r>
      <w:r w:rsidRPr="00FB2C35">
        <w:t>: Attributes for ContainerProblemSeverityType</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problemKindName</w:t>
            </w: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Problem kind name not defined.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Name of the alarm according to Container::ContainerCapability::supportedAlarms</w:t>
            </w:r>
          </w:p>
          <w:p w:rsidR="008C429D" w:rsidRPr="00803FDC" w:rsidRDefault="008C429D" w:rsidP="001549BD">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problemKindSeverity</w:t>
            </w:r>
          </w:p>
        </w:tc>
        <w:tc>
          <w:tcPr>
            <w:tcW w:w="2126" w:type="dxa"/>
            <w:vAlign w:val="center"/>
          </w:tcPr>
          <w:p w:rsidR="008C429D" w:rsidRDefault="008C429D" w:rsidP="001549BD">
            <w:pPr>
              <w:rPr>
                <w:sz w:val="16"/>
                <w:szCs w:val="16"/>
              </w:rPr>
            </w:pPr>
            <w:r w:rsidRPr="00803FDC">
              <w:rPr>
                <w:sz w:val="16"/>
                <w:szCs w:val="16"/>
              </w:rPr>
              <w:t>SeverityType</w:t>
            </w:r>
          </w:p>
          <w:p w:rsidR="008C429D" w:rsidRPr="00803FDC" w:rsidRDefault="008C429D" w:rsidP="001549BD">
            <w:pPr>
              <w:rPr>
                <w:sz w:val="16"/>
                <w:szCs w:val="16"/>
              </w:rPr>
            </w:pPr>
            <w:r w:rsidRPr="00E232DE">
              <w:rPr>
                <w:sz w:val="16"/>
                <w:szCs w:val="16"/>
              </w:rPr>
              <w:t>WARNING</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Severity of this type of alarm.</w:t>
            </w:r>
          </w:p>
          <w:p w:rsidR="008C429D" w:rsidRPr="00803FDC" w:rsidRDefault="008C429D" w:rsidP="001549BD">
            <w:pPr>
              <w:spacing w:after="0"/>
              <w:contextualSpacing/>
              <w:rPr>
                <w:color w:val="auto"/>
                <w:sz w:val="16"/>
                <w:szCs w:val="16"/>
              </w:rPr>
            </w:pPr>
          </w:p>
        </w:tc>
      </w:tr>
    </w:tbl>
    <w:p w:rsidR="008C429D" w:rsidRPr="00A6085E" w:rsidRDefault="008C429D" w:rsidP="001549BD">
      <w:pPr>
        <w:spacing w:after="0"/>
        <w:rPr>
          <w:color w:val="auto"/>
        </w:rPr>
      </w:pPr>
    </w:p>
    <w:p w:rsidR="008C429D" w:rsidRDefault="008C429D" w:rsidP="001549BD">
      <w:pPr>
        <w:pStyle w:val="berschrift2"/>
      </w:pPr>
      <w:bookmarkStart w:id="20" w:name="_Toc469597587"/>
      <w:r>
        <w:t>ContainerCurrentProblemType</w:t>
      </w:r>
      <w:bookmarkEnd w:id="20"/>
    </w:p>
    <w:p w:rsidR="008C429D" w:rsidRPr="00DE259A" w:rsidRDefault="008C429D" w:rsidP="001549BD">
      <w:r>
        <w:t>Qualified Name: MicrowaveModel::TypeDefinitions::ContainerCurrentProblemType</w:t>
      </w:r>
    </w:p>
    <w:p w:rsidR="008C429D" w:rsidRDefault="008C429D" w:rsidP="001549BD">
      <w:pPr>
        <w:spacing w:after="0"/>
        <w:rPr>
          <w:color w:val="auto"/>
        </w:rPr>
      </w:pPr>
    </w:p>
    <w:p w:rsidR="008C429D" w:rsidRDefault="008C429D" w:rsidP="001549BD">
      <w:pPr>
        <w:pStyle w:val="Beschriftung"/>
      </w:pPr>
      <w:bookmarkStart w:id="21" w:name="_Toc469597691"/>
      <w:r w:rsidRPr="00FB2C35">
        <w:t xml:space="preserve">Table </w:t>
      </w:r>
      <w:r w:rsidR="00761E1A">
        <w:fldChar w:fldCharType="begin"/>
      </w:r>
      <w:r w:rsidR="00761E1A">
        <w:instrText xml:space="preserve"> SEQ Table \* ARABIC </w:instrText>
      </w:r>
      <w:r w:rsidR="00761E1A">
        <w:fldChar w:fldCharType="separate"/>
      </w:r>
      <w:r w:rsidR="00DA06DA">
        <w:rPr>
          <w:noProof/>
        </w:rPr>
        <w:t>70</w:t>
      </w:r>
      <w:r w:rsidR="00761E1A">
        <w:rPr>
          <w:noProof/>
        </w:rPr>
        <w:fldChar w:fldCharType="end"/>
      </w:r>
      <w:r w:rsidRPr="00FB2C35">
        <w:t>: Attributes for ContainerCurrentProblemType</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problemName</w:t>
            </w: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Problem name not specified.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Name of the alarm according to Container::ContainerCapability::supportedAlarms</w:t>
            </w:r>
          </w:p>
          <w:p w:rsidR="008C429D" w:rsidRPr="00803FDC" w:rsidRDefault="008C429D" w:rsidP="001549BD">
            <w:pPr>
              <w:spacing w:after="0"/>
              <w:contextualSpacing/>
              <w:rPr>
                <w:color w:val="auto"/>
                <w:sz w:val="16"/>
                <w:szCs w:val="16"/>
              </w:rPr>
            </w:pPr>
          </w:p>
        </w:tc>
      </w:tr>
    </w:tbl>
    <w:p w:rsidR="008C429D" w:rsidRPr="00A6085E" w:rsidRDefault="008C429D" w:rsidP="001549BD">
      <w:pPr>
        <w:spacing w:after="0"/>
        <w:rPr>
          <w:color w:val="auto"/>
        </w:rPr>
      </w:pPr>
    </w:p>
    <w:p w:rsidR="008C429D" w:rsidRDefault="008C429D" w:rsidP="001549BD">
      <w:pPr>
        <w:pStyle w:val="berschrift2"/>
      </w:pPr>
      <w:bookmarkStart w:id="22" w:name="_Toc469597588"/>
      <w:r>
        <w:t>ContainerPerformanceType</w:t>
      </w:r>
      <w:bookmarkEnd w:id="22"/>
    </w:p>
    <w:p w:rsidR="008C429D" w:rsidRPr="00DE259A" w:rsidRDefault="008C429D" w:rsidP="001549BD">
      <w:r>
        <w:t>Qualified Name: MicrowaveModel::TypeDefinitions::ContainerPerformanceType</w:t>
      </w:r>
    </w:p>
    <w:p w:rsidR="008C429D" w:rsidRPr="002B4CF8" w:rsidRDefault="008C429D" w:rsidP="001549BD">
      <w:pPr>
        <w:spacing w:after="0"/>
        <w:rPr>
          <w:color w:val="auto"/>
        </w:rPr>
      </w:pPr>
      <w:r>
        <w:t>Consolidated performance information of the Container.</w:t>
      </w:r>
    </w:p>
    <w:p w:rsidR="008C429D" w:rsidRDefault="008C429D" w:rsidP="001549BD">
      <w:pPr>
        <w:spacing w:after="0"/>
        <w:rPr>
          <w:color w:val="auto"/>
        </w:rPr>
      </w:pPr>
    </w:p>
    <w:p w:rsidR="008C429D" w:rsidRDefault="008C429D" w:rsidP="001549BD">
      <w:pPr>
        <w:pStyle w:val="Beschriftung"/>
      </w:pPr>
      <w:bookmarkStart w:id="23" w:name="_Toc469597692"/>
      <w:r w:rsidRPr="00FB2C35">
        <w:lastRenderedPageBreak/>
        <w:t xml:space="preserve">Table </w:t>
      </w:r>
      <w:r w:rsidR="00761E1A">
        <w:fldChar w:fldCharType="begin"/>
      </w:r>
      <w:r w:rsidR="00761E1A">
        <w:instrText xml:space="preserve"> SEQ Table \* ARABIC </w:instrText>
      </w:r>
      <w:r w:rsidR="00761E1A">
        <w:fldChar w:fldCharType="separate"/>
      </w:r>
      <w:r w:rsidR="00DA06DA">
        <w:rPr>
          <w:noProof/>
        </w:rPr>
        <w:t>71</w:t>
      </w:r>
      <w:r w:rsidR="00761E1A">
        <w:rPr>
          <w:noProof/>
        </w:rPr>
        <w:fldChar w:fldCharType="end"/>
      </w:r>
      <w:r w:rsidRPr="00FB2C35">
        <w:t>: Attributes for ContainerPerformanceType</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txEthernetBytesMaxS</w:t>
            </w: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Bytes/s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Counts the number of Bytes of Ethernet traffic (before header compression) transmitted within a second and keeps the highest value within the measurement period. Field to be left blank for all types of TDM containers.</w:t>
            </w:r>
          </w:p>
          <w:p w:rsidR="008C429D" w:rsidRPr="00803FDC" w:rsidRDefault="008C429D" w:rsidP="001549BD">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txEthernetBytesMaxM</w:t>
            </w: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LENGTH_64_BIT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Bytes/min</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Counts the number of Bytes of Ethernet traffic (before header compression) transmitted within a minute and keeps the highest value with in the measurement period. Field to be left blank for all types of TDM containers.</w:t>
            </w:r>
          </w:p>
          <w:p w:rsidR="008C429D" w:rsidRPr="00803FDC" w:rsidRDefault="008C429D" w:rsidP="001549BD">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txEthernetBytesSum</w:t>
            </w: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LENGTH_64_BIT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Bytes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Total number of Bytes of Ethernet traffic (before header compression) transmitted (in direction out of the device) during the measurement period. Field to be left blank for all types of TDM containers.</w:t>
            </w:r>
          </w:p>
          <w:p w:rsidR="008C429D" w:rsidRPr="00803FDC" w:rsidRDefault="008C429D" w:rsidP="001549BD">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timePeriod</w:t>
            </w: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rPr>
                <w:color w:val="auto"/>
                <w:sz w:val="16"/>
                <w:szCs w:val="16"/>
              </w:rPr>
            </w:pPr>
            <w:r w:rsidRPr="00803FDC">
              <w:rPr>
                <w:sz w:val="16"/>
                <w:szCs w:val="16"/>
              </w:rPr>
              <w:t>Total length of the measurement period in seconds.</w:t>
            </w:r>
          </w:p>
          <w:p w:rsidR="008C429D" w:rsidRPr="00803FDC" w:rsidRDefault="008C429D" w:rsidP="001549BD">
            <w:pPr>
              <w:spacing w:after="0"/>
              <w:contextualSpacing/>
              <w:rPr>
                <w:color w:val="auto"/>
                <w:sz w:val="16"/>
                <w:szCs w:val="16"/>
              </w:rPr>
            </w:pPr>
          </w:p>
        </w:tc>
      </w:tr>
    </w:tbl>
    <w:p w:rsidR="008C429D" w:rsidRPr="00A6085E" w:rsidRDefault="008C429D" w:rsidP="001549BD">
      <w:pPr>
        <w:spacing w:after="0"/>
        <w:rPr>
          <w:color w:val="auto"/>
        </w:rPr>
      </w:pPr>
    </w:p>
    <w:p w:rsidR="008C429D" w:rsidRDefault="008C429D" w:rsidP="001549BD">
      <w:pPr>
        <w:pStyle w:val="berschrift2"/>
      </w:pPr>
      <w:bookmarkStart w:id="24" w:name="_Toc469597589"/>
      <w:r>
        <w:t>ContainerCurrentPerformanceType</w:t>
      </w:r>
      <w:bookmarkEnd w:id="24"/>
    </w:p>
    <w:p w:rsidR="008C429D" w:rsidRPr="00DE259A" w:rsidRDefault="008C429D" w:rsidP="001549BD">
      <w:r>
        <w:t>Qualified Name: MicrowaveModel::TypeDefinitions::ContainerCurrentPerformanceType</w:t>
      </w:r>
    </w:p>
    <w:p w:rsidR="008C429D" w:rsidRPr="002B4CF8" w:rsidRDefault="008C429D" w:rsidP="001549BD">
      <w:pPr>
        <w:spacing w:after="0"/>
        <w:rPr>
          <w:color w:val="auto"/>
        </w:rPr>
      </w:pPr>
      <w:r>
        <w:t>Turns performance information into current performance information by inheriting from OTN_CurrentData.</w:t>
      </w:r>
    </w:p>
    <w:p w:rsidR="008C429D" w:rsidRDefault="008C429D" w:rsidP="001549BD">
      <w:pPr>
        <w:spacing w:after="0"/>
        <w:rPr>
          <w:color w:val="auto"/>
        </w:rPr>
      </w:pPr>
    </w:p>
    <w:p w:rsidR="008C429D" w:rsidRDefault="008C429D" w:rsidP="001549BD">
      <w:pPr>
        <w:pStyle w:val="Beschriftung"/>
      </w:pPr>
      <w:bookmarkStart w:id="25" w:name="_Toc469597693"/>
      <w:r w:rsidRPr="00FB2C35">
        <w:t xml:space="preserve">Table </w:t>
      </w:r>
      <w:r w:rsidR="00761E1A">
        <w:fldChar w:fldCharType="begin"/>
      </w:r>
      <w:r w:rsidR="00761E1A">
        <w:instrText xml:space="preserve"> SEQ Table \* ARABIC </w:instrText>
      </w:r>
      <w:r w:rsidR="00761E1A">
        <w:fldChar w:fldCharType="separate"/>
      </w:r>
      <w:r w:rsidR="00DA06DA">
        <w:rPr>
          <w:noProof/>
        </w:rPr>
        <w:t>72</w:t>
      </w:r>
      <w:r w:rsidR="00761E1A">
        <w:rPr>
          <w:noProof/>
        </w:rPr>
        <w:fldChar w:fldCharType="end"/>
      </w:r>
      <w:r w:rsidRPr="00FB2C35">
        <w:t>: Attributes for ContainerCurrentPerformanceType</w:t>
      </w:r>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lastRenderedPageBreak/>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performanceData</w:t>
            </w:r>
          </w:p>
        </w:tc>
        <w:tc>
          <w:tcPr>
            <w:tcW w:w="2126" w:type="dxa"/>
            <w:vAlign w:val="center"/>
          </w:tcPr>
          <w:p w:rsidR="008C429D" w:rsidRDefault="008C429D" w:rsidP="001549BD">
            <w:pPr>
              <w:rPr>
                <w:sz w:val="16"/>
                <w:szCs w:val="16"/>
              </w:rPr>
            </w:pPr>
            <w:r w:rsidRPr="00803FDC">
              <w:rPr>
                <w:sz w:val="16"/>
                <w:szCs w:val="16"/>
              </w:rPr>
              <w:t>ContainerPerformanceType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contextualSpacing/>
              <w:rPr>
                <w:color w:val="auto"/>
                <w:sz w:val="16"/>
                <w:szCs w:val="16"/>
              </w:rPr>
            </w:pPr>
          </w:p>
        </w:tc>
      </w:tr>
    </w:tbl>
    <w:p w:rsidR="008C429D" w:rsidRPr="00A6085E" w:rsidRDefault="008C429D" w:rsidP="001549BD">
      <w:pPr>
        <w:spacing w:after="0"/>
        <w:rPr>
          <w:color w:val="auto"/>
        </w:rPr>
      </w:pPr>
    </w:p>
    <w:p w:rsidR="008C429D" w:rsidRDefault="008C429D" w:rsidP="001549BD">
      <w:pPr>
        <w:pStyle w:val="berschrift2"/>
      </w:pPr>
      <w:bookmarkStart w:id="26" w:name="_Toc469597590"/>
      <w:r>
        <w:t>ContainerHistoricalPerformanceType</w:t>
      </w:r>
      <w:bookmarkEnd w:id="26"/>
    </w:p>
    <w:p w:rsidR="008C429D" w:rsidRPr="00DE259A" w:rsidRDefault="008C429D" w:rsidP="001549BD">
      <w:r>
        <w:t>Qualified Name: MicrowaveModel::TypeDefinitions::ContainerHistoricalPerformanceType</w:t>
      </w:r>
    </w:p>
    <w:p w:rsidR="008C429D" w:rsidRPr="002B4CF8" w:rsidRDefault="008C429D" w:rsidP="001549BD">
      <w:pPr>
        <w:spacing w:after="0"/>
        <w:rPr>
          <w:color w:val="auto"/>
        </w:rPr>
      </w:pPr>
      <w:r>
        <w:t>Turns performance information into historical performance information by inheriting from OTN_HistoryData.</w:t>
      </w:r>
    </w:p>
    <w:p w:rsidR="008C429D" w:rsidRDefault="008C429D" w:rsidP="001549BD">
      <w:pPr>
        <w:spacing w:after="0"/>
        <w:rPr>
          <w:color w:val="auto"/>
        </w:rPr>
      </w:pPr>
    </w:p>
    <w:p w:rsidR="008C429D" w:rsidRDefault="008C429D" w:rsidP="001549BD">
      <w:pPr>
        <w:pStyle w:val="Beschriftung"/>
      </w:pPr>
      <w:bookmarkStart w:id="27" w:name="_Toc469597694"/>
      <w:r w:rsidRPr="00FB2C35">
        <w:t xml:space="preserve">Table </w:t>
      </w:r>
      <w:r w:rsidR="00761E1A">
        <w:fldChar w:fldCharType="begin"/>
      </w:r>
      <w:r w:rsidR="00761E1A">
        <w:instrText xml:space="preserve"> SEQ Table \* ARABIC </w:instrText>
      </w:r>
      <w:r w:rsidR="00761E1A">
        <w:fldChar w:fldCharType="separate"/>
      </w:r>
      <w:r w:rsidR="00DA06DA">
        <w:rPr>
          <w:noProof/>
        </w:rPr>
        <w:t>73</w:t>
      </w:r>
      <w:r w:rsidR="00761E1A">
        <w:rPr>
          <w:noProof/>
        </w:rPr>
        <w:fldChar w:fldCharType="end"/>
      </w:r>
      <w:r w:rsidRPr="00FB2C35">
        <w:t>: Attributes for ContainerHistoricalPerformanceType</w:t>
      </w:r>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performanceData</w:t>
            </w:r>
          </w:p>
        </w:tc>
        <w:tc>
          <w:tcPr>
            <w:tcW w:w="2126" w:type="dxa"/>
            <w:vAlign w:val="center"/>
          </w:tcPr>
          <w:p w:rsidR="008C429D" w:rsidRDefault="008C429D" w:rsidP="001549BD">
            <w:pPr>
              <w:rPr>
                <w:sz w:val="16"/>
                <w:szCs w:val="16"/>
              </w:rPr>
            </w:pPr>
            <w:r w:rsidRPr="00803FDC">
              <w:rPr>
                <w:sz w:val="16"/>
                <w:szCs w:val="16"/>
              </w:rPr>
              <w:t>ContainerPerformanceType</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292"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1549BD">
            <w:pPr>
              <w:spacing w:after="0"/>
              <w:contextualSpacing/>
              <w:rPr>
                <w:color w:val="auto"/>
                <w:sz w:val="16"/>
                <w:szCs w:val="16"/>
              </w:rPr>
            </w:pPr>
          </w:p>
        </w:tc>
      </w:tr>
    </w:tbl>
    <w:p w:rsidR="008C429D" w:rsidRPr="00A6085E" w:rsidRDefault="008C429D" w:rsidP="001549BD">
      <w:pPr>
        <w:spacing w:after="0"/>
        <w:rPr>
          <w:color w:val="auto"/>
        </w:rPr>
      </w:pPr>
    </w:p>
    <w:p w:rsidR="008C429D" w:rsidRPr="004736FC" w:rsidRDefault="008C429D" w:rsidP="001549BD">
      <w:pPr>
        <w:pStyle w:val="berschrift1"/>
      </w:pPr>
      <w:bookmarkStart w:id="28" w:name="_Toc469597598"/>
      <w:r>
        <w:t>Super Classes</w:t>
      </w:r>
      <w:bookmarkEnd w:id="28"/>
    </w:p>
    <w:p w:rsidR="008C429D" w:rsidRDefault="008C429D" w:rsidP="001549BD">
      <w:pPr>
        <w:pStyle w:val="berschrift2"/>
      </w:pPr>
      <w:bookmarkStart w:id="29" w:name="_Toc457510582"/>
      <w:bookmarkStart w:id="30" w:name="_Toc466473151"/>
      <w:bookmarkStart w:id="31" w:name="_Toc469597599"/>
      <w:r w:rsidRPr="00FA3F1C">
        <w:t>MwCurrentProblem</w:t>
      </w:r>
      <w:bookmarkEnd w:id="29"/>
      <w:bookmarkEnd w:id="30"/>
      <w:bookmarkEnd w:id="31"/>
    </w:p>
    <w:p w:rsidR="008C429D" w:rsidRPr="00DE259A" w:rsidRDefault="008C429D" w:rsidP="001549BD">
      <w:r>
        <w:t>Qualified Name: MicrowaveModel::ObjectClasses::SuperClasses::MwCurrentProblem</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OpenModelClass</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1549BD">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8C429D" w:rsidRPr="00073611" w:rsidRDefault="008C429D" w:rsidP="001549BD">
      <w:pPr>
        <w:pStyle w:val="Beschriftung"/>
      </w:pPr>
      <w:bookmarkStart w:id="32" w:name="_Toc462042850"/>
      <w:bookmarkStart w:id="33" w:name="_Toc466204880"/>
      <w:bookmarkStart w:id="34" w:name="_Toc469597695"/>
      <w:r w:rsidRPr="00484CAE">
        <w:t xml:space="preserve">Table </w:t>
      </w:r>
      <w:r w:rsidR="00761E1A">
        <w:fldChar w:fldCharType="begin"/>
      </w:r>
      <w:r w:rsidR="00761E1A">
        <w:instrText xml:space="preserve"> SEQ Table \* ARABIC </w:instrText>
      </w:r>
      <w:r w:rsidR="00761E1A">
        <w:fldChar w:fldCharType="separate"/>
      </w:r>
      <w:r w:rsidR="00DA06DA">
        <w:rPr>
          <w:noProof/>
        </w:rPr>
        <w:t>74</w:t>
      </w:r>
      <w:r w:rsidR="00761E1A">
        <w:rPr>
          <w:noProof/>
        </w:rPr>
        <w:fldChar w:fldCharType="end"/>
      </w:r>
      <w:r>
        <w:t>: Attributes</w:t>
      </w:r>
      <w:r w:rsidRPr="00484CAE">
        <w:t xml:space="preserve"> </w:t>
      </w:r>
      <w:r>
        <w:t>for MwCurrentProblem</w:t>
      </w:r>
      <w:bookmarkEnd w:id="32"/>
      <w:bookmarkEnd w:id="33"/>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sequenceNumber</w:t>
            </w: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Unique sequence number of the current problem object.</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timeStamp</w:t>
            </w:r>
          </w:p>
        </w:tc>
        <w:tc>
          <w:tcPr>
            <w:tcW w:w="2126" w:type="dxa"/>
            <w:vAlign w:val="center"/>
          </w:tcPr>
          <w:p w:rsidR="008C429D" w:rsidRDefault="008C429D" w:rsidP="001549BD">
            <w:pPr>
              <w:rPr>
                <w:sz w:val="16"/>
                <w:szCs w:val="16"/>
              </w:rPr>
            </w:pPr>
            <w:r w:rsidRPr="00803FDC">
              <w:rPr>
                <w:sz w:val="16"/>
                <w:szCs w:val="16"/>
              </w:rPr>
              <w:t>DateAndTime</w:t>
            </w:r>
          </w:p>
          <w:p w:rsidR="008C429D" w:rsidRPr="00803FDC" w:rsidRDefault="008C429D" w:rsidP="001549BD">
            <w:pPr>
              <w:rPr>
                <w:sz w:val="16"/>
                <w:szCs w:val="16"/>
              </w:rPr>
            </w:pPr>
            <w:r w:rsidRPr="00E232DE">
              <w:rPr>
                <w:sz w:val="16"/>
                <w:szCs w:val="16"/>
              </w:rPr>
              <w:t>20101120140000.0Z+1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problemSeverity</w:t>
            </w:r>
          </w:p>
        </w:tc>
        <w:tc>
          <w:tcPr>
            <w:tcW w:w="2126" w:type="dxa"/>
            <w:vAlign w:val="center"/>
          </w:tcPr>
          <w:p w:rsidR="008C429D" w:rsidRDefault="008C429D" w:rsidP="001549BD">
            <w:pPr>
              <w:rPr>
                <w:sz w:val="16"/>
                <w:szCs w:val="16"/>
              </w:rPr>
            </w:pPr>
            <w:r w:rsidRPr="00803FDC">
              <w:rPr>
                <w:sz w:val="16"/>
                <w:szCs w:val="16"/>
              </w:rPr>
              <w:t>SeverityType</w:t>
            </w:r>
          </w:p>
          <w:p w:rsidR="008C429D" w:rsidRPr="00803FDC" w:rsidRDefault="008C429D" w:rsidP="001549BD">
            <w:pPr>
              <w:rPr>
                <w:sz w:val="16"/>
                <w:szCs w:val="16"/>
              </w:rPr>
            </w:pPr>
            <w:r w:rsidRPr="00E232DE">
              <w:rPr>
                <w:sz w:val="16"/>
                <w:szCs w:val="16"/>
              </w:rPr>
              <w:t>WARNING</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Severity of the alarm.</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Text"/>
        <w:rPr>
          <w:lang w:eastAsia="ja-JP"/>
        </w:rPr>
      </w:pPr>
    </w:p>
    <w:p w:rsidR="008C429D" w:rsidRPr="004736FC" w:rsidRDefault="008C429D" w:rsidP="001549BD">
      <w:pPr>
        <w:pStyle w:val="berschrift1"/>
      </w:pPr>
      <w:bookmarkStart w:id="35" w:name="_Toc469597600"/>
      <w:r>
        <w:lastRenderedPageBreak/>
        <w:t>Notifications</w:t>
      </w:r>
      <w:bookmarkEnd w:id="35"/>
    </w:p>
    <w:p w:rsidR="008C429D" w:rsidRPr="005A1F41" w:rsidRDefault="001549BD" w:rsidP="001549BD">
      <w:pPr>
        <w:pStyle w:val="Beschriftung"/>
        <w:keepNext/>
        <w:rPr>
          <w:noProof/>
          <w:lang w:val="de-DE"/>
        </w:rPr>
      </w:pPr>
      <w:r>
        <w:rPr>
          <w:noProof/>
          <w:lang w:val="de-DE" w:eastAsia="de-DE"/>
        </w:rPr>
        <w:pict>
          <v:shape id="Bild 21" o:spid="_x0000_i1026" type="#_x0000_t75" style="width:459pt;height:192.75pt;visibility:visible">
            <v:imagedata r:id="rId8" o:title=""/>
          </v:shape>
        </w:pict>
      </w:r>
    </w:p>
    <w:p w:rsidR="008C429D" w:rsidRDefault="008C429D" w:rsidP="001549BD">
      <w:pPr>
        <w:pStyle w:val="berschrift2"/>
      </w:pPr>
      <w:bookmarkStart w:id="36" w:name="_Toc469597601"/>
      <w:r w:rsidRPr="00FA3F1C">
        <w:t>AttributeValueChangedNotification</w:t>
      </w:r>
      <w:bookmarkEnd w:id="36"/>
    </w:p>
    <w:p w:rsidR="008C429D" w:rsidRPr="00DE259A" w:rsidRDefault="008C429D" w:rsidP="001549BD">
      <w:r>
        <w:t>Qualified Name: MicrowaveModel::Notifications::AttributeValueChangedNotification</w:t>
      </w:r>
    </w:p>
    <w:p w:rsidR="008C429D" w:rsidRPr="002B4CF8" w:rsidRDefault="008C429D" w:rsidP="001549BD">
      <w:pPr>
        <w:spacing w:after="0"/>
        <w:rPr>
          <w:color w:val="auto"/>
        </w:rPr>
      </w:pPr>
      <w:r w:rsidRPr="00E07BC7">
        <w:t>To be sent when an attribute has changed and one or more controllers have to update their data.</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OpenModelNotification</w:t>
      </w:r>
    </w:p>
    <w:p w:rsidR="008C429D" w:rsidRPr="001376EC" w:rsidRDefault="008C429D" w:rsidP="001549BD">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37" w:name="_Toc469597696"/>
      <w:r w:rsidRPr="00484CAE">
        <w:t xml:space="preserve">Table </w:t>
      </w:r>
      <w:r w:rsidR="00761E1A">
        <w:fldChar w:fldCharType="begin"/>
      </w:r>
      <w:r w:rsidR="00761E1A">
        <w:instrText xml:space="preserve"> SEQ Table \* ARABIC </w:instrText>
      </w:r>
      <w:r w:rsidR="00761E1A">
        <w:fldChar w:fldCharType="separate"/>
      </w:r>
      <w:r w:rsidR="00DA06DA">
        <w:rPr>
          <w:noProof/>
        </w:rPr>
        <w:t>75</w:t>
      </w:r>
      <w:r w:rsidR="00761E1A">
        <w:rPr>
          <w:noProof/>
        </w:rPr>
        <w:fldChar w:fldCharType="end"/>
      </w:r>
      <w:r>
        <w:t>: Attributes</w:t>
      </w:r>
      <w:r w:rsidRPr="00484CAE">
        <w:t xml:space="preserve"> </w:t>
      </w:r>
      <w:r>
        <w:t>for AttributeValueChangedNotification</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counter</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Counts attribute value changed notifications.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timeStamp</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DateAndTime</w:t>
            </w:r>
          </w:p>
          <w:p w:rsidR="008C429D" w:rsidRPr="00803FDC" w:rsidRDefault="008C429D" w:rsidP="001549BD">
            <w:pPr>
              <w:rPr>
                <w:sz w:val="16"/>
                <w:szCs w:val="16"/>
              </w:rPr>
            </w:pPr>
            <w:r w:rsidRPr="00E232DE">
              <w:rPr>
                <w:sz w:val="16"/>
                <w:szCs w:val="16"/>
              </w:rPr>
              <w:t>20101120140000.0Z+1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objectIdRef</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UniversalId</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attributeName</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Attribute name not specified.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Name of the attribute that has been changed.</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newValue</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New value not specified.</w:t>
            </w:r>
          </w:p>
        </w:tc>
        <w:tc>
          <w:tcPr>
            <w:tcW w:w="1134" w:type="dxa"/>
            <w:vAlign w:val="center"/>
          </w:tcPr>
          <w:p w:rsidR="008C429D" w:rsidRPr="00803FDC" w:rsidRDefault="008C429D" w:rsidP="001549BD">
            <w:pPr>
              <w:jc w:val="center"/>
              <w:rPr>
                <w:sz w:val="16"/>
                <w:szCs w:val="16"/>
              </w:rPr>
            </w:pPr>
            <w:r w:rsidRPr="00803FDC">
              <w:rPr>
                <w:sz w:val="16"/>
                <w:szCs w:val="16"/>
              </w:rPr>
              <w:t>0..1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Attribute value converted to a string (xml, json, ...)</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38" w:name="_Toc469597602"/>
      <w:r w:rsidRPr="00FA3F1C">
        <w:t>ObjectCreationNotification</w:t>
      </w:r>
      <w:bookmarkEnd w:id="38"/>
    </w:p>
    <w:p w:rsidR="008C429D" w:rsidRPr="00DE259A" w:rsidRDefault="008C429D" w:rsidP="001549BD">
      <w:r>
        <w:t>Qualified Name: MicrowaveModel::Notifications::ObjectCreationNotification</w:t>
      </w:r>
    </w:p>
    <w:p w:rsidR="008C429D" w:rsidRPr="002B4CF8" w:rsidRDefault="008C429D" w:rsidP="001549BD">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lastRenderedPageBreak/>
        <w:t>OpenModelNotification</w:t>
      </w:r>
    </w:p>
    <w:p w:rsidR="008C429D" w:rsidRPr="001376EC" w:rsidRDefault="008C429D" w:rsidP="001549BD">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39" w:name="_Toc469597697"/>
      <w:r w:rsidRPr="00484CAE">
        <w:t xml:space="preserve">Table </w:t>
      </w:r>
      <w:r w:rsidR="00761E1A">
        <w:fldChar w:fldCharType="begin"/>
      </w:r>
      <w:r w:rsidR="00761E1A">
        <w:instrText xml:space="preserve"> SEQ Table \* ARABIC </w:instrText>
      </w:r>
      <w:r w:rsidR="00761E1A">
        <w:fldChar w:fldCharType="separate"/>
      </w:r>
      <w:r w:rsidR="00DA06DA">
        <w:rPr>
          <w:noProof/>
        </w:rPr>
        <w:t>76</w:t>
      </w:r>
      <w:r w:rsidR="00761E1A">
        <w:rPr>
          <w:noProof/>
        </w:rPr>
        <w:fldChar w:fldCharType="end"/>
      </w:r>
      <w:r>
        <w:t>: Attributes</w:t>
      </w:r>
      <w:r w:rsidRPr="00484CAE">
        <w:t xml:space="preserve"> </w:t>
      </w:r>
      <w:r>
        <w:t>for ObjectCreationNotification</w:t>
      </w:r>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counter</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Counts object creation notifications.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timeStamp</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DateAndTime</w:t>
            </w:r>
          </w:p>
          <w:p w:rsidR="008C429D" w:rsidRPr="00803FDC" w:rsidRDefault="008C429D" w:rsidP="001549BD">
            <w:pPr>
              <w:rPr>
                <w:sz w:val="16"/>
                <w:szCs w:val="16"/>
              </w:rPr>
            </w:pPr>
            <w:r w:rsidRPr="00E232DE">
              <w:rPr>
                <w:sz w:val="16"/>
                <w:szCs w:val="16"/>
              </w:rPr>
              <w:t>20101120140000.0Z+1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objectIdRef</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UniversalId</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objectType</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Type of created object not specified.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40" w:name="_Toc469597603"/>
      <w:r w:rsidRPr="00FA3F1C">
        <w:lastRenderedPageBreak/>
        <w:t>ObjectDeletionNotification</w:t>
      </w:r>
      <w:bookmarkEnd w:id="40"/>
    </w:p>
    <w:p w:rsidR="008C429D" w:rsidRPr="00DE259A" w:rsidRDefault="008C429D" w:rsidP="001549BD">
      <w:r>
        <w:t>Qualified Name: MicrowaveModel::Notifications::ObjectDeletionNotification</w:t>
      </w:r>
    </w:p>
    <w:p w:rsidR="008C429D" w:rsidRPr="002B4CF8" w:rsidRDefault="008C429D" w:rsidP="001549BD">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OpenModelNotification</w:t>
      </w:r>
    </w:p>
    <w:p w:rsidR="008C429D" w:rsidRPr="001376EC" w:rsidRDefault="008C429D" w:rsidP="001549BD">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41" w:name="_Toc469597698"/>
      <w:r w:rsidRPr="00484CAE">
        <w:t xml:space="preserve">Table </w:t>
      </w:r>
      <w:r w:rsidR="00761E1A">
        <w:fldChar w:fldCharType="begin"/>
      </w:r>
      <w:r w:rsidR="00761E1A">
        <w:instrText xml:space="preserve"> SEQ Table \* ARABIC </w:instrText>
      </w:r>
      <w:r w:rsidR="00761E1A">
        <w:fldChar w:fldCharType="separate"/>
      </w:r>
      <w:r w:rsidR="00DA06DA">
        <w:rPr>
          <w:noProof/>
        </w:rPr>
        <w:t>77</w:t>
      </w:r>
      <w:r w:rsidR="00761E1A">
        <w:rPr>
          <w:noProof/>
        </w:rPr>
        <w:fldChar w:fldCharType="end"/>
      </w:r>
      <w:r>
        <w:t>: Attributes</w:t>
      </w:r>
      <w:r w:rsidRPr="00484CAE">
        <w:t xml:space="preserve"> </w:t>
      </w:r>
      <w:r>
        <w:t>for ObjectDeletionNotification</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counter</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Counts object deletion notifications.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timeStamp</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DateAndTime</w:t>
            </w:r>
          </w:p>
          <w:p w:rsidR="008C429D" w:rsidRPr="00803FDC" w:rsidRDefault="008C429D" w:rsidP="001549BD">
            <w:pPr>
              <w:rPr>
                <w:sz w:val="16"/>
                <w:szCs w:val="16"/>
              </w:rPr>
            </w:pPr>
            <w:r w:rsidRPr="00E232DE">
              <w:rPr>
                <w:sz w:val="16"/>
                <w:szCs w:val="16"/>
              </w:rPr>
              <w:t>20101120140000.0Z+1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objectIdRef</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UniversalId</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berschrift2"/>
      </w:pPr>
      <w:bookmarkStart w:id="42" w:name="_Toc466473157"/>
      <w:bookmarkStart w:id="43" w:name="_Toc469597604"/>
      <w:r w:rsidRPr="00FA3F1C">
        <w:lastRenderedPageBreak/>
        <w:t>ProblemNotification</w:t>
      </w:r>
      <w:bookmarkEnd w:id="42"/>
      <w:bookmarkEnd w:id="43"/>
    </w:p>
    <w:p w:rsidR="008C429D" w:rsidRPr="00DE259A" w:rsidRDefault="008C429D" w:rsidP="001549BD">
      <w:r>
        <w:t>Qualified Name: MicrowaveModel::Notifications::ProblemNotification</w:t>
      </w:r>
    </w:p>
    <w:p w:rsidR="008C429D" w:rsidRPr="002B4CF8" w:rsidRDefault="008C429D" w:rsidP="001549BD">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8C429D" w:rsidRPr="00722D48" w:rsidRDefault="008C429D" w:rsidP="001549BD">
      <w:pPr>
        <w:spacing w:after="0"/>
        <w:rPr>
          <w:color w:val="auto"/>
        </w:rPr>
      </w:pPr>
    </w:p>
    <w:p w:rsidR="008C429D" w:rsidRPr="002B4CF8" w:rsidRDefault="008C429D" w:rsidP="001549BD">
      <w:pPr>
        <w:spacing w:after="0"/>
        <w:rPr>
          <w:color w:val="auto"/>
        </w:rPr>
      </w:pPr>
      <w:r w:rsidRPr="002B4CF8">
        <w:rPr>
          <w:color w:val="auto"/>
        </w:rPr>
        <w:t>Applied stereotypes:</w:t>
      </w:r>
    </w:p>
    <w:p w:rsidR="008C429D" w:rsidRDefault="008C429D" w:rsidP="001549BD">
      <w:pPr>
        <w:pStyle w:val="Listenabsatz"/>
        <w:numPr>
          <w:ilvl w:val="0"/>
          <w:numId w:val="28"/>
        </w:numPr>
        <w:spacing w:before="0" w:after="0" w:line="240" w:lineRule="auto"/>
      </w:pPr>
      <w:r>
        <w:t>OpenModelNotification</w:t>
      </w:r>
    </w:p>
    <w:p w:rsidR="008C429D" w:rsidRPr="001376EC" w:rsidRDefault="008C429D" w:rsidP="001549BD">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1549BD">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1549BD">
      <w:pPr>
        <w:pStyle w:val="Beschriftung"/>
      </w:pPr>
      <w:bookmarkStart w:id="44" w:name="_Toc462042852"/>
      <w:bookmarkStart w:id="45" w:name="_Toc466204882"/>
      <w:bookmarkStart w:id="46" w:name="_Toc469597699"/>
      <w:r w:rsidRPr="00484CAE">
        <w:t xml:space="preserve">Table </w:t>
      </w:r>
      <w:r w:rsidR="00761E1A">
        <w:fldChar w:fldCharType="begin"/>
      </w:r>
      <w:r w:rsidR="00761E1A">
        <w:instrText xml:space="preserve"> SEQ Table \* ARABIC </w:instrText>
      </w:r>
      <w:r w:rsidR="00761E1A">
        <w:fldChar w:fldCharType="separate"/>
      </w:r>
      <w:r w:rsidR="00DA06DA">
        <w:rPr>
          <w:noProof/>
        </w:rPr>
        <w:t>78</w:t>
      </w:r>
      <w:r w:rsidR="00761E1A">
        <w:rPr>
          <w:noProof/>
        </w:rPr>
        <w:fldChar w:fldCharType="end"/>
      </w:r>
      <w:r>
        <w:t>: Attributes</w:t>
      </w:r>
      <w:r w:rsidRPr="00484CAE">
        <w:t xml:space="preserve"> </w:t>
      </w:r>
      <w:r>
        <w:t>for ProblemNotification</w:t>
      </w:r>
      <w:bookmarkEnd w:id="44"/>
      <w:bookmarkEnd w:id="45"/>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1549BD">
            <w:pPr>
              <w:spacing w:after="0"/>
              <w:rPr>
                <w:b/>
                <w:sz w:val="16"/>
              </w:rPr>
            </w:pPr>
            <w:r w:rsidRPr="00803FDC">
              <w:rPr>
                <w:b/>
                <w:sz w:val="16"/>
              </w:rPr>
              <w:t>Attribute Name</w:t>
            </w:r>
          </w:p>
        </w:tc>
        <w:tc>
          <w:tcPr>
            <w:tcW w:w="2126" w:type="dxa"/>
            <w:vAlign w:val="center"/>
          </w:tcPr>
          <w:p w:rsidR="008C429D" w:rsidRPr="00803FDC" w:rsidRDefault="008C429D" w:rsidP="001549BD">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1549BD">
            <w:pPr>
              <w:spacing w:after="0"/>
              <w:jc w:val="center"/>
              <w:rPr>
                <w:b/>
                <w:sz w:val="16"/>
              </w:rPr>
            </w:pPr>
            <w:r w:rsidRPr="00803FDC">
              <w:rPr>
                <w:b/>
                <w:sz w:val="16"/>
              </w:rPr>
              <w:t>Multiplicity</w:t>
            </w:r>
          </w:p>
        </w:tc>
        <w:tc>
          <w:tcPr>
            <w:tcW w:w="780" w:type="dxa"/>
            <w:vAlign w:val="center"/>
          </w:tcPr>
          <w:p w:rsidR="008C429D" w:rsidRPr="00803FDC" w:rsidRDefault="008C429D" w:rsidP="001549BD">
            <w:pPr>
              <w:spacing w:after="0"/>
              <w:jc w:val="center"/>
              <w:rPr>
                <w:b/>
                <w:sz w:val="16"/>
              </w:rPr>
            </w:pPr>
            <w:r w:rsidRPr="00803FDC">
              <w:rPr>
                <w:b/>
                <w:sz w:val="16"/>
              </w:rPr>
              <w:t>Access</w:t>
            </w:r>
          </w:p>
        </w:tc>
        <w:tc>
          <w:tcPr>
            <w:tcW w:w="3331" w:type="dxa"/>
            <w:vAlign w:val="center"/>
          </w:tcPr>
          <w:p w:rsidR="008C429D" w:rsidRPr="00803FDC" w:rsidRDefault="008C429D" w:rsidP="001549BD">
            <w:pPr>
              <w:spacing w:after="0"/>
              <w:rPr>
                <w:b/>
                <w:sz w:val="16"/>
              </w:rPr>
            </w:pPr>
            <w:r w:rsidRPr="00803FDC">
              <w:rPr>
                <w:b/>
                <w:sz w:val="16"/>
              </w:rPr>
              <w:t>Stereotypes</w:t>
            </w:r>
          </w:p>
        </w:tc>
        <w:tc>
          <w:tcPr>
            <w:tcW w:w="3089" w:type="dxa"/>
            <w:vAlign w:val="center"/>
          </w:tcPr>
          <w:p w:rsidR="008C429D" w:rsidRPr="00803FDC" w:rsidRDefault="008C429D" w:rsidP="001549BD">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counter</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Integer</w:t>
            </w:r>
          </w:p>
          <w:p w:rsidR="008C429D" w:rsidRPr="00803FDC" w:rsidRDefault="008C429D" w:rsidP="001549BD">
            <w:pPr>
              <w:rPr>
                <w:sz w:val="16"/>
                <w:szCs w:val="16"/>
              </w:rPr>
            </w:pPr>
            <w:r w:rsidRPr="00E232DE">
              <w:rPr>
                <w:sz w:val="16"/>
                <w:szCs w:val="16"/>
              </w:rPr>
              <w:t>-1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Counts problem notifications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timeStamp</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DateAndTime</w:t>
            </w:r>
          </w:p>
          <w:p w:rsidR="008C429D" w:rsidRPr="00803FDC" w:rsidRDefault="008C429D" w:rsidP="001549BD">
            <w:pPr>
              <w:rPr>
                <w:sz w:val="16"/>
                <w:szCs w:val="16"/>
              </w:rPr>
            </w:pPr>
            <w:r w:rsidRPr="00E232DE">
              <w:rPr>
                <w:sz w:val="16"/>
                <w:szCs w:val="16"/>
              </w:rPr>
              <w:t>20101120140000.0Z+1</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objectIdRef</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UniversalId</w:t>
            </w:r>
          </w:p>
          <w:p w:rsidR="008C429D" w:rsidRPr="00803FDC" w:rsidRDefault="008C429D" w:rsidP="001549BD">
            <w:pPr>
              <w:rPr>
                <w:sz w:val="16"/>
                <w:szCs w:val="16"/>
              </w:rPr>
            </w:pPr>
            <w:r w:rsidRPr="006A5899">
              <w:rPr>
                <w:color w:val="auto"/>
                <w:sz w:val="16"/>
                <w:szCs w:val="16"/>
              </w:rPr>
              <w:t>./.</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lastRenderedPageBreak/>
              <w:t>problem</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String</w:t>
            </w:r>
          </w:p>
          <w:p w:rsidR="008C429D" w:rsidRPr="00803FDC" w:rsidRDefault="008C429D" w:rsidP="001549BD">
            <w:pPr>
              <w:rPr>
                <w:sz w:val="16"/>
                <w:szCs w:val="16"/>
              </w:rPr>
            </w:pPr>
            <w:r w:rsidRPr="00E232DE">
              <w:rPr>
                <w:sz w:val="16"/>
                <w:szCs w:val="16"/>
              </w:rPr>
              <w:t>Problem name not specified.</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8C429D" w:rsidRPr="00803FDC" w:rsidRDefault="008C429D" w:rsidP="001549BD">
            <w:pPr>
              <w:spacing w:after="0"/>
              <w:rPr>
                <w:color w:val="auto"/>
                <w:sz w:val="16"/>
                <w:szCs w:val="16"/>
              </w:rPr>
            </w:pPr>
          </w:p>
        </w:tc>
      </w:tr>
      <w:tr w:rsidR="008C429D" w:rsidTr="009921C0">
        <w:trPr>
          <w:cantSplit/>
        </w:trPr>
        <w:tc>
          <w:tcPr>
            <w:tcW w:w="2326" w:type="dxa"/>
            <w:vAlign w:val="center"/>
          </w:tcPr>
          <w:p w:rsidR="008C429D" w:rsidRPr="00803FDC" w:rsidRDefault="008C429D" w:rsidP="001549BD">
            <w:pPr>
              <w:rPr>
                <w:sz w:val="16"/>
                <w:szCs w:val="16"/>
              </w:rPr>
            </w:pPr>
            <w:r w:rsidRPr="00803FDC">
              <w:rPr>
                <w:sz w:val="16"/>
                <w:szCs w:val="16"/>
              </w:rPr>
              <w:t>severity</w:t>
            </w:r>
          </w:p>
          <w:p w:rsidR="008C429D" w:rsidRPr="00803FDC" w:rsidRDefault="008C429D" w:rsidP="001549BD">
            <w:pPr>
              <w:rPr>
                <w:sz w:val="16"/>
                <w:szCs w:val="16"/>
              </w:rPr>
            </w:pPr>
          </w:p>
        </w:tc>
        <w:tc>
          <w:tcPr>
            <w:tcW w:w="2126" w:type="dxa"/>
            <w:vAlign w:val="center"/>
          </w:tcPr>
          <w:p w:rsidR="008C429D" w:rsidRDefault="008C429D" w:rsidP="001549BD">
            <w:pPr>
              <w:rPr>
                <w:sz w:val="16"/>
                <w:szCs w:val="16"/>
              </w:rPr>
            </w:pPr>
            <w:r w:rsidRPr="00803FDC">
              <w:rPr>
                <w:sz w:val="16"/>
                <w:szCs w:val="16"/>
              </w:rPr>
              <w:t>SeverityType</w:t>
            </w:r>
          </w:p>
          <w:p w:rsidR="008C429D" w:rsidRPr="00803FDC" w:rsidRDefault="008C429D" w:rsidP="001549BD">
            <w:pPr>
              <w:rPr>
                <w:sz w:val="16"/>
                <w:szCs w:val="16"/>
              </w:rPr>
            </w:pPr>
            <w:r w:rsidRPr="00E232DE">
              <w:rPr>
                <w:sz w:val="16"/>
                <w:szCs w:val="16"/>
              </w:rPr>
              <w:t>WARNING</w:t>
            </w:r>
          </w:p>
        </w:tc>
        <w:tc>
          <w:tcPr>
            <w:tcW w:w="1134" w:type="dxa"/>
            <w:vAlign w:val="center"/>
          </w:tcPr>
          <w:p w:rsidR="008C429D" w:rsidRPr="00803FDC" w:rsidRDefault="008C429D" w:rsidP="001549BD">
            <w:pPr>
              <w:jc w:val="center"/>
              <w:rPr>
                <w:sz w:val="16"/>
                <w:szCs w:val="16"/>
              </w:rPr>
            </w:pPr>
            <w:r w:rsidRPr="00803FDC">
              <w:rPr>
                <w:sz w:val="16"/>
                <w:szCs w:val="16"/>
              </w:rPr>
              <w:t>1</w:t>
            </w:r>
          </w:p>
        </w:tc>
        <w:tc>
          <w:tcPr>
            <w:tcW w:w="774" w:type="dxa"/>
            <w:vAlign w:val="center"/>
          </w:tcPr>
          <w:p w:rsidR="008C429D" w:rsidRPr="00803FDC" w:rsidRDefault="008C429D" w:rsidP="001549BD">
            <w:pPr>
              <w:jc w:val="center"/>
              <w:rPr>
                <w:sz w:val="16"/>
                <w:szCs w:val="16"/>
              </w:rPr>
            </w:pPr>
            <w:r w:rsidRPr="00803FDC">
              <w:rPr>
                <w:sz w:val="16"/>
                <w:szCs w:val="16"/>
              </w:rPr>
              <w:t>RW</w:t>
            </w:r>
          </w:p>
        </w:tc>
        <w:tc>
          <w:tcPr>
            <w:tcW w:w="3337" w:type="dxa"/>
          </w:tcPr>
          <w:p w:rsidR="008C429D" w:rsidRPr="00803FDC" w:rsidRDefault="008C429D" w:rsidP="001549BD">
            <w:pPr>
              <w:spacing w:after="0"/>
              <w:rPr>
                <w:color w:val="auto"/>
                <w:sz w:val="16"/>
                <w:szCs w:val="16"/>
              </w:rPr>
            </w:pPr>
            <w:r w:rsidRPr="00803FDC">
              <w:rPr>
                <w:sz w:val="16"/>
                <w:szCs w:val="16"/>
              </w:rPr>
              <w:t>OpenModelAttribute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1549BD">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1549BD">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8C429D" w:rsidRPr="00803FDC" w:rsidRDefault="008C429D" w:rsidP="001549BD">
            <w:pPr>
              <w:spacing w:after="0"/>
              <w:rPr>
                <w:color w:val="auto"/>
                <w:sz w:val="16"/>
                <w:szCs w:val="16"/>
              </w:rPr>
            </w:pPr>
          </w:p>
        </w:tc>
      </w:tr>
    </w:tbl>
    <w:p w:rsidR="008C429D" w:rsidRPr="00F20F4C" w:rsidRDefault="008C429D" w:rsidP="001549BD">
      <w:pPr>
        <w:spacing w:after="0"/>
        <w:rPr>
          <w:color w:val="auto"/>
        </w:rPr>
      </w:pPr>
    </w:p>
    <w:p w:rsidR="008C429D" w:rsidRDefault="008C429D" w:rsidP="001549BD">
      <w:pPr>
        <w:pStyle w:val="Text"/>
        <w:rPr>
          <w:lang w:eastAsia="ja-JP"/>
        </w:rPr>
      </w:pPr>
    </w:p>
    <w:p w:rsidR="008C429D" w:rsidRDefault="008C429D" w:rsidP="001549BD">
      <w:pPr>
        <w:pStyle w:val="Text"/>
        <w:sectPr w:rsidR="008C429D" w:rsidSect="00251982">
          <w:headerReference w:type="default" r:id="rId9"/>
          <w:footerReference w:type="default" r:id="rId10"/>
          <w:headerReference w:type="first" r:id="rId11"/>
          <w:footerReference w:type="first" r:id="rId12"/>
          <w:pgSz w:w="15840" w:h="12240" w:orient="landscape"/>
          <w:pgMar w:top="1258" w:right="1440" w:bottom="1438" w:left="1440" w:header="720" w:footer="720" w:gutter="0"/>
          <w:cols w:space="720"/>
          <w:titlePg/>
          <w:docGrid w:linePitch="326"/>
        </w:sectPr>
      </w:pPr>
    </w:p>
    <w:bookmarkEnd w:id="0"/>
    <w:p w:rsidR="008C429D" w:rsidRDefault="008C429D" w:rsidP="001549BD"/>
    <w:sectPr w:rsidR="008C429D" w:rsidSect="00F37238">
      <w:headerReference w:type="default" r:id="rId13"/>
      <w:headerReference w:type="firs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1B1" w:rsidRDefault="00B231B1" w:rsidP="005752F2">
      <w:pPr>
        <w:spacing w:after="0"/>
      </w:pPr>
      <w:r>
        <w:separator/>
      </w:r>
    </w:p>
    <w:p w:rsidR="00B231B1" w:rsidRDefault="00B231B1"/>
  </w:endnote>
  <w:endnote w:type="continuationSeparator" w:id="0">
    <w:p w:rsidR="00B231B1" w:rsidRDefault="00B231B1" w:rsidP="005752F2">
      <w:pPr>
        <w:spacing w:after="0"/>
      </w:pPr>
      <w:r>
        <w:continuationSeparator/>
      </w:r>
    </w:p>
    <w:p w:rsidR="00B231B1" w:rsidRDefault="00B23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0A3219">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1549BD">
      <w:rPr>
        <w:noProof/>
      </w:rPr>
      <w:t>2</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1549BD">
      <w:rPr>
        <w:noProof/>
      </w:rPr>
      <w:t>22</w:t>
    </w:r>
    <w:r w:rsidR="00761E1A">
      <w:rPr>
        <w:noProof/>
      </w:rPr>
      <w:fldChar w:fldCharType="end"/>
    </w:r>
    <w:r>
      <w:tab/>
      <w:t xml:space="preserve">© </w:t>
    </w:r>
    <w:r w:rsidRPr="00194CC3">
      <w:t>Open Networking Foundation</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D0617E">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1549BD">
      <w:rPr>
        <w:noProof/>
      </w:rPr>
      <w:t>1</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1549BD">
      <w:rPr>
        <w:noProof/>
      </w:rPr>
      <w:t>22</w:t>
    </w:r>
    <w:r w:rsidR="00761E1A">
      <w:rPr>
        <w:noProof/>
      </w:rPr>
      <w:fldChar w:fldCharType="end"/>
    </w:r>
    <w:r>
      <w:tab/>
      <w:t xml:space="preserve">© </w:t>
    </w:r>
    <w:r w:rsidRPr="00194CC3">
      <w:t>Open Networking Foundation</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1B1" w:rsidRDefault="00B231B1" w:rsidP="005752F2">
      <w:pPr>
        <w:spacing w:after="0"/>
      </w:pPr>
      <w:r>
        <w:separator/>
      </w:r>
    </w:p>
    <w:p w:rsidR="00B231B1" w:rsidRDefault="00B231B1"/>
  </w:footnote>
  <w:footnote w:type="continuationSeparator" w:id="0">
    <w:p w:rsidR="00B231B1" w:rsidRDefault="00B231B1" w:rsidP="005752F2">
      <w:pPr>
        <w:spacing w:after="0"/>
      </w:pPr>
      <w:r>
        <w:continuationSeparator/>
      </w:r>
    </w:p>
    <w:p w:rsidR="00B231B1" w:rsidRDefault="00B231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29D2C098"/>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9CE0A00"/>
    <w:lvl w:ilvl="0">
      <w:start w:val="1"/>
      <w:numFmt w:val="bullet"/>
      <w:pStyle w:val="berschrift6"/>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6"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8"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0"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5"/>
  </w:num>
  <w:num w:numId="8">
    <w:abstractNumId w:val="4"/>
  </w:num>
  <w:num w:numId="9">
    <w:abstractNumId w:val="3"/>
  </w:num>
  <w:num w:numId="10">
    <w:abstractNumId w:val="2"/>
  </w:num>
  <w:num w:numId="11">
    <w:abstractNumId w:val="1"/>
  </w:num>
  <w:num w:numId="12">
    <w:abstractNumId w:val="0"/>
  </w:num>
  <w:num w:numId="13">
    <w:abstractNumId w:val="5"/>
  </w:num>
  <w:num w:numId="14">
    <w:abstractNumId w:val="4"/>
  </w:num>
  <w:num w:numId="15">
    <w:abstractNumId w:val="3"/>
  </w:num>
  <w:num w:numId="16">
    <w:abstractNumId w:val="2"/>
  </w:num>
  <w:num w:numId="17">
    <w:abstractNumId w:val="1"/>
  </w:num>
  <w:num w:numId="18">
    <w:abstractNumId w:val="0"/>
  </w:num>
  <w:num w:numId="19">
    <w:abstractNumId w:val="5"/>
  </w:num>
  <w:num w:numId="20">
    <w:abstractNumId w:val="4"/>
  </w:num>
  <w:num w:numId="21">
    <w:abstractNumId w:val="3"/>
  </w:num>
  <w:num w:numId="22">
    <w:abstractNumId w:val="1"/>
  </w:num>
  <w:num w:numId="23">
    <w:abstractNumId w:val="7"/>
  </w:num>
  <w:num w:numId="24">
    <w:abstractNumId w:val="4"/>
  </w:num>
  <w:num w:numId="25">
    <w:abstractNumId w:val="4"/>
  </w:num>
  <w:num w:numId="26">
    <w:abstractNumId w:val="11"/>
  </w:num>
  <w:num w:numId="27">
    <w:abstractNumId w:val="10"/>
  </w:num>
  <w:num w:numId="28">
    <w:abstractNumId w:val="8"/>
  </w:num>
  <w:num w:numId="29">
    <w:abstractNumId w:val="9"/>
  </w:num>
  <w:num w:numId="3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114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9BD"/>
    <w:rsid w:val="00154F92"/>
    <w:rsid w:val="0015609C"/>
    <w:rsid w:val="001566A1"/>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04BD"/>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6892"/>
    <w:rsid w:val="00277F1C"/>
    <w:rsid w:val="0028245A"/>
    <w:rsid w:val="00282B51"/>
    <w:rsid w:val="00283480"/>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3AE"/>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12E"/>
    <w:rsid w:val="0030420F"/>
    <w:rsid w:val="003055B5"/>
    <w:rsid w:val="00305C37"/>
    <w:rsid w:val="00306580"/>
    <w:rsid w:val="003072B3"/>
    <w:rsid w:val="003074B9"/>
    <w:rsid w:val="003074E6"/>
    <w:rsid w:val="00307CA0"/>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0659A"/>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28E"/>
    <w:rsid w:val="00487AAD"/>
    <w:rsid w:val="004910D0"/>
    <w:rsid w:val="0049482E"/>
    <w:rsid w:val="00495C3B"/>
    <w:rsid w:val="0049790E"/>
    <w:rsid w:val="004A011C"/>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090B"/>
    <w:rsid w:val="00642C34"/>
    <w:rsid w:val="00643E40"/>
    <w:rsid w:val="00644257"/>
    <w:rsid w:val="00644E0D"/>
    <w:rsid w:val="006461CB"/>
    <w:rsid w:val="00650C3F"/>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B24"/>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DD8"/>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5A19"/>
    <w:rsid w:val="00727755"/>
    <w:rsid w:val="00730690"/>
    <w:rsid w:val="007310DA"/>
    <w:rsid w:val="0073167A"/>
    <w:rsid w:val="00732E50"/>
    <w:rsid w:val="00733836"/>
    <w:rsid w:val="00733E92"/>
    <w:rsid w:val="0073419C"/>
    <w:rsid w:val="00734384"/>
    <w:rsid w:val="00734589"/>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1E1A"/>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3B2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284"/>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3D9D"/>
    <w:rsid w:val="008B744D"/>
    <w:rsid w:val="008C0905"/>
    <w:rsid w:val="008C1F1A"/>
    <w:rsid w:val="008C300D"/>
    <w:rsid w:val="008C31E5"/>
    <w:rsid w:val="008C34DB"/>
    <w:rsid w:val="008C429D"/>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124"/>
    <w:rsid w:val="0099592D"/>
    <w:rsid w:val="00996DC9"/>
    <w:rsid w:val="009A15F2"/>
    <w:rsid w:val="009A1686"/>
    <w:rsid w:val="009A1989"/>
    <w:rsid w:val="009A2840"/>
    <w:rsid w:val="009A2D9D"/>
    <w:rsid w:val="009A35AA"/>
    <w:rsid w:val="009A4062"/>
    <w:rsid w:val="009A42D2"/>
    <w:rsid w:val="009A436B"/>
    <w:rsid w:val="009A51F7"/>
    <w:rsid w:val="009A7A93"/>
    <w:rsid w:val="009B068C"/>
    <w:rsid w:val="009B235A"/>
    <w:rsid w:val="009B2945"/>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31B1"/>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177C"/>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3465"/>
    <w:rsid w:val="00D94594"/>
    <w:rsid w:val="00D951DA"/>
    <w:rsid w:val="00D975ED"/>
    <w:rsid w:val="00DA06DA"/>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24E7"/>
    <w:rsid w:val="00E63C47"/>
    <w:rsid w:val="00E67FD0"/>
    <w:rsid w:val="00E70576"/>
    <w:rsid w:val="00E70708"/>
    <w:rsid w:val="00E70D0A"/>
    <w:rsid w:val="00E7246E"/>
    <w:rsid w:val="00E73C23"/>
    <w:rsid w:val="00E74638"/>
    <w:rsid w:val="00E7572E"/>
    <w:rsid w:val="00E773F1"/>
    <w:rsid w:val="00E80330"/>
    <w:rsid w:val="00E80427"/>
    <w:rsid w:val="00E80D69"/>
    <w:rsid w:val="00E8262E"/>
    <w:rsid w:val="00E83CBE"/>
    <w:rsid w:val="00E84E21"/>
    <w:rsid w:val="00E84F29"/>
    <w:rsid w:val="00E86E74"/>
    <w:rsid w:val="00E9025E"/>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0EB5"/>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238"/>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B31A8F-38C2-4C2E-A168-E34E2EC8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3"/>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3"/>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3"/>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 w:val="num" w:pos="1492"/>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4"/>
      </w:numPr>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sid w:val="00D93465"/>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sid w:val="00D93465"/>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99"/>
    <w:rsid w:val="006C3F49"/>
    <w:pPr>
      <w:spacing w:before="120" w:after="0" w:line="440" w:lineRule="exact"/>
    </w:pPr>
    <w:rPr>
      <w:rFonts w:cs="Arial"/>
      <w:b/>
      <w:szCs w:val="24"/>
    </w:rPr>
  </w:style>
  <w:style w:type="paragraph" w:styleId="Verzeichnis2">
    <w:name w:val="toc 2"/>
    <w:basedOn w:val="Standard"/>
    <w:next w:val="Standard"/>
    <w:autoRedefine/>
    <w:uiPriority w:val="9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9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9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9A436B"/>
    <w:pPr>
      <w:spacing w:after="60"/>
      <w:ind w:left="284"/>
    </w:pPr>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 w:type="character" w:styleId="BesuchterHyperlink">
    <w:name w:val="FollowedHyperlink"/>
    <w:uiPriority w:val="99"/>
    <w:locked/>
    <w:rsid w:val="004A011C"/>
    <w:rPr>
      <w:rFonts w:cs="Times New Roman"/>
      <w:color w:val="800080"/>
      <w:u w:val="single"/>
    </w:rPr>
  </w:style>
  <w:style w:type="character" w:styleId="Zeilennummer">
    <w:name w:val="line number"/>
    <w:uiPriority w:val="99"/>
    <w:semiHidden/>
    <w:unhideWhenUsed/>
    <w:locked/>
    <w:rsid w:val="001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81633">
      <w:marLeft w:val="0"/>
      <w:marRight w:val="0"/>
      <w:marTop w:val="0"/>
      <w:marBottom w:val="0"/>
      <w:divBdr>
        <w:top w:val="none" w:sz="0" w:space="0" w:color="auto"/>
        <w:left w:val="none" w:sz="0" w:space="0" w:color="auto"/>
        <w:bottom w:val="none" w:sz="0" w:space="0" w:color="auto"/>
        <w:right w:val="none" w:sz="0" w:space="0" w:color="auto"/>
      </w:divBdr>
    </w:div>
    <w:div w:id="2025981635">
      <w:marLeft w:val="0"/>
      <w:marRight w:val="0"/>
      <w:marTop w:val="0"/>
      <w:marBottom w:val="0"/>
      <w:divBdr>
        <w:top w:val="none" w:sz="0" w:space="0" w:color="auto"/>
        <w:left w:val="none" w:sz="0" w:space="0" w:color="auto"/>
        <w:bottom w:val="none" w:sz="0" w:space="0" w:color="auto"/>
        <w:right w:val="none" w:sz="0" w:space="0" w:color="auto"/>
      </w:divBdr>
    </w:div>
    <w:div w:id="2025981638">
      <w:marLeft w:val="0"/>
      <w:marRight w:val="0"/>
      <w:marTop w:val="0"/>
      <w:marBottom w:val="0"/>
      <w:divBdr>
        <w:top w:val="none" w:sz="0" w:space="0" w:color="auto"/>
        <w:left w:val="none" w:sz="0" w:space="0" w:color="auto"/>
        <w:bottom w:val="none" w:sz="0" w:space="0" w:color="auto"/>
        <w:right w:val="none" w:sz="0" w:space="0" w:color="auto"/>
      </w:divBdr>
    </w:div>
    <w:div w:id="2025981644">
      <w:marLeft w:val="0"/>
      <w:marRight w:val="0"/>
      <w:marTop w:val="0"/>
      <w:marBottom w:val="0"/>
      <w:divBdr>
        <w:top w:val="none" w:sz="0" w:space="0" w:color="auto"/>
        <w:left w:val="none" w:sz="0" w:space="0" w:color="auto"/>
        <w:bottom w:val="none" w:sz="0" w:space="0" w:color="auto"/>
        <w:right w:val="none" w:sz="0" w:space="0" w:color="auto"/>
      </w:divBdr>
    </w:div>
    <w:div w:id="2025981645">
      <w:marLeft w:val="0"/>
      <w:marRight w:val="0"/>
      <w:marTop w:val="0"/>
      <w:marBottom w:val="0"/>
      <w:divBdr>
        <w:top w:val="none" w:sz="0" w:space="0" w:color="auto"/>
        <w:left w:val="none" w:sz="0" w:space="0" w:color="auto"/>
        <w:bottom w:val="none" w:sz="0" w:space="0" w:color="auto"/>
        <w:right w:val="none" w:sz="0" w:space="0" w:color="auto"/>
      </w:divBdr>
    </w:div>
    <w:div w:id="2025981646">
      <w:marLeft w:val="0"/>
      <w:marRight w:val="0"/>
      <w:marTop w:val="0"/>
      <w:marBottom w:val="0"/>
      <w:divBdr>
        <w:top w:val="none" w:sz="0" w:space="0" w:color="auto"/>
        <w:left w:val="none" w:sz="0" w:space="0" w:color="auto"/>
        <w:bottom w:val="none" w:sz="0" w:space="0" w:color="auto"/>
        <w:right w:val="none" w:sz="0" w:space="0" w:color="auto"/>
      </w:divBdr>
      <w:divsChild>
        <w:div w:id="2025981632">
          <w:marLeft w:val="994"/>
          <w:marRight w:val="0"/>
          <w:marTop w:val="84"/>
          <w:marBottom w:val="84"/>
          <w:divBdr>
            <w:top w:val="none" w:sz="0" w:space="0" w:color="auto"/>
            <w:left w:val="none" w:sz="0" w:space="0" w:color="auto"/>
            <w:bottom w:val="none" w:sz="0" w:space="0" w:color="auto"/>
            <w:right w:val="none" w:sz="0" w:space="0" w:color="auto"/>
          </w:divBdr>
        </w:div>
        <w:div w:id="2025981634">
          <w:marLeft w:val="994"/>
          <w:marRight w:val="0"/>
          <w:marTop w:val="84"/>
          <w:marBottom w:val="84"/>
          <w:divBdr>
            <w:top w:val="none" w:sz="0" w:space="0" w:color="auto"/>
            <w:left w:val="none" w:sz="0" w:space="0" w:color="auto"/>
            <w:bottom w:val="none" w:sz="0" w:space="0" w:color="auto"/>
            <w:right w:val="none" w:sz="0" w:space="0" w:color="auto"/>
          </w:divBdr>
        </w:div>
        <w:div w:id="2025981656">
          <w:marLeft w:val="994"/>
          <w:marRight w:val="0"/>
          <w:marTop w:val="84"/>
          <w:marBottom w:val="84"/>
          <w:divBdr>
            <w:top w:val="none" w:sz="0" w:space="0" w:color="auto"/>
            <w:left w:val="none" w:sz="0" w:space="0" w:color="auto"/>
            <w:bottom w:val="none" w:sz="0" w:space="0" w:color="auto"/>
            <w:right w:val="none" w:sz="0" w:space="0" w:color="auto"/>
          </w:divBdr>
        </w:div>
        <w:div w:id="2025981659">
          <w:marLeft w:val="994"/>
          <w:marRight w:val="0"/>
          <w:marTop w:val="84"/>
          <w:marBottom w:val="84"/>
          <w:divBdr>
            <w:top w:val="none" w:sz="0" w:space="0" w:color="auto"/>
            <w:left w:val="none" w:sz="0" w:space="0" w:color="auto"/>
            <w:bottom w:val="none" w:sz="0" w:space="0" w:color="auto"/>
            <w:right w:val="none" w:sz="0" w:space="0" w:color="auto"/>
          </w:divBdr>
        </w:div>
        <w:div w:id="2025981664">
          <w:marLeft w:val="994"/>
          <w:marRight w:val="0"/>
          <w:marTop w:val="84"/>
          <w:marBottom w:val="84"/>
          <w:divBdr>
            <w:top w:val="none" w:sz="0" w:space="0" w:color="auto"/>
            <w:left w:val="none" w:sz="0" w:space="0" w:color="auto"/>
            <w:bottom w:val="none" w:sz="0" w:space="0" w:color="auto"/>
            <w:right w:val="none" w:sz="0" w:space="0" w:color="auto"/>
          </w:divBdr>
        </w:div>
        <w:div w:id="2025981668">
          <w:marLeft w:val="994"/>
          <w:marRight w:val="0"/>
          <w:marTop w:val="84"/>
          <w:marBottom w:val="84"/>
          <w:divBdr>
            <w:top w:val="none" w:sz="0" w:space="0" w:color="auto"/>
            <w:left w:val="none" w:sz="0" w:space="0" w:color="auto"/>
            <w:bottom w:val="none" w:sz="0" w:space="0" w:color="auto"/>
            <w:right w:val="none" w:sz="0" w:space="0" w:color="auto"/>
          </w:divBdr>
        </w:div>
        <w:div w:id="2025981678">
          <w:marLeft w:val="994"/>
          <w:marRight w:val="0"/>
          <w:marTop w:val="84"/>
          <w:marBottom w:val="84"/>
          <w:divBdr>
            <w:top w:val="none" w:sz="0" w:space="0" w:color="auto"/>
            <w:left w:val="none" w:sz="0" w:space="0" w:color="auto"/>
            <w:bottom w:val="none" w:sz="0" w:space="0" w:color="auto"/>
            <w:right w:val="none" w:sz="0" w:space="0" w:color="auto"/>
          </w:divBdr>
        </w:div>
        <w:div w:id="2025981680">
          <w:marLeft w:val="994"/>
          <w:marRight w:val="0"/>
          <w:marTop w:val="84"/>
          <w:marBottom w:val="84"/>
          <w:divBdr>
            <w:top w:val="none" w:sz="0" w:space="0" w:color="auto"/>
            <w:left w:val="none" w:sz="0" w:space="0" w:color="auto"/>
            <w:bottom w:val="none" w:sz="0" w:space="0" w:color="auto"/>
            <w:right w:val="none" w:sz="0" w:space="0" w:color="auto"/>
          </w:divBdr>
        </w:div>
        <w:div w:id="2025981682">
          <w:marLeft w:val="994"/>
          <w:marRight w:val="0"/>
          <w:marTop w:val="84"/>
          <w:marBottom w:val="84"/>
          <w:divBdr>
            <w:top w:val="none" w:sz="0" w:space="0" w:color="auto"/>
            <w:left w:val="none" w:sz="0" w:space="0" w:color="auto"/>
            <w:bottom w:val="none" w:sz="0" w:space="0" w:color="auto"/>
            <w:right w:val="none" w:sz="0" w:space="0" w:color="auto"/>
          </w:divBdr>
        </w:div>
        <w:div w:id="2025981688">
          <w:marLeft w:val="994"/>
          <w:marRight w:val="0"/>
          <w:marTop w:val="84"/>
          <w:marBottom w:val="84"/>
          <w:divBdr>
            <w:top w:val="none" w:sz="0" w:space="0" w:color="auto"/>
            <w:left w:val="none" w:sz="0" w:space="0" w:color="auto"/>
            <w:bottom w:val="none" w:sz="0" w:space="0" w:color="auto"/>
            <w:right w:val="none" w:sz="0" w:space="0" w:color="auto"/>
          </w:divBdr>
        </w:div>
        <w:div w:id="2025981691">
          <w:marLeft w:val="994"/>
          <w:marRight w:val="0"/>
          <w:marTop w:val="84"/>
          <w:marBottom w:val="84"/>
          <w:divBdr>
            <w:top w:val="none" w:sz="0" w:space="0" w:color="auto"/>
            <w:left w:val="none" w:sz="0" w:space="0" w:color="auto"/>
            <w:bottom w:val="none" w:sz="0" w:space="0" w:color="auto"/>
            <w:right w:val="none" w:sz="0" w:space="0" w:color="auto"/>
          </w:divBdr>
        </w:div>
        <w:div w:id="2025981696">
          <w:marLeft w:val="994"/>
          <w:marRight w:val="0"/>
          <w:marTop w:val="84"/>
          <w:marBottom w:val="84"/>
          <w:divBdr>
            <w:top w:val="none" w:sz="0" w:space="0" w:color="auto"/>
            <w:left w:val="none" w:sz="0" w:space="0" w:color="auto"/>
            <w:bottom w:val="none" w:sz="0" w:space="0" w:color="auto"/>
            <w:right w:val="none" w:sz="0" w:space="0" w:color="auto"/>
          </w:divBdr>
        </w:div>
        <w:div w:id="2025981698">
          <w:marLeft w:val="994"/>
          <w:marRight w:val="0"/>
          <w:marTop w:val="84"/>
          <w:marBottom w:val="84"/>
          <w:divBdr>
            <w:top w:val="none" w:sz="0" w:space="0" w:color="auto"/>
            <w:left w:val="none" w:sz="0" w:space="0" w:color="auto"/>
            <w:bottom w:val="none" w:sz="0" w:space="0" w:color="auto"/>
            <w:right w:val="none" w:sz="0" w:space="0" w:color="auto"/>
          </w:divBdr>
        </w:div>
        <w:div w:id="2025981705">
          <w:marLeft w:val="994"/>
          <w:marRight w:val="0"/>
          <w:marTop w:val="84"/>
          <w:marBottom w:val="84"/>
          <w:divBdr>
            <w:top w:val="none" w:sz="0" w:space="0" w:color="auto"/>
            <w:left w:val="none" w:sz="0" w:space="0" w:color="auto"/>
            <w:bottom w:val="none" w:sz="0" w:space="0" w:color="auto"/>
            <w:right w:val="none" w:sz="0" w:space="0" w:color="auto"/>
          </w:divBdr>
        </w:div>
        <w:div w:id="2025981706">
          <w:marLeft w:val="994"/>
          <w:marRight w:val="0"/>
          <w:marTop w:val="84"/>
          <w:marBottom w:val="84"/>
          <w:divBdr>
            <w:top w:val="none" w:sz="0" w:space="0" w:color="auto"/>
            <w:left w:val="none" w:sz="0" w:space="0" w:color="auto"/>
            <w:bottom w:val="none" w:sz="0" w:space="0" w:color="auto"/>
            <w:right w:val="none" w:sz="0" w:space="0" w:color="auto"/>
          </w:divBdr>
        </w:div>
      </w:divsChild>
    </w:div>
    <w:div w:id="2025981648">
      <w:marLeft w:val="0"/>
      <w:marRight w:val="0"/>
      <w:marTop w:val="0"/>
      <w:marBottom w:val="0"/>
      <w:divBdr>
        <w:top w:val="none" w:sz="0" w:space="0" w:color="auto"/>
        <w:left w:val="none" w:sz="0" w:space="0" w:color="auto"/>
        <w:bottom w:val="none" w:sz="0" w:space="0" w:color="auto"/>
        <w:right w:val="none" w:sz="0" w:space="0" w:color="auto"/>
      </w:divBdr>
    </w:div>
    <w:div w:id="2025981650">
      <w:marLeft w:val="0"/>
      <w:marRight w:val="0"/>
      <w:marTop w:val="0"/>
      <w:marBottom w:val="0"/>
      <w:divBdr>
        <w:top w:val="none" w:sz="0" w:space="0" w:color="auto"/>
        <w:left w:val="none" w:sz="0" w:space="0" w:color="auto"/>
        <w:bottom w:val="none" w:sz="0" w:space="0" w:color="auto"/>
        <w:right w:val="none" w:sz="0" w:space="0" w:color="auto"/>
      </w:divBdr>
    </w:div>
    <w:div w:id="2025981651">
      <w:marLeft w:val="0"/>
      <w:marRight w:val="0"/>
      <w:marTop w:val="0"/>
      <w:marBottom w:val="0"/>
      <w:divBdr>
        <w:top w:val="none" w:sz="0" w:space="0" w:color="auto"/>
        <w:left w:val="none" w:sz="0" w:space="0" w:color="auto"/>
        <w:bottom w:val="none" w:sz="0" w:space="0" w:color="auto"/>
        <w:right w:val="none" w:sz="0" w:space="0" w:color="auto"/>
      </w:divBdr>
    </w:div>
    <w:div w:id="2025981652">
      <w:marLeft w:val="0"/>
      <w:marRight w:val="0"/>
      <w:marTop w:val="0"/>
      <w:marBottom w:val="0"/>
      <w:divBdr>
        <w:top w:val="none" w:sz="0" w:space="0" w:color="auto"/>
        <w:left w:val="none" w:sz="0" w:space="0" w:color="auto"/>
        <w:bottom w:val="none" w:sz="0" w:space="0" w:color="auto"/>
        <w:right w:val="none" w:sz="0" w:space="0" w:color="auto"/>
      </w:divBdr>
    </w:div>
    <w:div w:id="2025981654">
      <w:marLeft w:val="0"/>
      <w:marRight w:val="0"/>
      <w:marTop w:val="0"/>
      <w:marBottom w:val="0"/>
      <w:divBdr>
        <w:top w:val="none" w:sz="0" w:space="0" w:color="auto"/>
        <w:left w:val="none" w:sz="0" w:space="0" w:color="auto"/>
        <w:bottom w:val="none" w:sz="0" w:space="0" w:color="auto"/>
        <w:right w:val="none" w:sz="0" w:space="0" w:color="auto"/>
      </w:divBdr>
    </w:div>
    <w:div w:id="2025981658">
      <w:marLeft w:val="0"/>
      <w:marRight w:val="0"/>
      <w:marTop w:val="0"/>
      <w:marBottom w:val="0"/>
      <w:divBdr>
        <w:top w:val="none" w:sz="0" w:space="0" w:color="auto"/>
        <w:left w:val="none" w:sz="0" w:space="0" w:color="auto"/>
        <w:bottom w:val="none" w:sz="0" w:space="0" w:color="auto"/>
        <w:right w:val="none" w:sz="0" w:space="0" w:color="auto"/>
      </w:divBdr>
    </w:div>
    <w:div w:id="2025981660">
      <w:marLeft w:val="0"/>
      <w:marRight w:val="0"/>
      <w:marTop w:val="0"/>
      <w:marBottom w:val="0"/>
      <w:divBdr>
        <w:top w:val="none" w:sz="0" w:space="0" w:color="auto"/>
        <w:left w:val="none" w:sz="0" w:space="0" w:color="auto"/>
        <w:bottom w:val="none" w:sz="0" w:space="0" w:color="auto"/>
        <w:right w:val="none" w:sz="0" w:space="0" w:color="auto"/>
      </w:divBdr>
    </w:div>
    <w:div w:id="2025981661">
      <w:marLeft w:val="0"/>
      <w:marRight w:val="0"/>
      <w:marTop w:val="0"/>
      <w:marBottom w:val="0"/>
      <w:divBdr>
        <w:top w:val="none" w:sz="0" w:space="0" w:color="auto"/>
        <w:left w:val="none" w:sz="0" w:space="0" w:color="auto"/>
        <w:bottom w:val="none" w:sz="0" w:space="0" w:color="auto"/>
        <w:right w:val="none" w:sz="0" w:space="0" w:color="auto"/>
      </w:divBdr>
    </w:div>
    <w:div w:id="2025981666">
      <w:marLeft w:val="0"/>
      <w:marRight w:val="0"/>
      <w:marTop w:val="0"/>
      <w:marBottom w:val="0"/>
      <w:divBdr>
        <w:top w:val="none" w:sz="0" w:space="0" w:color="auto"/>
        <w:left w:val="none" w:sz="0" w:space="0" w:color="auto"/>
        <w:bottom w:val="none" w:sz="0" w:space="0" w:color="auto"/>
        <w:right w:val="none" w:sz="0" w:space="0" w:color="auto"/>
      </w:divBdr>
    </w:div>
    <w:div w:id="2025981667">
      <w:marLeft w:val="0"/>
      <w:marRight w:val="0"/>
      <w:marTop w:val="0"/>
      <w:marBottom w:val="0"/>
      <w:divBdr>
        <w:top w:val="none" w:sz="0" w:space="0" w:color="auto"/>
        <w:left w:val="none" w:sz="0" w:space="0" w:color="auto"/>
        <w:bottom w:val="none" w:sz="0" w:space="0" w:color="auto"/>
        <w:right w:val="none" w:sz="0" w:space="0" w:color="auto"/>
      </w:divBdr>
      <w:divsChild>
        <w:div w:id="2025981637">
          <w:marLeft w:val="994"/>
          <w:marRight w:val="0"/>
          <w:marTop w:val="84"/>
          <w:marBottom w:val="84"/>
          <w:divBdr>
            <w:top w:val="none" w:sz="0" w:space="0" w:color="auto"/>
            <w:left w:val="none" w:sz="0" w:space="0" w:color="auto"/>
            <w:bottom w:val="none" w:sz="0" w:space="0" w:color="auto"/>
            <w:right w:val="none" w:sz="0" w:space="0" w:color="auto"/>
          </w:divBdr>
        </w:div>
        <w:div w:id="2025981642">
          <w:marLeft w:val="994"/>
          <w:marRight w:val="0"/>
          <w:marTop w:val="84"/>
          <w:marBottom w:val="84"/>
          <w:divBdr>
            <w:top w:val="none" w:sz="0" w:space="0" w:color="auto"/>
            <w:left w:val="none" w:sz="0" w:space="0" w:color="auto"/>
            <w:bottom w:val="none" w:sz="0" w:space="0" w:color="auto"/>
            <w:right w:val="none" w:sz="0" w:space="0" w:color="auto"/>
          </w:divBdr>
        </w:div>
        <w:div w:id="2025981647">
          <w:marLeft w:val="994"/>
          <w:marRight w:val="0"/>
          <w:marTop w:val="84"/>
          <w:marBottom w:val="84"/>
          <w:divBdr>
            <w:top w:val="none" w:sz="0" w:space="0" w:color="auto"/>
            <w:left w:val="none" w:sz="0" w:space="0" w:color="auto"/>
            <w:bottom w:val="none" w:sz="0" w:space="0" w:color="auto"/>
            <w:right w:val="none" w:sz="0" w:space="0" w:color="auto"/>
          </w:divBdr>
        </w:div>
        <w:div w:id="2025981653">
          <w:marLeft w:val="994"/>
          <w:marRight w:val="0"/>
          <w:marTop w:val="84"/>
          <w:marBottom w:val="84"/>
          <w:divBdr>
            <w:top w:val="none" w:sz="0" w:space="0" w:color="auto"/>
            <w:left w:val="none" w:sz="0" w:space="0" w:color="auto"/>
            <w:bottom w:val="none" w:sz="0" w:space="0" w:color="auto"/>
            <w:right w:val="none" w:sz="0" w:space="0" w:color="auto"/>
          </w:divBdr>
        </w:div>
        <w:div w:id="2025981665">
          <w:marLeft w:val="994"/>
          <w:marRight w:val="0"/>
          <w:marTop w:val="84"/>
          <w:marBottom w:val="84"/>
          <w:divBdr>
            <w:top w:val="none" w:sz="0" w:space="0" w:color="auto"/>
            <w:left w:val="none" w:sz="0" w:space="0" w:color="auto"/>
            <w:bottom w:val="none" w:sz="0" w:space="0" w:color="auto"/>
            <w:right w:val="none" w:sz="0" w:space="0" w:color="auto"/>
          </w:divBdr>
        </w:div>
        <w:div w:id="2025981669">
          <w:marLeft w:val="994"/>
          <w:marRight w:val="0"/>
          <w:marTop w:val="84"/>
          <w:marBottom w:val="84"/>
          <w:divBdr>
            <w:top w:val="none" w:sz="0" w:space="0" w:color="auto"/>
            <w:left w:val="none" w:sz="0" w:space="0" w:color="auto"/>
            <w:bottom w:val="none" w:sz="0" w:space="0" w:color="auto"/>
            <w:right w:val="none" w:sz="0" w:space="0" w:color="auto"/>
          </w:divBdr>
        </w:div>
        <w:div w:id="2025981672">
          <w:marLeft w:val="994"/>
          <w:marRight w:val="0"/>
          <w:marTop w:val="84"/>
          <w:marBottom w:val="84"/>
          <w:divBdr>
            <w:top w:val="none" w:sz="0" w:space="0" w:color="auto"/>
            <w:left w:val="none" w:sz="0" w:space="0" w:color="auto"/>
            <w:bottom w:val="none" w:sz="0" w:space="0" w:color="auto"/>
            <w:right w:val="none" w:sz="0" w:space="0" w:color="auto"/>
          </w:divBdr>
        </w:div>
        <w:div w:id="2025981674">
          <w:marLeft w:val="994"/>
          <w:marRight w:val="0"/>
          <w:marTop w:val="84"/>
          <w:marBottom w:val="84"/>
          <w:divBdr>
            <w:top w:val="none" w:sz="0" w:space="0" w:color="auto"/>
            <w:left w:val="none" w:sz="0" w:space="0" w:color="auto"/>
            <w:bottom w:val="none" w:sz="0" w:space="0" w:color="auto"/>
            <w:right w:val="none" w:sz="0" w:space="0" w:color="auto"/>
          </w:divBdr>
        </w:div>
        <w:div w:id="2025981679">
          <w:marLeft w:val="994"/>
          <w:marRight w:val="0"/>
          <w:marTop w:val="84"/>
          <w:marBottom w:val="84"/>
          <w:divBdr>
            <w:top w:val="none" w:sz="0" w:space="0" w:color="auto"/>
            <w:left w:val="none" w:sz="0" w:space="0" w:color="auto"/>
            <w:bottom w:val="none" w:sz="0" w:space="0" w:color="auto"/>
            <w:right w:val="none" w:sz="0" w:space="0" w:color="auto"/>
          </w:divBdr>
        </w:div>
        <w:div w:id="2025981692">
          <w:marLeft w:val="994"/>
          <w:marRight w:val="0"/>
          <w:marTop w:val="84"/>
          <w:marBottom w:val="84"/>
          <w:divBdr>
            <w:top w:val="none" w:sz="0" w:space="0" w:color="auto"/>
            <w:left w:val="none" w:sz="0" w:space="0" w:color="auto"/>
            <w:bottom w:val="none" w:sz="0" w:space="0" w:color="auto"/>
            <w:right w:val="none" w:sz="0" w:space="0" w:color="auto"/>
          </w:divBdr>
        </w:div>
        <w:div w:id="2025981693">
          <w:marLeft w:val="994"/>
          <w:marRight w:val="0"/>
          <w:marTop w:val="84"/>
          <w:marBottom w:val="84"/>
          <w:divBdr>
            <w:top w:val="none" w:sz="0" w:space="0" w:color="auto"/>
            <w:left w:val="none" w:sz="0" w:space="0" w:color="auto"/>
            <w:bottom w:val="none" w:sz="0" w:space="0" w:color="auto"/>
            <w:right w:val="none" w:sz="0" w:space="0" w:color="auto"/>
          </w:divBdr>
        </w:div>
        <w:div w:id="2025981694">
          <w:marLeft w:val="994"/>
          <w:marRight w:val="0"/>
          <w:marTop w:val="84"/>
          <w:marBottom w:val="84"/>
          <w:divBdr>
            <w:top w:val="none" w:sz="0" w:space="0" w:color="auto"/>
            <w:left w:val="none" w:sz="0" w:space="0" w:color="auto"/>
            <w:bottom w:val="none" w:sz="0" w:space="0" w:color="auto"/>
            <w:right w:val="none" w:sz="0" w:space="0" w:color="auto"/>
          </w:divBdr>
        </w:div>
        <w:div w:id="2025981695">
          <w:marLeft w:val="994"/>
          <w:marRight w:val="0"/>
          <w:marTop w:val="84"/>
          <w:marBottom w:val="84"/>
          <w:divBdr>
            <w:top w:val="none" w:sz="0" w:space="0" w:color="auto"/>
            <w:left w:val="none" w:sz="0" w:space="0" w:color="auto"/>
            <w:bottom w:val="none" w:sz="0" w:space="0" w:color="auto"/>
            <w:right w:val="none" w:sz="0" w:space="0" w:color="auto"/>
          </w:divBdr>
        </w:div>
        <w:div w:id="2025981699">
          <w:marLeft w:val="994"/>
          <w:marRight w:val="0"/>
          <w:marTop w:val="84"/>
          <w:marBottom w:val="84"/>
          <w:divBdr>
            <w:top w:val="none" w:sz="0" w:space="0" w:color="auto"/>
            <w:left w:val="none" w:sz="0" w:space="0" w:color="auto"/>
            <w:bottom w:val="none" w:sz="0" w:space="0" w:color="auto"/>
            <w:right w:val="none" w:sz="0" w:space="0" w:color="auto"/>
          </w:divBdr>
        </w:div>
        <w:div w:id="2025981707">
          <w:marLeft w:val="994"/>
          <w:marRight w:val="0"/>
          <w:marTop w:val="84"/>
          <w:marBottom w:val="84"/>
          <w:divBdr>
            <w:top w:val="none" w:sz="0" w:space="0" w:color="auto"/>
            <w:left w:val="none" w:sz="0" w:space="0" w:color="auto"/>
            <w:bottom w:val="none" w:sz="0" w:space="0" w:color="auto"/>
            <w:right w:val="none" w:sz="0" w:space="0" w:color="auto"/>
          </w:divBdr>
        </w:div>
      </w:divsChild>
    </w:div>
    <w:div w:id="2025981670">
      <w:marLeft w:val="0"/>
      <w:marRight w:val="0"/>
      <w:marTop w:val="0"/>
      <w:marBottom w:val="0"/>
      <w:divBdr>
        <w:top w:val="none" w:sz="0" w:space="0" w:color="auto"/>
        <w:left w:val="none" w:sz="0" w:space="0" w:color="auto"/>
        <w:bottom w:val="none" w:sz="0" w:space="0" w:color="auto"/>
        <w:right w:val="none" w:sz="0" w:space="0" w:color="auto"/>
      </w:divBdr>
    </w:div>
    <w:div w:id="2025981673">
      <w:marLeft w:val="0"/>
      <w:marRight w:val="0"/>
      <w:marTop w:val="0"/>
      <w:marBottom w:val="0"/>
      <w:divBdr>
        <w:top w:val="none" w:sz="0" w:space="0" w:color="auto"/>
        <w:left w:val="none" w:sz="0" w:space="0" w:color="auto"/>
        <w:bottom w:val="none" w:sz="0" w:space="0" w:color="auto"/>
        <w:right w:val="none" w:sz="0" w:space="0" w:color="auto"/>
      </w:divBdr>
    </w:div>
    <w:div w:id="2025981677">
      <w:marLeft w:val="0"/>
      <w:marRight w:val="0"/>
      <w:marTop w:val="0"/>
      <w:marBottom w:val="0"/>
      <w:divBdr>
        <w:top w:val="none" w:sz="0" w:space="0" w:color="auto"/>
        <w:left w:val="none" w:sz="0" w:space="0" w:color="auto"/>
        <w:bottom w:val="none" w:sz="0" w:space="0" w:color="auto"/>
        <w:right w:val="none" w:sz="0" w:space="0" w:color="auto"/>
      </w:divBdr>
      <w:divsChild>
        <w:div w:id="2025981636">
          <w:marLeft w:val="547"/>
          <w:marRight w:val="0"/>
          <w:marTop w:val="130"/>
          <w:marBottom w:val="0"/>
          <w:divBdr>
            <w:top w:val="none" w:sz="0" w:space="0" w:color="auto"/>
            <w:left w:val="none" w:sz="0" w:space="0" w:color="auto"/>
            <w:bottom w:val="none" w:sz="0" w:space="0" w:color="auto"/>
            <w:right w:val="none" w:sz="0" w:space="0" w:color="auto"/>
          </w:divBdr>
        </w:div>
        <w:div w:id="2025981641">
          <w:marLeft w:val="547"/>
          <w:marRight w:val="0"/>
          <w:marTop w:val="130"/>
          <w:marBottom w:val="0"/>
          <w:divBdr>
            <w:top w:val="none" w:sz="0" w:space="0" w:color="auto"/>
            <w:left w:val="none" w:sz="0" w:space="0" w:color="auto"/>
            <w:bottom w:val="none" w:sz="0" w:space="0" w:color="auto"/>
            <w:right w:val="none" w:sz="0" w:space="0" w:color="auto"/>
          </w:divBdr>
        </w:div>
        <w:div w:id="2025981704">
          <w:marLeft w:val="547"/>
          <w:marRight w:val="0"/>
          <w:marTop w:val="130"/>
          <w:marBottom w:val="0"/>
          <w:divBdr>
            <w:top w:val="none" w:sz="0" w:space="0" w:color="auto"/>
            <w:left w:val="none" w:sz="0" w:space="0" w:color="auto"/>
            <w:bottom w:val="none" w:sz="0" w:space="0" w:color="auto"/>
            <w:right w:val="none" w:sz="0" w:space="0" w:color="auto"/>
          </w:divBdr>
        </w:div>
      </w:divsChild>
    </w:div>
    <w:div w:id="2025981681">
      <w:marLeft w:val="0"/>
      <w:marRight w:val="0"/>
      <w:marTop w:val="0"/>
      <w:marBottom w:val="0"/>
      <w:divBdr>
        <w:top w:val="none" w:sz="0" w:space="0" w:color="auto"/>
        <w:left w:val="none" w:sz="0" w:space="0" w:color="auto"/>
        <w:bottom w:val="none" w:sz="0" w:space="0" w:color="auto"/>
        <w:right w:val="none" w:sz="0" w:space="0" w:color="auto"/>
      </w:divBdr>
    </w:div>
    <w:div w:id="2025981683">
      <w:marLeft w:val="0"/>
      <w:marRight w:val="0"/>
      <w:marTop w:val="0"/>
      <w:marBottom w:val="0"/>
      <w:divBdr>
        <w:top w:val="none" w:sz="0" w:space="0" w:color="auto"/>
        <w:left w:val="none" w:sz="0" w:space="0" w:color="auto"/>
        <w:bottom w:val="none" w:sz="0" w:space="0" w:color="auto"/>
        <w:right w:val="none" w:sz="0" w:space="0" w:color="auto"/>
      </w:divBdr>
    </w:div>
    <w:div w:id="2025981684">
      <w:marLeft w:val="0"/>
      <w:marRight w:val="0"/>
      <w:marTop w:val="0"/>
      <w:marBottom w:val="0"/>
      <w:divBdr>
        <w:top w:val="none" w:sz="0" w:space="0" w:color="auto"/>
        <w:left w:val="none" w:sz="0" w:space="0" w:color="auto"/>
        <w:bottom w:val="none" w:sz="0" w:space="0" w:color="auto"/>
        <w:right w:val="none" w:sz="0" w:space="0" w:color="auto"/>
      </w:divBdr>
      <w:divsChild>
        <w:div w:id="2025981649">
          <w:marLeft w:val="533"/>
          <w:marRight w:val="0"/>
          <w:marTop w:val="106"/>
          <w:marBottom w:val="0"/>
          <w:divBdr>
            <w:top w:val="none" w:sz="0" w:space="0" w:color="auto"/>
            <w:left w:val="none" w:sz="0" w:space="0" w:color="auto"/>
            <w:bottom w:val="none" w:sz="0" w:space="0" w:color="auto"/>
            <w:right w:val="none" w:sz="0" w:space="0" w:color="auto"/>
          </w:divBdr>
        </w:div>
        <w:div w:id="2025981663">
          <w:marLeft w:val="533"/>
          <w:marRight w:val="0"/>
          <w:marTop w:val="106"/>
          <w:marBottom w:val="0"/>
          <w:divBdr>
            <w:top w:val="none" w:sz="0" w:space="0" w:color="auto"/>
            <w:left w:val="none" w:sz="0" w:space="0" w:color="auto"/>
            <w:bottom w:val="none" w:sz="0" w:space="0" w:color="auto"/>
            <w:right w:val="none" w:sz="0" w:space="0" w:color="auto"/>
          </w:divBdr>
        </w:div>
      </w:divsChild>
    </w:div>
    <w:div w:id="2025981685">
      <w:marLeft w:val="0"/>
      <w:marRight w:val="0"/>
      <w:marTop w:val="0"/>
      <w:marBottom w:val="0"/>
      <w:divBdr>
        <w:top w:val="none" w:sz="0" w:space="0" w:color="auto"/>
        <w:left w:val="none" w:sz="0" w:space="0" w:color="auto"/>
        <w:bottom w:val="none" w:sz="0" w:space="0" w:color="auto"/>
        <w:right w:val="none" w:sz="0" w:space="0" w:color="auto"/>
      </w:divBdr>
    </w:div>
    <w:div w:id="2025981686">
      <w:marLeft w:val="0"/>
      <w:marRight w:val="0"/>
      <w:marTop w:val="0"/>
      <w:marBottom w:val="0"/>
      <w:divBdr>
        <w:top w:val="none" w:sz="0" w:space="0" w:color="auto"/>
        <w:left w:val="none" w:sz="0" w:space="0" w:color="auto"/>
        <w:bottom w:val="none" w:sz="0" w:space="0" w:color="auto"/>
        <w:right w:val="none" w:sz="0" w:space="0" w:color="auto"/>
      </w:divBdr>
    </w:div>
    <w:div w:id="2025981697">
      <w:marLeft w:val="0"/>
      <w:marRight w:val="0"/>
      <w:marTop w:val="0"/>
      <w:marBottom w:val="0"/>
      <w:divBdr>
        <w:top w:val="none" w:sz="0" w:space="0" w:color="auto"/>
        <w:left w:val="none" w:sz="0" w:space="0" w:color="auto"/>
        <w:bottom w:val="none" w:sz="0" w:space="0" w:color="auto"/>
        <w:right w:val="none" w:sz="0" w:space="0" w:color="auto"/>
      </w:divBdr>
    </w:div>
    <w:div w:id="2025981702">
      <w:marLeft w:val="0"/>
      <w:marRight w:val="0"/>
      <w:marTop w:val="0"/>
      <w:marBottom w:val="0"/>
      <w:divBdr>
        <w:top w:val="none" w:sz="0" w:space="0" w:color="auto"/>
        <w:left w:val="none" w:sz="0" w:space="0" w:color="auto"/>
        <w:bottom w:val="none" w:sz="0" w:space="0" w:color="auto"/>
        <w:right w:val="none" w:sz="0" w:space="0" w:color="auto"/>
      </w:divBdr>
      <w:divsChild>
        <w:div w:id="2025981639">
          <w:marLeft w:val="994"/>
          <w:marRight w:val="0"/>
          <w:marTop w:val="84"/>
          <w:marBottom w:val="84"/>
          <w:divBdr>
            <w:top w:val="none" w:sz="0" w:space="0" w:color="auto"/>
            <w:left w:val="none" w:sz="0" w:space="0" w:color="auto"/>
            <w:bottom w:val="none" w:sz="0" w:space="0" w:color="auto"/>
            <w:right w:val="none" w:sz="0" w:space="0" w:color="auto"/>
          </w:divBdr>
        </w:div>
        <w:div w:id="2025981640">
          <w:marLeft w:val="994"/>
          <w:marRight w:val="0"/>
          <w:marTop w:val="84"/>
          <w:marBottom w:val="84"/>
          <w:divBdr>
            <w:top w:val="none" w:sz="0" w:space="0" w:color="auto"/>
            <w:left w:val="none" w:sz="0" w:space="0" w:color="auto"/>
            <w:bottom w:val="none" w:sz="0" w:space="0" w:color="auto"/>
            <w:right w:val="none" w:sz="0" w:space="0" w:color="auto"/>
          </w:divBdr>
        </w:div>
        <w:div w:id="2025981643">
          <w:marLeft w:val="994"/>
          <w:marRight w:val="0"/>
          <w:marTop w:val="84"/>
          <w:marBottom w:val="84"/>
          <w:divBdr>
            <w:top w:val="none" w:sz="0" w:space="0" w:color="auto"/>
            <w:left w:val="none" w:sz="0" w:space="0" w:color="auto"/>
            <w:bottom w:val="none" w:sz="0" w:space="0" w:color="auto"/>
            <w:right w:val="none" w:sz="0" w:space="0" w:color="auto"/>
          </w:divBdr>
        </w:div>
        <w:div w:id="2025981655">
          <w:marLeft w:val="994"/>
          <w:marRight w:val="0"/>
          <w:marTop w:val="84"/>
          <w:marBottom w:val="84"/>
          <w:divBdr>
            <w:top w:val="none" w:sz="0" w:space="0" w:color="auto"/>
            <w:left w:val="none" w:sz="0" w:space="0" w:color="auto"/>
            <w:bottom w:val="none" w:sz="0" w:space="0" w:color="auto"/>
            <w:right w:val="none" w:sz="0" w:space="0" w:color="auto"/>
          </w:divBdr>
        </w:div>
        <w:div w:id="2025981657">
          <w:marLeft w:val="994"/>
          <w:marRight w:val="0"/>
          <w:marTop w:val="84"/>
          <w:marBottom w:val="84"/>
          <w:divBdr>
            <w:top w:val="none" w:sz="0" w:space="0" w:color="auto"/>
            <w:left w:val="none" w:sz="0" w:space="0" w:color="auto"/>
            <w:bottom w:val="none" w:sz="0" w:space="0" w:color="auto"/>
            <w:right w:val="none" w:sz="0" w:space="0" w:color="auto"/>
          </w:divBdr>
        </w:div>
        <w:div w:id="2025981662">
          <w:marLeft w:val="994"/>
          <w:marRight w:val="0"/>
          <w:marTop w:val="84"/>
          <w:marBottom w:val="84"/>
          <w:divBdr>
            <w:top w:val="none" w:sz="0" w:space="0" w:color="auto"/>
            <w:left w:val="none" w:sz="0" w:space="0" w:color="auto"/>
            <w:bottom w:val="none" w:sz="0" w:space="0" w:color="auto"/>
            <w:right w:val="none" w:sz="0" w:space="0" w:color="auto"/>
          </w:divBdr>
        </w:div>
        <w:div w:id="2025981671">
          <w:marLeft w:val="994"/>
          <w:marRight w:val="0"/>
          <w:marTop w:val="84"/>
          <w:marBottom w:val="84"/>
          <w:divBdr>
            <w:top w:val="none" w:sz="0" w:space="0" w:color="auto"/>
            <w:left w:val="none" w:sz="0" w:space="0" w:color="auto"/>
            <w:bottom w:val="none" w:sz="0" w:space="0" w:color="auto"/>
            <w:right w:val="none" w:sz="0" w:space="0" w:color="auto"/>
          </w:divBdr>
        </w:div>
        <w:div w:id="2025981675">
          <w:marLeft w:val="994"/>
          <w:marRight w:val="0"/>
          <w:marTop w:val="84"/>
          <w:marBottom w:val="84"/>
          <w:divBdr>
            <w:top w:val="none" w:sz="0" w:space="0" w:color="auto"/>
            <w:left w:val="none" w:sz="0" w:space="0" w:color="auto"/>
            <w:bottom w:val="none" w:sz="0" w:space="0" w:color="auto"/>
            <w:right w:val="none" w:sz="0" w:space="0" w:color="auto"/>
          </w:divBdr>
        </w:div>
        <w:div w:id="2025981676">
          <w:marLeft w:val="994"/>
          <w:marRight w:val="0"/>
          <w:marTop w:val="84"/>
          <w:marBottom w:val="84"/>
          <w:divBdr>
            <w:top w:val="none" w:sz="0" w:space="0" w:color="auto"/>
            <w:left w:val="none" w:sz="0" w:space="0" w:color="auto"/>
            <w:bottom w:val="none" w:sz="0" w:space="0" w:color="auto"/>
            <w:right w:val="none" w:sz="0" w:space="0" w:color="auto"/>
          </w:divBdr>
        </w:div>
        <w:div w:id="2025981687">
          <w:marLeft w:val="994"/>
          <w:marRight w:val="0"/>
          <w:marTop w:val="84"/>
          <w:marBottom w:val="84"/>
          <w:divBdr>
            <w:top w:val="none" w:sz="0" w:space="0" w:color="auto"/>
            <w:left w:val="none" w:sz="0" w:space="0" w:color="auto"/>
            <w:bottom w:val="none" w:sz="0" w:space="0" w:color="auto"/>
            <w:right w:val="none" w:sz="0" w:space="0" w:color="auto"/>
          </w:divBdr>
        </w:div>
        <w:div w:id="2025981689">
          <w:marLeft w:val="994"/>
          <w:marRight w:val="0"/>
          <w:marTop w:val="84"/>
          <w:marBottom w:val="84"/>
          <w:divBdr>
            <w:top w:val="none" w:sz="0" w:space="0" w:color="auto"/>
            <w:left w:val="none" w:sz="0" w:space="0" w:color="auto"/>
            <w:bottom w:val="none" w:sz="0" w:space="0" w:color="auto"/>
            <w:right w:val="none" w:sz="0" w:space="0" w:color="auto"/>
          </w:divBdr>
        </w:div>
        <w:div w:id="2025981690">
          <w:marLeft w:val="994"/>
          <w:marRight w:val="0"/>
          <w:marTop w:val="84"/>
          <w:marBottom w:val="84"/>
          <w:divBdr>
            <w:top w:val="none" w:sz="0" w:space="0" w:color="auto"/>
            <w:left w:val="none" w:sz="0" w:space="0" w:color="auto"/>
            <w:bottom w:val="none" w:sz="0" w:space="0" w:color="auto"/>
            <w:right w:val="none" w:sz="0" w:space="0" w:color="auto"/>
          </w:divBdr>
        </w:div>
        <w:div w:id="2025981700">
          <w:marLeft w:val="994"/>
          <w:marRight w:val="0"/>
          <w:marTop w:val="84"/>
          <w:marBottom w:val="84"/>
          <w:divBdr>
            <w:top w:val="none" w:sz="0" w:space="0" w:color="auto"/>
            <w:left w:val="none" w:sz="0" w:space="0" w:color="auto"/>
            <w:bottom w:val="none" w:sz="0" w:space="0" w:color="auto"/>
            <w:right w:val="none" w:sz="0" w:space="0" w:color="auto"/>
          </w:divBdr>
        </w:div>
        <w:div w:id="2025981701">
          <w:marLeft w:val="994"/>
          <w:marRight w:val="0"/>
          <w:marTop w:val="84"/>
          <w:marBottom w:val="84"/>
          <w:divBdr>
            <w:top w:val="none" w:sz="0" w:space="0" w:color="auto"/>
            <w:left w:val="none" w:sz="0" w:space="0" w:color="auto"/>
            <w:bottom w:val="none" w:sz="0" w:space="0" w:color="auto"/>
            <w:right w:val="none" w:sz="0" w:space="0" w:color="auto"/>
          </w:divBdr>
        </w:div>
        <w:div w:id="2025981703">
          <w:marLeft w:val="994"/>
          <w:marRight w:val="0"/>
          <w:marTop w:val="84"/>
          <w:marBottom w:val="84"/>
          <w:divBdr>
            <w:top w:val="none" w:sz="0" w:space="0" w:color="auto"/>
            <w:left w:val="none" w:sz="0" w:space="0" w:color="auto"/>
            <w:bottom w:val="none" w:sz="0" w:space="0" w:color="auto"/>
            <w:right w:val="none" w:sz="0" w:space="0" w:color="auto"/>
          </w:divBdr>
        </w:div>
      </w:divsChild>
    </w:div>
    <w:div w:id="2025981709">
      <w:marLeft w:val="0"/>
      <w:marRight w:val="0"/>
      <w:marTop w:val="0"/>
      <w:marBottom w:val="0"/>
      <w:divBdr>
        <w:top w:val="none" w:sz="0" w:space="0" w:color="auto"/>
        <w:left w:val="none" w:sz="0" w:space="0" w:color="auto"/>
        <w:bottom w:val="none" w:sz="0" w:space="0" w:color="auto"/>
        <w:right w:val="none" w:sz="0" w:space="0" w:color="auto"/>
      </w:divBdr>
      <w:divsChild>
        <w:div w:id="2025981713">
          <w:marLeft w:val="0"/>
          <w:marRight w:val="0"/>
          <w:marTop w:val="0"/>
          <w:marBottom w:val="0"/>
          <w:divBdr>
            <w:top w:val="none" w:sz="0" w:space="0" w:color="auto"/>
            <w:left w:val="none" w:sz="0" w:space="0" w:color="auto"/>
            <w:bottom w:val="none" w:sz="0" w:space="0" w:color="auto"/>
            <w:right w:val="none" w:sz="0" w:space="0" w:color="auto"/>
          </w:divBdr>
        </w:div>
      </w:divsChild>
    </w:div>
    <w:div w:id="2025981710">
      <w:marLeft w:val="0"/>
      <w:marRight w:val="0"/>
      <w:marTop w:val="0"/>
      <w:marBottom w:val="0"/>
      <w:divBdr>
        <w:top w:val="none" w:sz="0" w:space="0" w:color="auto"/>
        <w:left w:val="none" w:sz="0" w:space="0" w:color="auto"/>
        <w:bottom w:val="none" w:sz="0" w:space="0" w:color="auto"/>
        <w:right w:val="none" w:sz="0" w:space="0" w:color="auto"/>
      </w:divBdr>
      <w:divsChild>
        <w:div w:id="2025981712">
          <w:marLeft w:val="0"/>
          <w:marRight w:val="0"/>
          <w:marTop w:val="0"/>
          <w:marBottom w:val="0"/>
          <w:divBdr>
            <w:top w:val="none" w:sz="0" w:space="0" w:color="auto"/>
            <w:left w:val="none" w:sz="0" w:space="0" w:color="auto"/>
            <w:bottom w:val="none" w:sz="0" w:space="0" w:color="auto"/>
            <w:right w:val="none" w:sz="0" w:space="0" w:color="auto"/>
          </w:divBdr>
        </w:div>
      </w:divsChild>
    </w:div>
    <w:div w:id="2025981711">
      <w:marLeft w:val="0"/>
      <w:marRight w:val="0"/>
      <w:marTop w:val="0"/>
      <w:marBottom w:val="0"/>
      <w:divBdr>
        <w:top w:val="none" w:sz="0" w:space="0" w:color="auto"/>
        <w:left w:val="none" w:sz="0" w:space="0" w:color="auto"/>
        <w:bottom w:val="none" w:sz="0" w:space="0" w:color="auto"/>
        <w:right w:val="none" w:sz="0" w:space="0" w:color="auto"/>
      </w:divBdr>
      <w:divsChild>
        <w:div w:id="2025981708">
          <w:marLeft w:val="0"/>
          <w:marRight w:val="0"/>
          <w:marTop w:val="0"/>
          <w:marBottom w:val="0"/>
          <w:divBdr>
            <w:top w:val="none" w:sz="0" w:space="0" w:color="auto"/>
            <w:left w:val="none" w:sz="0" w:space="0" w:color="auto"/>
            <w:bottom w:val="none" w:sz="0" w:space="0" w:color="auto"/>
            <w:right w:val="none" w:sz="0" w:space="0" w:color="auto"/>
          </w:divBdr>
        </w:div>
      </w:divsChild>
    </w:div>
    <w:div w:id="2025981714">
      <w:marLeft w:val="0"/>
      <w:marRight w:val="0"/>
      <w:marTop w:val="0"/>
      <w:marBottom w:val="0"/>
      <w:divBdr>
        <w:top w:val="none" w:sz="0" w:space="0" w:color="auto"/>
        <w:left w:val="none" w:sz="0" w:space="0" w:color="auto"/>
        <w:bottom w:val="none" w:sz="0" w:space="0" w:color="auto"/>
        <w:right w:val="none" w:sz="0" w:space="0" w:color="auto"/>
      </w:divBdr>
      <w:divsChild>
        <w:div w:id="2025981716">
          <w:marLeft w:val="0"/>
          <w:marRight w:val="0"/>
          <w:marTop w:val="0"/>
          <w:marBottom w:val="0"/>
          <w:divBdr>
            <w:top w:val="none" w:sz="0" w:space="0" w:color="auto"/>
            <w:left w:val="none" w:sz="0" w:space="0" w:color="auto"/>
            <w:bottom w:val="none" w:sz="0" w:space="0" w:color="auto"/>
            <w:right w:val="none" w:sz="0" w:space="0" w:color="auto"/>
          </w:divBdr>
          <w:divsChild>
            <w:div w:id="2025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719">
      <w:marLeft w:val="0"/>
      <w:marRight w:val="0"/>
      <w:marTop w:val="0"/>
      <w:marBottom w:val="0"/>
      <w:divBdr>
        <w:top w:val="none" w:sz="0" w:space="0" w:color="auto"/>
        <w:left w:val="none" w:sz="0" w:space="0" w:color="auto"/>
        <w:bottom w:val="none" w:sz="0" w:space="0" w:color="auto"/>
        <w:right w:val="none" w:sz="0" w:space="0" w:color="auto"/>
      </w:divBdr>
      <w:divsChild>
        <w:div w:id="2025981717">
          <w:marLeft w:val="0"/>
          <w:marRight w:val="0"/>
          <w:marTop w:val="0"/>
          <w:marBottom w:val="0"/>
          <w:divBdr>
            <w:top w:val="none" w:sz="0" w:space="0" w:color="auto"/>
            <w:left w:val="none" w:sz="0" w:space="0" w:color="auto"/>
            <w:bottom w:val="none" w:sz="0" w:space="0" w:color="auto"/>
            <w:right w:val="none" w:sz="0" w:space="0" w:color="auto"/>
          </w:divBdr>
          <w:divsChild>
            <w:div w:id="2025981720">
              <w:marLeft w:val="0"/>
              <w:marRight w:val="0"/>
              <w:marTop w:val="0"/>
              <w:marBottom w:val="0"/>
              <w:divBdr>
                <w:top w:val="none" w:sz="0" w:space="0" w:color="auto"/>
                <w:left w:val="none" w:sz="0" w:space="0" w:color="auto"/>
                <w:bottom w:val="none" w:sz="0" w:space="0" w:color="auto"/>
                <w:right w:val="none" w:sz="0" w:space="0" w:color="auto"/>
              </w:divBdr>
              <w:divsChild>
                <w:div w:id="2025981721">
                  <w:marLeft w:val="0"/>
                  <w:marRight w:val="0"/>
                  <w:marTop w:val="0"/>
                  <w:marBottom w:val="0"/>
                  <w:divBdr>
                    <w:top w:val="none" w:sz="0" w:space="0" w:color="auto"/>
                    <w:left w:val="none" w:sz="0" w:space="0" w:color="auto"/>
                    <w:bottom w:val="none" w:sz="0" w:space="0" w:color="auto"/>
                    <w:right w:val="none" w:sz="0" w:space="0" w:color="auto"/>
                  </w:divBdr>
                  <w:divsChild>
                    <w:div w:id="2025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3673</Words>
  <Characters>23143</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ONF TR-532 Microwave Information Model</vt:lpstr>
    </vt:vector>
  </TitlesOfParts>
  <Manager>Karsten Erlebach</Manager>
  <Company>Telefonica Germany</Company>
  <LinksUpToDate>false</LinksUpToDate>
  <CharactersWithSpaces>26763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ONF TR-532 Microwave Information Model</dc:title>
  <dc:subject>Model Specification</dc:subject>
  <dc:creator>Thorsten Heinze</dc:creator>
  <cp:keywords/>
  <dc:description/>
  <cp:lastModifiedBy>Heinze Thorsten</cp:lastModifiedBy>
  <cp:revision>15</cp:revision>
  <cp:lastPrinted>2016-12-15T19:51:00Z</cp:lastPrinted>
  <dcterms:created xsi:type="dcterms:W3CDTF">2016-12-15T13:24:00Z</dcterms:created>
  <dcterms:modified xsi:type="dcterms:W3CDTF">2019-01-28T16:32:00Z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