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66227702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9D566D" w:rsidRDefault="009D566D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9D566D" w:rsidRDefault="009D56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511039" w:history="1">
            <w:r w:rsidRPr="00133F6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0" w:history="1">
            <w:r w:rsidRPr="00133F6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LtpAugmentCapability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1" w:history="1">
            <w:r w:rsidRPr="00133F6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LtpAugmentSpec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2" w:history="1">
            <w:r w:rsidRPr="00133F6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LtpAugment_Pac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3" w:history="1">
            <w:r w:rsidRPr="00133F6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4" w:history="1">
            <w:r w:rsidRPr="00133F6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511045" w:history="1">
            <w:r w:rsidRPr="00133F6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33F61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6D" w:rsidRDefault="009D566D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49511039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49511040"/>
      <w:r w:rsidRPr="00FA3F1C">
        <w:t>LtpAugmentCapability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  <w:bookmarkStart w:id="2" w:name="_GoBack"/>
            <w:bookmarkEnd w:id="2"/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_equipment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Equipment, which determines the characteristics of this interface (LTP).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_connector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Connector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Connector, where this interface (LTP) can be physically connected.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49511041"/>
      <w:r w:rsidRPr="00FA3F1C">
        <w:t>LtpAugmentSpec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_ltpAugment_Pac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49511042"/>
      <w:r w:rsidRPr="00FA3F1C">
        <w:t>LtpAugment_Pac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_ltpAugmentCapability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5" w:name="_Toc49511043"/>
      <w:r>
        <w:t>Data Types</w:t>
      </w:r>
      <w:bookmarkEnd w:id="5"/>
    </w:p>
    <w:p w:rsidR="00E02030" w:rsidRPr="004736FC" w:rsidRDefault="00E02030" w:rsidP="00FB359C">
      <w:pPr>
        <w:pStyle w:val="berschrift1"/>
      </w:pPr>
      <w:bookmarkStart w:id="6" w:name="_Toc49511044"/>
      <w:r>
        <w:t>Enumeration Types</w:t>
      </w:r>
      <w:bookmarkEnd w:id="6"/>
    </w:p>
    <w:p w:rsidR="00E02030" w:rsidRPr="004736FC" w:rsidRDefault="00E02030" w:rsidP="00FB359C">
      <w:pPr>
        <w:pStyle w:val="berschrift1"/>
      </w:pPr>
      <w:bookmarkStart w:id="7" w:name="_Toc49511045"/>
      <w:r>
        <w:t>Primitive Types</w:t>
      </w:r>
      <w:bookmarkEnd w:id="7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29" w:rsidRDefault="00773129" w:rsidP="00811310">
      <w:r>
        <w:separator/>
      </w:r>
    </w:p>
  </w:endnote>
  <w:endnote w:type="continuationSeparator" w:id="0">
    <w:p w:rsidR="00773129" w:rsidRDefault="0077312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D566D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D566D">
      <w:rPr>
        <w:noProof/>
      </w:rPr>
      <w:t>3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29" w:rsidRDefault="00773129" w:rsidP="00811310">
      <w:r>
        <w:separator/>
      </w:r>
    </w:p>
  </w:footnote>
  <w:footnote w:type="continuationSeparator" w:id="0">
    <w:p w:rsidR="00773129" w:rsidRDefault="0077312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BE5614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LtpAugment</w:t>
    </w:r>
    <w:proofErr w:type="spellEnd"/>
    <w:r w:rsidR="00A20B98" w:rsidRPr="00A20B98">
      <w:tab/>
    </w:r>
    <w:r>
      <w:t>1</w:t>
    </w:r>
    <w:r w:rsidR="00F33A18">
      <w:t>.0.0</w:t>
    </w:r>
    <w:r w:rsidR="009D566D">
      <w:t>-tsp.</w:t>
    </w:r>
    <w:r w:rsidR="009D566D" w:rsidRPr="009D566D">
      <w:t>200826.0800a</w:t>
    </w:r>
    <w:r w:rsidR="00A20B98" w:rsidRPr="00A20B98">
      <w:t>+gendoc</w:t>
    </w:r>
    <w:r w:rsidR="009D566D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3129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D566D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C7886-C601-4FFF-BC63-E962D2DB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2370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31</cp:revision>
  <cp:lastPrinted>2015-09-22T14:01:00Z</cp:lastPrinted>
  <dcterms:created xsi:type="dcterms:W3CDTF">2015-11-18T13:35:00Z</dcterms:created>
  <dcterms:modified xsi:type="dcterms:W3CDTF">2020-08-28T10:45:00Z</dcterms:modified>
</cp:coreProperties>
</file>