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294495867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212077FB" w14:textId="0F9499B7" w:rsidR="00F4218E" w:rsidRDefault="00F4218E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68DF07A7" w14:textId="3E97A5E4" w:rsidR="00F4218E" w:rsidRDefault="00F4218E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21463" w:history="1">
            <w:r w:rsidRPr="00C578C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578CD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73E6" w14:textId="6831ACCB" w:rsidR="00F4218E" w:rsidRDefault="00F4218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621464" w:history="1">
            <w:r w:rsidRPr="00C578C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578CD">
              <w:rPr>
                <w:rStyle w:val="Hyperlink"/>
                <w:noProof/>
              </w:rPr>
              <w:t>PolicingProfileCapability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C1D6A" w14:textId="61727526" w:rsidR="00F4218E" w:rsidRDefault="00F4218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621465" w:history="1">
            <w:r w:rsidRPr="00C578C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578CD">
              <w:rPr>
                <w:rStyle w:val="Hyperlink"/>
                <w:noProof/>
              </w:rPr>
              <w:t>PolicingProfileConfiguration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143B2" w14:textId="1778AB85" w:rsidR="00F4218E" w:rsidRDefault="00F4218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621466" w:history="1">
            <w:r w:rsidRPr="00C578CD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578CD">
              <w:rPr>
                <w:rStyle w:val="Hyperlink"/>
                <w:noProof/>
              </w:rPr>
              <w:t>PolicingProfileSpec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EFBD9" w14:textId="306EAAF6" w:rsidR="00F4218E" w:rsidRDefault="00F4218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621467" w:history="1">
            <w:r w:rsidRPr="00C578CD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578CD">
              <w:rPr>
                <w:rStyle w:val="Hyperlink"/>
                <w:noProof/>
              </w:rPr>
              <w:t>PolicingProfile_Pac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09B29" w14:textId="5CE612DC" w:rsidR="00F4218E" w:rsidRDefault="00F4218E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621468" w:history="1">
            <w:r w:rsidRPr="00C578C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578CD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D39E1" w14:textId="0E0E06D3" w:rsidR="00F4218E" w:rsidRDefault="00F4218E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621469" w:history="1">
            <w:r w:rsidRPr="00C578C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578CD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2393E" w14:textId="4F03FD4E" w:rsidR="00F4218E" w:rsidRDefault="00F4218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621470" w:history="1">
            <w:r w:rsidRPr="00C578C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578CD">
              <w:rPr>
                <w:rStyle w:val="Hyperlink"/>
                <w:noProof/>
              </w:rPr>
              <w:t>ProfileNameType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AC475" w14:textId="230F13F6" w:rsidR="00F4218E" w:rsidRDefault="00F4218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621471" w:history="1">
            <w:r w:rsidRPr="00C578C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578CD">
              <w:rPr>
                <w:rStyle w:val="Hyperlink"/>
                <w:noProof/>
              </w:rPr>
              <w:t>markerModeType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F9A8B" w14:textId="6C2E17BF" w:rsidR="00F4218E" w:rsidRDefault="00F4218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621472" w:history="1">
            <w:r w:rsidRPr="00C578CD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578CD">
              <w:rPr>
                <w:rStyle w:val="Hyperlink"/>
                <w:noProof/>
              </w:rPr>
              <w:t>policerKindType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7865" w14:textId="45214D03" w:rsidR="00F4218E" w:rsidRDefault="00F4218E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621473" w:history="1">
            <w:r w:rsidRPr="00C578C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578CD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78B22" w14:textId="29944F26" w:rsidR="00F4218E" w:rsidRDefault="00F4218E">
          <w:r>
            <w:rPr>
              <w:b/>
              <w:bCs/>
            </w:rPr>
            <w:fldChar w:fldCharType="end"/>
          </w:r>
        </w:p>
      </w:sdtContent>
    </w:sdt>
    <w:p w14:paraId="5323954F" w14:textId="77777777" w:rsidR="004231FC" w:rsidRPr="008006E6" w:rsidRDefault="004231FC" w:rsidP="00FB359C">
      <w:pPr>
        <w:pStyle w:val="berschrift1"/>
      </w:pPr>
      <w:bookmarkStart w:id="0" w:name="_Toc99621463"/>
      <w:r w:rsidRPr="008006E6">
        <w:t>Classes</w:t>
      </w:r>
      <w:bookmarkEnd w:id="0"/>
    </w:p>
    <w:p w14:paraId="5507C2D8" w14:textId="77777777" w:rsidR="004231FC" w:rsidRPr="00FA3F1C" w:rsidRDefault="004231FC" w:rsidP="00325F35">
      <w:pPr>
        <w:pStyle w:val="berschrift2"/>
      </w:pPr>
      <w:bookmarkStart w:id="1" w:name="_Toc99621464"/>
      <w:r w:rsidRPr="00FA3F1C">
        <w:t>PolicingProfileCapability</w:t>
      </w:r>
      <w:bookmarkEnd w:id="1"/>
    </w:p>
    <w:p w14:paraId="53F4698F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62826A9D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17491AA6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349BFFE9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038C3347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3497DE92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41424E39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lastRenderedPageBreak/>
        <w:t xml:space="preserve">support: </w:t>
      </w:r>
      <w:r w:rsidRPr="00D951DA">
        <w:rPr>
          <w:bCs/>
        </w:rPr>
        <w:t>MANDATORY</w:t>
      </w:r>
    </w:p>
    <w:p w14:paraId="1E8A5254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3B8527FF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PolicingProfileCapability</w:t>
      </w:r>
    </w:p>
    <w:p w14:paraId="7E5C4669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PolicingProfileCapability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72314406" w14:textId="77777777" w:rsidTr="005E729E">
        <w:tc>
          <w:tcPr>
            <w:tcW w:w="2320" w:type="dxa"/>
          </w:tcPr>
          <w:p w14:paraId="7B85729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989C72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45AAC55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43626D9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212BD1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3EC7AD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346B3FD3" w14:textId="77777777" w:rsidTr="005E729E">
        <w:tc>
          <w:tcPr>
            <w:tcW w:w="2326" w:type="dxa"/>
          </w:tcPr>
          <w:p w14:paraId="3FC77A7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profileNamingIsAvail</w:t>
            </w:r>
          </w:p>
        </w:tc>
        <w:tc>
          <w:tcPr>
            <w:tcW w:w="2126" w:type="dxa"/>
          </w:tcPr>
          <w:p w14:paraId="62B1C8F2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5976E21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40CBDDE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80CA91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DFA69B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0DC4A6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481FE7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27BFA99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F01E27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0F7CE63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67AA2ED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05B20C9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B24015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AF17525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true = There is a free text field available for naming the profile.</w:t>
            </w:r>
          </w:p>
        </w:tc>
      </w:tr>
      <w:tr w:rsidR="000861DC" w:rsidRPr="007A4AF1" w14:paraId="60BB2182" w14:textId="77777777" w:rsidTr="005E729E">
        <w:tc>
          <w:tcPr>
            <w:tcW w:w="2326" w:type="dxa"/>
          </w:tcPr>
          <w:p w14:paraId="7EDABBC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supportedMarkerModeList</w:t>
            </w:r>
          </w:p>
        </w:tc>
        <w:tc>
          <w:tcPr>
            <w:tcW w:w="2126" w:type="dxa"/>
          </w:tcPr>
          <w:p w14:paraId="2861E582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markerModeType</w:t>
            </w:r>
          </w:p>
          <w:p w14:paraId="4EAE729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156EAD7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450585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5201D1A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AD4AD3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3C05DDA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8149B1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598DC7B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F34CBC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177B09A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662F375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3C6C053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1710D05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B149C3F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Defines, whether potentially existing colloring shall be regarded, or not.</w:t>
            </w:r>
          </w:p>
        </w:tc>
      </w:tr>
      <w:tr w:rsidR="000861DC" w:rsidRPr="007A4AF1" w14:paraId="32F70777" w14:textId="77777777" w:rsidTr="005E729E">
        <w:tc>
          <w:tcPr>
            <w:tcW w:w="2326" w:type="dxa"/>
          </w:tcPr>
          <w:p w14:paraId="0601658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supportedPolicerKindList</w:t>
            </w:r>
          </w:p>
        </w:tc>
        <w:tc>
          <w:tcPr>
            <w:tcW w:w="2126" w:type="dxa"/>
          </w:tcPr>
          <w:p w14:paraId="7EA18638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policerKindType</w:t>
            </w:r>
          </w:p>
          <w:p w14:paraId="15A714C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45D592B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450585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2D6AC16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389C84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7D6544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46B9F5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6FCC1F3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4D5BE8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16FAC9D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2E1CEDB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26D7F4A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5D0569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6497E9F3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Defines the characteristics, which are used for determining the coloring of the packet.</w:t>
            </w:r>
          </w:p>
        </w:tc>
      </w:tr>
      <w:tr w:rsidR="000861DC" w:rsidRPr="007A4AF1" w14:paraId="4C869252" w14:textId="77777777" w:rsidTr="005E729E">
        <w:tc>
          <w:tcPr>
            <w:tcW w:w="2326" w:type="dxa"/>
          </w:tcPr>
          <w:p w14:paraId="49E6213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informationRateMin</w:t>
            </w:r>
          </w:p>
        </w:tc>
        <w:tc>
          <w:tcPr>
            <w:tcW w:w="2126" w:type="dxa"/>
          </w:tcPr>
          <w:p w14:paraId="1C944126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7E941B4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12E86AA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94FA6E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FC22AB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56EE20D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86FFC3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  <w:p w14:paraId="4B2C288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781B3BE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47D6C31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150855C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7BD075A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kbit/s</w:t>
            </w:r>
          </w:p>
          <w:p w14:paraId="073DB1B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64D7F95F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Minimum configurable throughput in kbit/s.</w:t>
            </w:r>
          </w:p>
        </w:tc>
      </w:tr>
      <w:tr w:rsidR="000861DC" w:rsidRPr="007A4AF1" w14:paraId="4DFDCD9A" w14:textId="77777777" w:rsidTr="005E729E">
        <w:tc>
          <w:tcPr>
            <w:tcW w:w="2326" w:type="dxa"/>
          </w:tcPr>
          <w:p w14:paraId="61A8215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informationRateMax</w:t>
            </w:r>
          </w:p>
        </w:tc>
        <w:tc>
          <w:tcPr>
            <w:tcW w:w="2126" w:type="dxa"/>
          </w:tcPr>
          <w:p w14:paraId="0A13E060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3793673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2CEB867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2935D9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A7B926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1AC33A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645D33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  <w:p w14:paraId="7FC517D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47304D5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2313483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35C712E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312CA0A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kbit/s</w:t>
            </w:r>
          </w:p>
          <w:p w14:paraId="181BE8C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01BD15E6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Maximum configurable throughput in kbit/s.</w:t>
            </w:r>
          </w:p>
        </w:tc>
      </w:tr>
      <w:tr w:rsidR="000861DC" w:rsidRPr="007A4AF1" w14:paraId="3949CBC1" w14:textId="77777777" w:rsidTr="005E729E">
        <w:tc>
          <w:tcPr>
            <w:tcW w:w="2326" w:type="dxa"/>
          </w:tcPr>
          <w:p w14:paraId="1CC57DD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burstSizeMin</w:t>
            </w:r>
          </w:p>
        </w:tc>
        <w:tc>
          <w:tcPr>
            <w:tcW w:w="2126" w:type="dxa"/>
          </w:tcPr>
          <w:p w14:paraId="5F7A6DDC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76D5844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7841C06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D7F63C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B235E7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46ED177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0AAD8E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LENGTH_16_BIT</w:t>
            </w:r>
          </w:p>
          <w:p w14:paraId="054EC14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959613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34F42D9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1685B7D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22E9D57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kByte</w:t>
            </w:r>
          </w:p>
          <w:p w14:paraId="7FAE4E4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CFEE2A5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Minimum configurable value for the number of kBytes, which could be sent in a single burst.</w:t>
            </w:r>
          </w:p>
        </w:tc>
      </w:tr>
      <w:tr w:rsidR="000861DC" w:rsidRPr="007A4AF1" w14:paraId="04045A5F" w14:textId="77777777" w:rsidTr="005E729E">
        <w:tc>
          <w:tcPr>
            <w:tcW w:w="2326" w:type="dxa"/>
          </w:tcPr>
          <w:p w14:paraId="5F1A6F9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burstSizeMax</w:t>
            </w:r>
          </w:p>
        </w:tc>
        <w:tc>
          <w:tcPr>
            <w:tcW w:w="2126" w:type="dxa"/>
          </w:tcPr>
          <w:p w14:paraId="14381B2C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4777319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42B72A9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7E941B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A8BBE9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7E1A580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53B0DE5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LENGTH_16_BIT</w:t>
            </w:r>
          </w:p>
          <w:p w14:paraId="434E6D9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2CE5C3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31B3C20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58286F6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22466D8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kByte</w:t>
            </w:r>
          </w:p>
          <w:p w14:paraId="02E3B25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43DDAEB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Maximum configurable value for the number of kBytes, which could be sent in a single burst.</w:t>
            </w:r>
          </w:p>
        </w:tc>
      </w:tr>
    </w:tbl>
    <w:p w14:paraId="360B8F68" w14:textId="77777777" w:rsidR="004231FC" w:rsidRPr="00FA3F1C" w:rsidRDefault="004231FC" w:rsidP="00325F35">
      <w:pPr>
        <w:pStyle w:val="berschrift2"/>
      </w:pPr>
      <w:bookmarkStart w:id="2" w:name="_Toc99621465"/>
      <w:r w:rsidRPr="00FA3F1C">
        <w:t>PolicingProfileConfiguration</w:t>
      </w:r>
      <w:bookmarkEnd w:id="2"/>
    </w:p>
    <w:p w14:paraId="748958A7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541AF0A2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288E5B55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7852959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13425153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723693EC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32D5BC79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4CAC2B9F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04125F69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PolicingProfileConfiguration</w:t>
      </w:r>
    </w:p>
    <w:p w14:paraId="4FE30128" w14:textId="77777777"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PolicingProfileConfiguration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18CE3089" w14:textId="77777777" w:rsidTr="005E729E">
        <w:tc>
          <w:tcPr>
            <w:tcW w:w="2320" w:type="dxa"/>
          </w:tcPr>
          <w:p w14:paraId="52B0365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D21AD8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009F80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97D911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1340A0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647287B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65EBCA58" w14:textId="77777777" w:rsidTr="005E729E">
        <w:tc>
          <w:tcPr>
            <w:tcW w:w="2326" w:type="dxa"/>
          </w:tcPr>
          <w:p w14:paraId="3928A73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profileName</w:t>
            </w:r>
          </w:p>
        </w:tc>
        <w:tc>
          <w:tcPr>
            <w:tcW w:w="2126" w:type="dxa"/>
          </w:tcPr>
          <w:p w14:paraId="67A3288A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79572E3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Name of profile not yet defined.</w:t>
            </w:r>
          </w:p>
        </w:tc>
        <w:tc>
          <w:tcPr>
            <w:tcW w:w="1134" w:type="dxa"/>
          </w:tcPr>
          <w:p w14:paraId="2095E0E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0E1085B" w14:textId="15D53ABB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  <w:r w:rsidR="00F4218E">
              <w:rPr>
                <w:sz w:val="16"/>
                <w:szCs w:val="16"/>
              </w:rPr>
              <w:t>W</w:t>
            </w:r>
          </w:p>
        </w:tc>
        <w:tc>
          <w:tcPr>
            <w:tcW w:w="3402" w:type="dxa"/>
          </w:tcPr>
          <w:p w14:paraId="440A651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5DD63CD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7EE8D12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44ABD4B3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F0BBEA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509DEE8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55D46D0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5168C53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B63D1D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F75D14F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Identifier of the profile. Could be a name, could be a number. Free text field to be filled by the operator.</w:t>
            </w:r>
          </w:p>
        </w:tc>
      </w:tr>
      <w:tr w:rsidR="000861DC" w:rsidRPr="007A4AF1" w14:paraId="1576549C" w14:textId="77777777" w:rsidTr="005E729E">
        <w:tc>
          <w:tcPr>
            <w:tcW w:w="2326" w:type="dxa"/>
          </w:tcPr>
          <w:p w14:paraId="21BE7B8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markerMode</w:t>
            </w:r>
          </w:p>
        </w:tc>
        <w:tc>
          <w:tcPr>
            <w:tcW w:w="2126" w:type="dxa"/>
          </w:tcPr>
          <w:p w14:paraId="23965AB7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markerModeType</w:t>
            </w:r>
          </w:p>
          <w:p w14:paraId="5A22E27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0755D93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37B4730" w14:textId="303AD29B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  <w:r w:rsidR="00F4218E">
              <w:rPr>
                <w:sz w:val="16"/>
                <w:szCs w:val="16"/>
              </w:rPr>
              <w:t>W</w:t>
            </w:r>
          </w:p>
        </w:tc>
        <w:tc>
          <w:tcPr>
            <w:tcW w:w="3402" w:type="dxa"/>
          </w:tcPr>
          <w:p w14:paraId="2B66A9F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C945FE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32FC03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59EEBB2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68E9C9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181A1A0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3C65823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1D40711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C401AC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25156A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Defines, whether potentially existing colloring shall be regarded, or not.</w:t>
            </w:r>
          </w:p>
        </w:tc>
      </w:tr>
      <w:tr w:rsidR="000861DC" w:rsidRPr="007A4AF1" w14:paraId="18A75A83" w14:textId="77777777" w:rsidTr="005E729E">
        <w:tc>
          <w:tcPr>
            <w:tcW w:w="2326" w:type="dxa"/>
          </w:tcPr>
          <w:p w14:paraId="7798958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policerKind</w:t>
            </w:r>
          </w:p>
        </w:tc>
        <w:tc>
          <w:tcPr>
            <w:tcW w:w="2126" w:type="dxa"/>
          </w:tcPr>
          <w:p w14:paraId="33AD2001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policerKindType</w:t>
            </w:r>
          </w:p>
          <w:p w14:paraId="13B1969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1EEBCD1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728C7B2" w14:textId="5BAE4066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  <w:r w:rsidR="00F4218E">
              <w:rPr>
                <w:sz w:val="16"/>
                <w:szCs w:val="16"/>
              </w:rPr>
              <w:t>W</w:t>
            </w:r>
          </w:p>
        </w:tc>
        <w:tc>
          <w:tcPr>
            <w:tcW w:w="3402" w:type="dxa"/>
          </w:tcPr>
          <w:p w14:paraId="5281E2A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5BE155E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EAA011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0AF9D98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E1BE79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7F905ED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60949B1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400F2BA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10AA57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07BCE55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Defines the characteristics, which are used for determining the coloring of the packet.</w:t>
            </w:r>
          </w:p>
        </w:tc>
      </w:tr>
      <w:tr w:rsidR="000861DC" w:rsidRPr="007A4AF1" w14:paraId="776BE40E" w14:textId="77777777" w:rsidTr="005E729E">
        <w:tc>
          <w:tcPr>
            <w:tcW w:w="2326" w:type="dxa"/>
          </w:tcPr>
          <w:p w14:paraId="67481FF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committedInformationRate</w:t>
            </w:r>
          </w:p>
        </w:tc>
        <w:tc>
          <w:tcPr>
            <w:tcW w:w="2126" w:type="dxa"/>
          </w:tcPr>
          <w:p w14:paraId="54FE3DE9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3899F9E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0615AA4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8313916" w14:textId="4349AC96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  <w:r w:rsidR="00F4218E">
              <w:rPr>
                <w:sz w:val="16"/>
                <w:szCs w:val="16"/>
              </w:rPr>
              <w:t>W</w:t>
            </w:r>
          </w:p>
        </w:tc>
        <w:tc>
          <w:tcPr>
            <w:tcW w:w="3402" w:type="dxa"/>
          </w:tcPr>
          <w:p w14:paraId="6367C0A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E57BC3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26DB434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  <w:p w14:paraId="44B092F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45040DD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4792C1D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6423812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411E1DB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kbit/s</w:t>
            </w:r>
          </w:p>
          <w:p w14:paraId="3B66D4F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303E4C2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Committed Information Rate (CIR) in unit of kbit/s including IP but not Ethernet header information.</w:t>
            </w:r>
          </w:p>
        </w:tc>
      </w:tr>
      <w:tr w:rsidR="000861DC" w:rsidRPr="007A4AF1" w14:paraId="6EAF09DD" w14:textId="77777777" w:rsidTr="005E729E">
        <w:tc>
          <w:tcPr>
            <w:tcW w:w="2326" w:type="dxa"/>
          </w:tcPr>
          <w:p w14:paraId="0118D76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committedBurstSize</w:t>
            </w:r>
          </w:p>
        </w:tc>
        <w:tc>
          <w:tcPr>
            <w:tcW w:w="2126" w:type="dxa"/>
          </w:tcPr>
          <w:p w14:paraId="310CA765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4D7E95C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0C44A83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0F6B2C1" w14:textId="5C10A530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  <w:r w:rsidR="00F4218E">
              <w:rPr>
                <w:sz w:val="16"/>
                <w:szCs w:val="16"/>
              </w:rPr>
              <w:t>W</w:t>
            </w:r>
          </w:p>
        </w:tc>
        <w:tc>
          <w:tcPr>
            <w:tcW w:w="3402" w:type="dxa"/>
          </w:tcPr>
          <w:p w14:paraId="53346F5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DA0B65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980485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LENGTH_16_BIT</w:t>
            </w:r>
          </w:p>
          <w:p w14:paraId="096389B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4AA825F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2FC4B2A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280635D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114C410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kByte</w:t>
            </w:r>
          </w:p>
          <w:p w14:paraId="3567DE7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6CCF7B03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Committed Burst Size (CBS) in unit of kByte.</w:t>
            </w:r>
          </w:p>
        </w:tc>
      </w:tr>
      <w:tr w:rsidR="000861DC" w:rsidRPr="007A4AF1" w14:paraId="43E0D3E1" w14:textId="77777777" w:rsidTr="005E729E">
        <w:tc>
          <w:tcPr>
            <w:tcW w:w="2326" w:type="dxa"/>
          </w:tcPr>
          <w:p w14:paraId="4C1A532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excessBurstSize</w:t>
            </w:r>
          </w:p>
        </w:tc>
        <w:tc>
          <w:tcPr>
            <w:tcW w:w="2126" w:type="dxa"/>
          </w:tcPr>
          <w:p w14:paraId="28F4E05A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554FA6B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6BBBF2B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45BBC83" w14:textId="059DF9BC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  <w:r w:rsidR="00F4218E">
              <w:rPr>
                <w:sz w:val="16"/>
                <w:szCs w:val="16"/>
              </w:rPr>
              <w:t>W</w:t>
            </w:r>
          </w:p>
        </w:tc>
        <w:tc>
          <w:tcPr>
            <w:tcW w:w="3402" w:type="dxa"/>
          </w:tcPr>
          <w:p w14:paraId="6E5BB9A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4FEDB06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C963C8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LENGTH_16_BIT</w:t>
            </w:r>
          </w:p>
          <w:p w14:paraId="5A9C2B2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431698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66AAA73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3BDD481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332357C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kByte</w:t>
            </w:r>
          </w:p>
          <w:p w14:paraId="6DEC04D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282ED93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(policerKind==SINGLE_RATE_THREE_COLOR). Excess Burst Size (EBS) in unit of kByte.</w:t>
            </w:r>
          </w:p>
        </w:tc>
      </w:tr>
      <w:tr w:rsidR="000861DC" w:rsidRPr="007A4AF1" w14:paraId="15B4DF8C" w14:textId="77777777" w:rsidTr="005E729E">
        <w:tc>
          <w:tcPr>
            <w:tcW w:w="2326" w:type="dxa"/>
          </w:tcPr>
          <w:p w14:paraId="232D306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peakInformationRate</w:t>
            </w:r>
          </w:p>
        </w:tc>
        <w:tc>
          <w:tcPr>
            <w:tcW w:w="2126" w:type="dxa"/>
          </w:tcPr>
          <w:p w14:paraId="17A70589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7D8C26F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04C0D06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4075861" w14:textId="188245DD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  <w:r w:rsidR="00F4218E">
              <w:rPr>
                <w:sz w:val="16"/>
                <w:szCs w:val="16"/>
              </w:rPr>
              <w:t>W</w:t>
            </w:r>
          </w:p>
        </w:tc>
        <w:tc>
          <w:tcPr>
            <w:tcW w:w="3402" w:type="dxa"/>
          </w:tcPr>
          <w:p w14:paraId="58D6691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348A67E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CC0ECD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  <w:p w14:paraId="504C0CB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108FA87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723D84C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3D1B0FE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523DA32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kbit/s</w:t>
            </w:r>
          </w:p>
          <w:p w14:paraId="21A7E1C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408DA9B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(policerKind==TWO_RATE_THREE_COLOR). Peak Information Rate (PIR) in unit of kbit/s.</w:t>
            </w:r>
          </w:p>
        </w:tc>
      </w:tr>
      <w:tr w:rsidR="000861DC" w:rsidRPr="007A4AF1" w14:paraId="3FBBC5D5" w14:textId="77777777" w:rsidTr="005E729E">
        <w:tc>
          <w:tcPr>
            <w:tcW w:w="2326" w:type="dxa"/>
          </w:tcPr>
          <w:p w14:paraId="56F0C05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peakBurstSize</w:t>
            </w:r>
          </w:p>
        </w:tc>
        <w:tc>
          <w:tcPr>
            <w:tcW w:w="2126" w:type="dxa"/>
          </w:tcPr>
          <w:p w14:paraId="6D0EE80C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6FE9018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58EC8AE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599D1A8" w14:textId="58BEFB56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  <w:r w:rsidR="00F4218E">
              <w:rPr>
                <w:sz w:val="16"/>
                <w:szCs w:val="16"/>
              </w:rPr>
              <w:t>W</w:t>
            </w:r>
          </w:p>
        </w:tc>
        <w:tc>
          <w:tcPr>
            <w:tcW w:w="3402" w:type="dxa"/>
          </w:tcPr>
          <w:p w14:paraId="790CD8A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7CE112A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19483B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LENGTH_16_BIT</w:t>
            </w:r>
          </w:p>
          <w:p w14:paraId="198E5D4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59E079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1A95598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6E97B88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4D8EE6E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kByte</w:t>
            </w:r>
          </w:p>
          <w:p w14:paraId="7E3C763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08F2CEF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(policerKind==TWO_RATE_THREE_COLOR). Peak Burst Size (PBS) in unit of kByte.</w:t>
            </w:r>
          </w:p>
        </w:tc>
      </w:tr>
    </w:tbl>
    <w:p w14:paraId="21A163B5" w14:textId="77777777" w:rsidR="004231FC" w:rsidRPr="00FA3F1C" w:rsidRDefault="004231FC" w:rsidP="00325F35">
      <w:pPr>
        <w:pStyle w:val="berschrift2"/>
      </w:pPr>
      <w:bookmarkStart w:id="3" w:name="_Toc99621466"/>
      <w:r w:rsidRPr="00FA3F1C">
        <w:t>PolicingProfileSpec</w:t>
      </w:r>
      <w:bookmarkEnd w:id="3"/>
    </w:p>
    <w:p w14:paraId="477ADCBD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4F730B29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0B800F32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4AD3A8D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14:paraId="3500F202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14:paraId="00510F85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40CD1E29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180AD142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720A81FA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PolicingProfileSpec</w:t>
      </w:r>
    </w:p>
    <w:p w14:paraId="18294C15" w14:textId="77777777"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PolicingProfileSpec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79256267" w14:textId="77777777" w:rsidTr="005E729E">
        <w:tc>
          <w:tcPr>
            <w:tcW w:w="2320" w:type="dxa"/>
          </w:tcPr>
          <w:p w14:paraId="035889A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6A4FB0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23FC41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35374C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43B329B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B54394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515FE8BF" w14:textId="77777777" w:rsidTr="005E729E">
        <w:tc>
          <w:tcPr>
            <w:tcW w:w="2326" w:type="dxa"/>
          </w:tcPr>
          <w:p w14:paraId="2A3D09E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_policingProfile_Pac</w:t>
            </w:r>
          </w:p>
        </w:tc>
        <w:tc>
          <w:tcPr>
            <w:tcW w:w="2126" w:type="dxa"/>
          </w:tcPr>
          <w:p w14:paraId="02B269FF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PolicingProfile_Pac</w:t>
            </w:r>
          </w:p>
          <w:p w14:paraId="1199052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36674E6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437E73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5FACFC7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A5F68B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941AA8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373883D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E25C34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59C1C9F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7A6E11F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6BB55AD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76B106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C124FA2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6770D83A" w14:textId="77777777" w:rsidR="004231FC" w:rsidRPr="00FA3F1C" w:rsidRDefault="004231FC" w:rsidP="00325F35">
      <w:pPr>
        <w:pStyle w:val="berschrift2"/>
      </w:pPr>
      <w:bookmarkStart w:id="4" w:name="_Toc99621467"/>
      <w:r w:rsidRPr="00FA3F1C">
        <w:t>PolicingProfile_Pac</w:t>
      </w:r>
      <w:bookmarkEnd w:id="4"/>
    </w:p>
    <w:p w14:paraId="6F241809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56BB11D8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61A87FFB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1842AB55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50B3ABFA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17D97655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0C9D4C8F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098ECDD7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467B53F2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PolicingProfile_Pac</w:t>
      </w:r>
    </w:p>
    <w:p w14:paraId="04505684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PolicingProfile_Pac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40C07703" w14:textId="77777777" w:rsidTr="005E729E">
        <w:tc>
          <w:tcPr>
            <w:tcW w:w="2320" w:type="dxa"/>
          </w:tcPr>
          <w:p w14:paraId="1913B32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3CC0D8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62E9B6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50D79B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103488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60173B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1116B9D2" w14:textId="77777777" w:rsidTr="005E729E">
        <w:tc>
          <w:tcPr>
            <w:tcW w:w="2326" w:type="dxa"/>
          </w:tcPr>
          <w:p w14:paraId="32A297E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_policingProfileCapability</w:t>
            </w:r>
          </w:p>
        </w:tc>
        <w:tc>
          <w:tcPr>
            <w:tcW w:w="2126" w:type="dxa"/>
          </w:tcPr>
          <w:p w14:paraId="22A9CB97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PolicingProfileCapability</w:t>
            </w:r>
          </w:p>
          <w:p w14:paraId="66F4177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3D348E7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4493B9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8803F6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5B0D8F6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242A68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41FC440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5CB252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5D5D03C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54662B5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6E99070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FAFD61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7B4E08A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14:paraId="2BE208B5" w14:textId="77777777" w:rsidTr="005E729E">
        <w:tc>
          <w:tcPr>
            <w:tcW w:w="2326" w:type="dxa"/>
          </w:tcPr>
          <w:p w14:paraId="2FE35CC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_policingProfileConfiguration</w:t>
            </w:r>
          </w:p>
        </w:tc>
        <w:tc>
          <w:tcPr>
            <w:tcW w:w="2126" w:type="dxa"/>
          </w:tcPr>
          <w:p w14:paraId="406BB7BB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PolicingProfileConfiguration</w:t>
            </w:r>
          </w:p>
          <w:p w14:paraId="7F744E8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./.</w:t>
            </w:r>
          </w:p>
        </w:tc>
        <w:tc>
          <w:tcPr>
            <w:tcW w:w="1134" w:type="dxa"/>
          </w:tcPr>
          <w:p w14:paraId="2BF6A4A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14:paraId="3018943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39FB804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0755D1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1811CC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413943C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lastRenderedPageBreak/>
              <w:t>OpenModelAttribute</w:t>
            </w:r>
          </w:p>
          <w:p w14:paraId="4CE9ED9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454C962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2629C11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2AE0940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49B84C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D414432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</w:tbl>
    <w:p w14:paraId="49734C20" w14:textId="77777777" w:rsidR="000861DC" w:rsidRPr="008006E6" w:rsidRDefault="000861DC" w:rsidP="00FB359C">
      <w:pPr>
        <w:pStyle w:val="berschrift1"/>
      </w:pPr>
      <w:bookmarkStart w:id="5" w:name="_Toc99621468"/>
      <w:r>
        <w:t>Data Types</w:t>
      </w:r>
      <w:bookmarkEnd w:id="5"/>
    </w:p>
    <w:p w14:paraId="0F7971E0" w14:textId="77777777" w:rsidR="00E02030" w:rsidRPr="004736FC" w:rsidRDefault="00E02030" w:rsidP="00FB359C">
      <w:pPr>
        <w:pStyle w:val="berschrift1"/>
      </w:pPr>
      <w:bookmarkStart w:id="6" w:name="_Toc99621469"/>
      <w:r>
        <w:t>Enumeration Types</w:t>
      </w:r>
      <w:bookmarkEnd w:id="6"/>
    </w:p>
    <w:p w14:paraId="4EE6534B" w14:textId="77777777" w:rsidR="00E02030" w:rsidRDefault="00E02030" w:rsidP="00F16175">
      <w:pPr>
        <w:pStyle w:val="berschrift2"/>
      </w:pPr>
      <w:bookmarkStart w:id="7" w:name="_Toc99621470"/>
      <w:r>
        <w:t>ProfileNameType</w:t>
      </w:r>
      <w:bookmarkEnd w:id="7"/>
    </w:p>
    <w:p w14:paraId="71F3DCAD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 xml:space="preserve">A controlled list of </w:t>
      </w:r>
      <w:proofErr w:type="spellStart"/>
      <w:r w:rsidRPr="009F1A57">
        <w:t>LayerProtocol</w:t>
      </w:r>
      <w:proofErr w:type="spellEnd"/>
      <w:r w:rsidRPr="009F1A57">
        <w:t xml:space="preserve"> names.</w:t>
      </w:r>
    </w:p>
    <w:p w14:paraId="66588D0D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6E282674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708BD102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PROFILE_NAME_TYPE_POLICING_PROFILE:</w:t>
      </w:r>
    </w:p>
    <w:p w14:paraId="1974D9BA" w14:textId="77777777" w:rsidR="00E02030" w:rsidRDefault="00E02030" w:rsidP="00F16175">
      <w:pPr>
        <w:pStyle w:val="berschrift2"/>
      </w:pPr>
      <w:bookmarkStart w:id="8" w:name="_Toc99621471"/>
      <w:r>
        <w:t>markerModeType</w:t>
      </w:r>
      <w:bookmarkEnd w:id="8"/>
    </w:p>
    <w:p w14:paraId="32D18379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2AAD76B3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5BAF7E47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COLOR_BLIND:</w:t>
      </w:r>
    </w:p>
    <w:p w14:paraId="6F558623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In the Color-Blind mode, the meter assumes that the packet stream is uncolored.</w:t>
      </w:r>
    </w:p>
    <w:p w14:paraId="768C4E0B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COLOR_AWARE:</w:t>
      </w:r>
    </w:p>
    <w:p w14:paraId="7F9AFD8B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In the Color-Aware mode, the Meter assumes that some preceding entity has pre-colored the incoming packet stream so that each packet is either green, yellow, or red. Only green and yellow packets are metered and potentially re-collored.</w:t>
      </w:r>
    </w:p>
    <w:p w14:paraId="77FDBFF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5CB989E5" w14:textId="77777777" w:rsidR="00E02030" w:rsidRDefault="00E02030" w:rsidP="00F16175">
      <w:pPr>
        <w:pStyle w:val="berschrift2"/>
      </w:pPr>
      <w:bookmarkStart w:id="9" w:name="_Toc99621472"/>
      <w:r>
        <w:t>policerKindType</w:t>
      </w:r>
      <w:bookmarkEnd w:id="9"/>
    </w:p>
    <w:p w14:paraId="54EBEE15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7A1977F0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3E1B2A00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SINGLE_RATE_THREE_COLOR:</w:t>
      </w:r>
    </w:p>
    <w:p w14:paraId="3327068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RFC2697. Coloring is done based on Committed Information Rate (CIR), Committed Burst Size (CBS) and Excess Burst Size (EBS). A packet is marked green if it doesn't exceed the CBS, yellow if it does exceed the CBS, but not the EBS, and red otherwise.</w:t>
      </w:r>
    </w:p>
    <w:p w14:paraId="7B337D8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TWO_RATE_THREE_COLOR:</w:t>
      </w:r>
    </w:p>
    <w:p w14:paraId="0162AABD" w14:textId="4460BADB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lastRenderedPageBreak/>
        <w:t>RFC2698. Coloring is done based on Peak Information Rate (PIR) and Committed Information Rate (CIR), and their associated burst sizes to be either green, yellow, or red.  A packet is marked red if it exceeds the PIR. Otherwise</w:t>
      </w:r>
      <w:r w:rsidR="00E91211">
        <w:t>,</w:t>
      </w:r>
      <w:r w:rsidRPr="009F1A57">
        <w:t xml:space="preserve"> it is marked either yellow or green depending on whether it exceeds or doesn't exceed the CIR.</w:t>
      </w:r>
    </w:p>
    <w:p w14:paraId="413CC54A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03BA7E07" w14:textId="77777777" w:rsidR="00E02030" w:rsidRPr="004736FC" w:rsidRDefault="00E02030" w:rsidP="00FB359C">
      <w:pPr>
        <w:pStyle w:val="berschrift1"/>
      </w:pPr>
      <w:bookmarkStart w:id="10" w:name="_Toc99621473"/>
      <w:r>
        <w:t>Primitive Types</w:t>
      </w:r>
      <w:bookmarkEnd w:id="10"/>
    </w:p>
    <w:p w14:paraId="00E9C038" w14:textId="77777777"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003D6" w14:textId="77777777" w:rsidR="00F97324" w:rsidRDefault="00F97324" w:rsidP="00811310">
      <w:r>
        <w:separator/>
      </w:r>
    </w:p>
  </w:endnote>
  <w:endnote w:type="continuationSeparator" w:id="0">
    <w:p w14:paraId="7161EC45" w14:textId="77777777" w:rsidR="00F97324" w:rsidRDefault="00F97324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6A6AF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9F62DF">
      <w:rPr>
        <w:noProof/>
      </w:rPr>
      <w:t>4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9F62DF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AB946" w14:textId="77777777" w:rsidR="00F97324" w:rsidRDefault="00F97324" w:rsidP="00811310">
      <w:r>
        <w:separator/>
      </w:r>
    </w:p>
  </w:footnote>
  <w:footnote w:type="continuationSeparator" w:id="0">
    <w:p w14:paraId="70FD37BB" w14:textId="77777777" w:rsidR="00F97324" w:rsidRDefault="00F97324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40C56" w14:textId="3AC25B8F" w:rsidR="00FE1013" w:rsidRPr="008204D8" w:rsidRDefault="008204D8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 w:rsidRPr="008204D8">
      <w:t>Polic</w:t>
    </w:r>
    <w:r>
      <w:t>ingProfile</w:t>
    </w:r>
    <w:proofErr w:type="spellEnd"/>
    <w:r w:rsidR="00A20B98" w:rsidRPr="008204D8">
      <w:tab/>
    </w:r>
    <w:r>
      <w:t>1</w:t>
    </w:r>
    <w:r w:rsidR="00F33A18" w:rsidRPr="008204D8">
      <w:t>.0.0</w:t>
    </w:r>
    <w:r w:rsidR="00A20B98" w:rsidRPr="008204D8">
      <w:t>-tsp.</w:t>
    </w:r>
    <w:r w:rsidR="00F4218E" w:rsidRPr="00F4218E">
      <w:t>220331.1220</w:t>
    </w:r>
    <w:r w:rsidR="00A20B98" w:rsidRPr="008204D8">
      <w:t>+gendoc</w:t>
    </w:r>
    <w:r w:rsidR="00F33A18" w:rsidRPr="008204D8">
      <w:t>.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5C33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04D8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211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218E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324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A94888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074281-AE23-42A5-80A0-E7E74BE59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1259</Words>
  <Characters>7935</Characters>
  <Application>Microsoft Office Word</Application>
  <DocSecurity>0</DocSecurity>
  <Lines>66</Lines>
  <Paragraphs>18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30</cp:revision>
  <cp:lastPrinted>2015-09-22T14:01:00Z</cp:lastPrinted>
  <dcterms:created xsi:type="dcterms:W3CDTF">2015-11-18T13:35:00Z</dcterms:created>
  <dcterms:modified xsi:type="dcterms:W3CDTF">2022-03-31T10:20:00Z</dcterms:modified>
</cp:coreProperties>
</file>