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lang w:val="de-DE"/>
        </w:rPr>
        <w:id w:val="312617669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val="en-US" w:eastAsia="en-US"/>
        </w:rPr>
      </w:sdtEndPr>
      <w:sdtContent>
        <w:p w:rsidR="00A43AEF" w:rsidRDefault="00A43AEF">
          <w:pPr>
            <w:pStyle w:val="Inhaltsverzeichnisberschrift"/>
          </w:pPr>
          <w:r>
            <w:rPr>
              <w:lang w:val="de-DE"/>
            </w:rPr>
            <w:t>Content</w:t>
          </w:r>
        </w:p>
        <w:p w:rsidR="00A43AEF" w:rsidRDefault="00A43AE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124407" w:history="1">
            <w:r w:rsidRPr="004A403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08" w:history="1">
            <w:r w:rsidRPr="004A403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VlanFcCapability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09" w:history="1">
            <w:r w:rsidRPr="004A403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VlanFcConfiguration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0" w:history="1">
            <w:r w:rsidRPr="004A403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VlanFcLpSpec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1" w:history="1">
            <w:r w:rsidRPr="004A403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VlanFc_Pac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2" w:history="1">
            <w:r w:rsidRPr="004A403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3" w:history="1">
            <w:r w:rsidRPr="004A403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Enumeration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4" w:history="1">
            <w:r w:rsidRPr="004A403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SubLayerProtocolNameType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7124415" w:history="1">
            <w:r w:rsidRPr="004A403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4A4035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AEF" w:rsidRDefault="00A43AEF">
          <w:r>
            <w:rPr>
              <w:b/>
              <w:bCs/>
            </w:rPr>
            <w:fldChar w:fldCharType="end"/>
          </w:r>
        </w:p>
      </w:sdtContent>
    </w:sdt>
    <w:p w:rsidR="004231FC" w:rsidRPr="008006E6" w:rsidRDefault="004231FC" w:rsidP="00FB359C">
      <w:pPr>
        <w:pStyle w:val="berschrift1"/>
      </w:pPr>
      <w:bookmarkStart w:id="0" w:name="_Toc17124407"/>
      <w:bookmarkStart w:id="1" w:name="_GoBack"/>
      <w:bookmarkEnd w:id="1"/>
      <w:r w:rsidRPr="008006E6">
        <w:t>Classes</w:t>
      </w:r>
      <w:bookmarkEnd w:id="0"/>
    </w:p>
    <w:p w:rsidR="004231FC" w:rsidRPr="00FA3F1C" w:rsidRDefault="004231FC" w:rsidP="00325F35">
      <w:pPr>
        <w:pStyle w:val="berschrift2"/>
      </w:pPr>
      <w:bookmarkStart w:id="2" w:name="_Toc17124408"/>
      <w:r w:rsidRPr="00FA3F1C">
        <w:t>VlanFcCapability</w:t>
      </w:r>
      <w:bookmarkEnd w:id="2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VlanFcCapability</w:t>
      </w:r>
    </w:p>
    <w:p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VlanFcCapability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supportedSubLayerProtocolNameList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0..*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Lists the supported kinds of Components (implicitly defines the Ethertypes of the VLAN headers, which can be forwarded).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adminShutDownIsAvail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Manual switching on and off of the forwarding construct without deleting it (underlying OSI network layers are also not affected) is available.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3" w:name="_Toc17124409"/>
      <w:r w:rsidRPr="00FA3F1C">
        <w:t>VlanFcConfiguration</w:t>
      </w:r>
      <w:bookmarkEnd w:id="3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VlanFcConfiguration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VlanFcConfiguration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Interface name not yet defined.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lastRenderedPageBreak/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name. Description of the VLAN, could be a name, could be a number. Free text of up to 32 letters to be filled by the operator. Name in ieee802-dot1q-bridge.yang: name. Reference: 12.10.2 of IEEE Std 802.1Q-2018.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fcIsOn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(adminShutDownIsAvail==1). 1 = Activation of the forwarding of frames with this VLAN ID. 0 = De-activation of the ForwardingConstruct without deleting it (underlying OSI network layers are not affected).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SubLayerProtocolNameType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Type of VLAN (e.g. C-VLAN, S-VLAN), respectively Ethertype, which is forwarded.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vlanId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LENGTH_32_BIT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vid. The VLAN ID, which identifies the frames to be forwarded. Range '1..4094 | 4096..4294967295'. Name in ieee802-dot1q-bridge.yang: vid. Reference: 12.10.2 of IEEE Std 802.1Q-2018.</w:t>
            </w:r>
          </w:p>
        </w:tc>
      </w:tr>
    </w:tbl>
    <w:p w:rsidR="004231FC" w:rsidRPr="00FA3F1C" w:rsidRDefault="004231FC" w:rsidP="00325F35">
      <w:pPr>
        <w:pStyle w:val="berschrift2"/>
      </w:pPr>
      <w:bookmarkStart w:id="4" w:name="_Toc17124410"/>
      <w:r w:rsidRPr="00FA3F1C">
        <w:t>VlanFcLpSpec</w:t>
      </w:r>
      <w:bookmarkEnd w:id="4"/>
    </w:p>
    <w:p w:rsidR="004231FC" w:rsidRDefault="004231FC" w:rsidP="008A6580">
      <w:pPr>
        <w:spacing w:before="0" w:after="0" w:line="240" w:lineRule="auto"/>
        <w:rPr>
          <w:color w:val="7030A0"/>
        </w:rPr>
      </w:pPr>
      <w:r w:rsidRPr="00E07BC7">
        <w:t xml:space="preserve">vlan. Represents the VLAN, which is configured on the C-VLAN or S-VLAN Component. Name in ieee802-dot1q-bridge.yang: vlan. Reference: 12.10.2 of IEEE </w:t>
      </w:r>
      <w:proofErr w:type="spellStart"/>
      <w:r w:rsidRPr="00E07BC7">
        <w:t>Std</w:t>
      </w:r>
      <w:proofErr w:type="spellEnd"/>
      <w:r w:rsidRPr="00E07BC7">
        <w:t xml:space="preserve"> 802.1Q-2018.</w:t>
      </w:r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YES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YES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VlanFcLpSpec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VlanFcLpSpec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_vlanFc_Pac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VlanFc_Pac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4231FC" w:rsidRPr="00FA3F1C" w:rsidRDefault="004231FC" w:rsidP="00325F35">
      <w:pPr>
        <w:pStyle w:val="berschrift2"/>
      </w:pPr>
      <w:bookmarkStart w:id="5" w:name="_Toc17124411"/>
      <w:r w:rsidRPr="00FA3F1C">
        <w:t>VlanFc_Pac</w:t>
      </w:r>
      <w:bookmarkEnd w:id="5"/>
    </w:p>
    <w:p w:rsidR="004231FC" w:rsidRDefault="004231FC" w:rsidP="008A6580">
      <w:pPr>
        <w:spacing w:before="0" w:after="0" w:line="240" w:lineRule="auto"/>
        <w:rPr>
          <w:color w:val="7030A0"/>
        </w:rPr>
      </w:pPr>
    </w:p>
    <w:p w:rsidR="004231FC" w:rsidRDefault="004231FC" w:rsidP="008A6580">
      <w:pPr>
        <w:spacing w:before="0" w:after="0" w:line="240" w:lineRule="auto"/>
      </w:pPr>
      <w:r>
        <w:t>Applied stereotypes: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OpenInterfaceModelClass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objectCreationNotification: </w:t>
      </w:r>
      <w:r w:rsidRPr="00D951DA">
        <w:rPr>
          <w:bCs/>
        </w:rPr>
        <w:t>NO</w:t>
      </w:r>
    </w:p>
    <w:p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objectDeletionNotification: </w:t>
      </w:r>
      <w:r w:rsidRPr="00D951DA">
        <w:rPr>
          <w:bCs/>
        </w:rPr>
        <w:t>NO</w:t>
      </w:r>
    </w:p>
    <w:p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VlanFc_Pac</w:t>
      </w:r>
    </w:p>
    <w:p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>for VlanFc_Pac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:rsidTr="005E729E">
        <w:tc>
          <w:tcPr>
            <w:tcW w:w="2320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_vlanFdCapability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VlanFcCapability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:rsidTr="005E729E">
        <w:tc>
          <w:tcPr>
            <w:tcW w:w="2326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_vlanFdConfiguration</w:t>
            </w:r>
          </w:p>
        </w:tc>
        <w:tc>
          <w:tcPr>
            <w:tcW w:w="2126" w:type="dxa"/>
          </w:tcPr>
          <w:p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VlanFcConfiguration</w:t>
            </w:r>
          </w:p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OpenInterfaceModelAttribute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2D60CB">
              <w:rPr>
                <w:sz w:val="16"/>
                <w:szCs w:val="16"/>
              </w:rPr>
              <w:t>OpenModelAttribute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:rsidR="000861DC" w:rsidRPr="008006E6" w:rsidRDefault="000861DC" w:rsidP="00FB359C">
      <w:pPr>
        <w:pStyle w:val="berschrift1"/>
      </w:pPr>
      <w:bookmarkStart w:id="6" w:name="_Toc17124412"/>
      <w:r>
        <w:t>Data Types</w:t>
      </w:r>
      <w:bookmarkEnd w:id="6"/>
    </w:p>
    <w:p w:rsidR="00E02030" w:rsidRPr="004736FC" w:rsidRDefault="00E02030" w:rsidP="00FB359C">
      <w:pPr>
        <w:pStyle w:val="berschrift1"/>
      </w:pPr>
      <w:bookmarkStart w:id="7" w:name="_Toc17124413"/>
      <w:r>
        <w:t>Enumeration Types</w:t>
      </w:r>
      <w:bookmarkEnd w:id="7"/>
    </w:p>
    <w:p w:rsidR="00E02030" w:rsidRDefault="00E02030" w:rsidP="00F16175">
      <w:pPr>
        <w:pStyle w:val="berschrift2"/>
      </w:pPr>
      <w:bookmarkStart w:id="8" w:name="_Toc17124414"/>
      <w:r>
        <w:t>SubLayerProtocolNameType</w:t>
      </w:r>
      <w:bookmarkEnd w:id="8"/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 w:rsidRPr="009F1A57">
        <w:t>type-of-component. Represents the type of Component. Name in ieee802-dot1q-bridge.yang: type-of-component.</w:t>
      </w: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</w:p>
    <w:p w:rsidR="00E02030" w:rsidRDefault="00E02030" w:rsidP="008A6580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C_VLAN_COMPONENT: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c-vlan-component. Base identity for a C-VLAN component. Name in ieee802-dot1q-bridge.yang: c-vlan-component.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S_VLAN_COMPONENT: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s-vlan-component. Base identity for a S-VLAN component. Name in ieee802-dot1q-bridge.yang: s-vlan-component.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D_BRIDGE_COMPONENT: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d-bridge-component. Base identity for a VLAN unaware component. Name in ieee802-dot1q-bridge.yang: d-bridge-component.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EDGE_RELAY_COMPONENT:</w:t>
      </w:r>
    </w:p>
    <w:p w:rsidR="00E02030" w:rsidRPr="00501397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9F1A57">
        <w:t>edge-relay-component. Base identity for an EVB station ER component. Name in ieee802-dot1q-bridge.yang: edge-relay-component.</w:t>
      </w:r>
    </w:p>
    <w:p w:rsidR="00E02030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>
        <w:t>NOT_YET_DEFINED:</w:t>
      </w:r>
    </w:p>
    <w:p w:rsidR="00E02030" w:rsidRPr="004736FC" w:rsidRDefault="00E02030" w:rsidP="00FB359C">
      <w:pPr>
        <w:pStyle w:val="berschrift1"/>
      </w:pPr>
      <w:bookmarkStart w:id="9" w:name="_Toc17124415"/>
      <w:r>
        <w:t>Primitive Types</w:t>
      </w:r>
      <w:bookmarkEnd w:id="9"/>
    </w:p>
    <w:p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68C" w:rsidRDefault="0031568C" w:rsidP="00811310">
      <w:r>
        <w:separator/>
      </w:r>
    </w:p>
  </w:endnote>
  <w:endnote w:type="continuationSeparator" w:id="0">
    <w:p w:rsidR="0031568C" w:rsidRDefault="0031568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43AEF">
      <w:rPr>
        <w:noProof/>
      </w:rPr>
      <w:t>5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A43AEF">
      <w:rPr>
        <w:noProof/>
      </w:rPr>
      <w:t>5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68C" w:rsidRDefault="0031568C" w:rsidP="00811310">
      <w:r>
        <w:separator/>
      </w:r>
    </w:p>
  </w:footnote>
  <w:footnote w:type="continuationSeparator" w:id="0">
    <w:p w:rsidR="0031568C" w:rsidRDefault="0031568C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013" w:rsidRPr="00F33A18" w:rsidRDefault="00937BE8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Vlan</w:t>
    </w:r>
    <w:r w:rsidR="00DA5588">
      <w:t>Fc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-tsp.</w:t>
    </w:r>
    <w:r w:rsidR="00A43AEF">
      <w:t>190819.1625</w:t>
    </w:r>
    <w:r w:rsidR="00A20B98" w:rsidRPr="00A20B98">
      <w:t>+gendoc</w:t>
    </w:r>
    <w:r w:rsidR="00F33A18">
      <w:t>.</w:t>
    </w:r>
    <w:r w:rsidR="00A43AEF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1568C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1612C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A5E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C6285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37BE8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43AEF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5588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4D7C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2EC26-7F9E-4434-A5F7-BDAE29C1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848</Words>
  <Characters>5349</Characters>
  <Application>Microsoft Office Word</Application>
  <DocSecurity>0</DocSecurity>
  <Lines>44</Lines>
  <Paragraphs>12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6185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32</cp:revision>
  <cp:lastPrinted>2015-09-22T14:01:00Z</cp:lastPrinted>
  <dcterms:created xsi:type="dcterms:W3CDTF">2015-11-18T13:35:00Z</dcterms:created>
  <dcterms:modified xsi:type="dcterms:W3CDTF">2019-08-19T14:27:00Z</dcterms:modified>
</cp:coreProperties>
</file>