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1823926607"/>
        <w:docPartObj>
          <w:docPartGallery w:val="Table of Contents"/>
          <w:docPartUnique/>
        </w:docPartObj>
      </w:sdtPr>
      <w:sdtEndPr>
        <w:rPr>
          <w:lang w:val="en-US"/>
        </w:rPr>
      </w:sdtEndPr>
      <w:sdtContent>
        <w:p w:rsidR="004B3BF3" w:rsidRDefault="004B3BF3">
          <w:pPr>
            <w:pStyle w:val="Inhaltsverzeichnisberschrift"/>
          </w:pPr>
          <w:r>
            <w:rPr>
              <w:lang w:val="de-DE"/>
            </w:rPr>
            <w:t>Content</w:t>
          </w:r>
        </w:p>
        <w:p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114417" w:history="1">
            <w:r w:rsidRPr="00596F4A">
              <w:rPr>
                <w:rStyle w:val="Hyperlink"/>
                <w:noProof/>
              </w:rPr>
              <w:t>2</w:t>
            </w:r>
            <w:r>
              <w:rPr>
                <w:rFonts w:asciiTheme="minorHAnsi" w:eastAsiaTheme="minorEastAsia" w:hAnsiTheme="minorHAnsi" w:cstheme="minorBidi"/>
                <w:noProof/>
                <w:sz w:val="22"/>
                <w:szCs w:val="22"/>
                <w:lang w:val="de-DE" w:eastAsia="de-DE"/>
              </w:rPr>
              <w:tab/>
            </w:r>
            <w:r w:rsidRPr="00596F4A">
              <w:rPr>
                <w:rStyle w:val="Hyperlink"/>
                <w:noProof/>
              </w:rPr>
              <w:t>Classes</w:t>
            </w:r>
            <w:r>
              <w:rPr>
                <w:noProof/>
                <w:webHidden/>
              </w:rPr>
              <w:tab/>
            </w:r>
            <w:r>
              <w:rPr>
                <w:noProof/>
                <w:webHidden/>
              </w:rPr>
              <w:fldChar w:fldCharType="begin"/>
            </w:r>
            <w:r>
              <w:rPr>
                <w:noProof/>
                <w:webHidden/>
              </w:rPr>
              <w:instrText xml:space="preserve"> PAGEREF _Toc10114417 \h </w:instrText>
            </w:r>
            <w:r>
              <w:rPr>
                <w:noProof/>
                <w:webHidden/>
              </w:rPr>
            </w:r>
            <w:r>
              <w:rPr>
                <w:noProof/>
                <w:webHidden/>
              </w:rPr>
              <w:fldChar w:fldCharType="separate"/>
            </w:r>
            <w:r>
              <w:rPr>
                <w:noProof/>
                <w:webHidden/>
              </w:rPr>
              <w:t>1</w:t>
            </w:r>
            <w:r>
              <w:rPr>
                <w:noProof/>
                <w:webHidden/>
              </w:rPr>
              <w:fldChar w:fldCharType="end"/>
            </w:r>
          </w:hyperlink>
        </w:p>
        <w:p w:rsidR="004B3BF3" w:rsidRDefault="00C20DF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8" w:history="1">
            <w:r w:rsidR="004B3BF3" w:rsidRPr="00596F4A">
              <w:rPr>
                <w:rStyle w:val="Hyperlink"/>
                <w:noProof/>
              </w:rPr>
              <w:t>2.1</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Profile</w:t>
            </w:r>
            <w:r w:rsidR="004B3BF3">
              <w:rPr>
                <w:noProof/>
                <w:webHidden/>
              </w:rPr>
              <w:tab/>
            </w:r>
            <w:r w:rsidR="004B3BF3">
              <w:rPr>
                <w:noProof/>
                <w:webHidden/>
              </w:rPr>
              <w:fldChar w:fldCharType="begin"/>
            </w:r>
            <w:r w:rsidR="004B3BF3">
              <w:rPr>
                <w:noProof/>
                <w:webHidden/>
              </w:rPr>
              <w:instrText xml:space="preserve"> PAGEREF _Toc10114418 \h </w:instrText>
            </w:r>
            <w:r w:rsidR="004B3BF3">
              <w:rPr>
                <w:noProof/>
                <w:webHidden/>
              </w:rPr>
            </w:r>
            <w:r w:rsidR="004B3BF3">
              <w:rPr>
                <w:noProof/>
                <w:webHidden/>
              </w:rPr>
              <w:fldChar w:fldCharType="separate"/>
            </w:r>
            <w:r w:rsidR="004B3BF3">
              <w:rPr>
                <w:noProof/>
                <w:webHidden/>
              </w:rPr>
              <w:t>1</w:t>
            </w:r>
            <w:r w:rsidR="004B3BF3">
              <w:rPr>
                <w:noProof/>
                <w:webHidden/>
              </w:rPr>
              <w:fldChar w:fldCharType="end"/>
            </w:r>
          </w:hyperlink>
        </w:p>
        <w:p w:rsidR="004B3BF3" w:rsidRDefault="00C20DF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9" w:history="1">
            <w:r w:rsidR="004B3BF3" w:rsidRPr="00596F4A">
              <w:rPr>
                <w:rStyle w:val="Hyperlink"/>
                <w:noProof/>
              </w:rPr>
              <w:t>2.2</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WredProfileCapability</w:t>
            </w:r>
            <w:r w:rsidR="004B3BF3">
              <w:rPr>
                <w:noProof/>
                <w:webHidden/>
              </w:rPr>
              <w:tab/>
            </w:r>
            <w:r w:rsidR="004B3BF3">
              <w:rPr>
                <w:noProof/>
                <w:webHidden/>
              </w:rPr>
              <w:fldChar w:fldCharType="begin"/>
            </w:r>
            <w:r w:rsidR="004B3BF3">
              <w:rPr>
                <w:noProof/>
                <w:webHidden/>
              </w:rPr>
              <w:instrText xml:space="preserve"> PAGEREF _Toc10114419 \h </w:instrText>
            </w:r>
            <w:r w:rsidR="004B3BF3">
              <w:rPr>
                <w:noProof/>
                <w:webHidden/>
              </w:rPr>
            </w:r>
            <w:r w:rsidR="004B3BF3">
              <w:rPr>
                <w:noProof/>
                <w:webHidden/>
              </w:rPr>
              <w:fldChar w:fldCharType="separate"/>
            </w:r>
            <w:r w:rsidR="004B3BF3">
              <w:rPr>
                <w:noProof/>
                <w:webHidden/>
              </w:rPr>
              <w:t>1</w:t>
            </w:r>
            <w:r w:rsidR="004B3BF3">
              <w:rPr>
                <w:noProof/>
                <w:webHidden/>
              </w:rPr>
              <w:fldChar w:fldCharType="end"/>
            </w:r>
          </w:hyperlink>
        </w:p>
        <w:p w:rsidR="004B3BF3" w:rsidRDefault="00C20DF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20" w:history="1">
            <w:r w:rsidR="004B3BF3" w:rsidRPr="00596F4A">
              <w:rPr>
                <w:rStyle w:val="Hyperlink"/>
                <w:noProof/>
              </w:rPr>
              <w:t>2.3</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WredProfileConfiguration</w:t>
            </w:r>
            <w:r w:rsidR="004B3BF3">
              <w:rPr>
                <w:noProof/>
                <w:webHidden/>
              </w:rPr>
              <w:tab/>
            </w:r>
            <w:r w:rsidR="004B3BF3">
              <w:rPr>
                <w:noProof/>
                <w:webHidden/>
              </w:rPr>
              <w:fldChar w:fldCharType="begin"/>
            </w:r>
            <w:r w:rsidR="004B3BF3">
              <w:rPr>
                <w:noProof/>
                <w:webHidden/>
              </w:rPr>
              <w:instrText xml:space="preserve"> PAGEREF _Toc10114420 \h </w:instrText>
            </w:r>
            <w:r w:rsidR="004B3BF3">
              <w:rPr>
                <w:noProof/>
                <w:webHidden/>
              </w:rPr>
            </w:r>
            <w:r w:rsidR="004B3BF3">
              <w:rPr>
                <w:noProof/>
                <w:webHidden/>
              </w:rPr>
              <w:fldChar w:fldCharType="separate"/>
            </w:r>
            <w:r w:rsidR="004B3BF3">
              <w:rPr>
                <w:noProof/>
                <w:webHidden/>
              </w:rPr>
              <w:t>3</w:t>
            </w:r>
            <w:r w:rsidR="004B3BF3">
              <w:rPr>
                <w:noProof/>
                <w:webHidden/>
              </w:rPr>
              <w:fldChar w:fldCharType="end"/>
            </w:r>
          </w:hyperlink>
        </w:p>
        <w:p w:rsidR="004B3BF3" w:rsidRDefault="00C20DF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21" w:history="1">
            <w:r w:rsidR="004B3BF3" w:rsidRPr="00596F4A">
              <w:rPr>
                <w:rStyle w:val="Hyperlink"/>
                <w:noProof/>
              </w:rPr>
              <w:t>2.4</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WredProfile_Pac</w:t>
            </w:r>
            <w:r w:rsidR="004B3BF3">
              <w:rPr>
                <w:noProof/>
                <w:webHidden/>
              </w:rPr>
              <w:tab/>
            </w:r>
            <w:r w:rsidR="004B3BF3">
              <w:rPr>
                <w:noProof/>
                <w:webHidden/>
              </w:rPr>
              <w:fldChar w:fldCharType="begin"/>
            </w:r>
            <w:r w:rsidR="004B3BF3">
              <w:rPr>
                <w:noProof/>
                <w:webHidden/>
              </w:rPr>
              <w:instrText xml:space="preserve"> PAGEREF _Toc10114421 \h </w:instrText>
            </w:r>
            <w:r w:rsidR="004B3BF3">
              <w:rPr>
                <w:noProof/>
                <w:webHidden/>
              </w:rPr>
            </w:r>
            <w:r w:rsidR="004B3BF3">
              <w:rPr>
                <w:noProof/>
                <w:webHidden/>
              </w:rPr>
              <w:fldChar w:fldCharType="separate"/>
            </w:r>
            <w:r w:rsidR="004B3BF3">
              <w:rPr>
                <w:noProof/>
                <w:webHidden/>
              </w:rPr>
              <w:t>5</w:t>
            </w:r>
            <w:r w:rsidR="004B3BF3">
              <w:rPr>
                <w:noProof/>
                <w:webHidden/>
              </w:rPr>
              <w:fldChar w:fldCharType="end"/>
            </w:r>
          </w:hyperlink>
        </w:p>
        <w:p w:rsidR="004B3BF3" w:rsidRDefault="00C20DF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2" w:history="1">
            <w:r w:rsidR="004B3BF3" w:rsidRPr="00596F4A">
              <w:rPr>
                <w:rStyle w:val="Hyperlink"/>
                <w:noProof/>
              </w:rPr>
              <w:t>3</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Data Types</w:t>
            </w:r>
            <w:r w:rsidR="004B3BF3">
              <w:rPr>
                <w:noProof/>
                <w:webHidden/>
              </w:rPr>
              <w:tab/>
            </w:r>
            <w:r w:rsidR="004B3BF3">
              <w:rPr>
                <w:noProof/>
                <w:webHidden/>
              </w:rPr>
              <w:fldChar w:fldCharType="begin"/>
            </w:r>
            <w:r w:rsidR="004B3BF3">
              <w:rPr>
                <w:noProof/>
                <w:webHidden/>
              </w:rPr>
              <w:instrText xml:space="preserve"> PAGEREF _Toc10114422 \h </w:instrText>
            </w:r>
            <w:r w:rsidR="004B3BF3">
              <w:rPr>
                <w:noProof/>
                <w:webHidden/>
              </w:rPr>
            </w:r>
            <w:r w:rsidR="004B3BF3">
              <w:rPr>
                <w:noProof/>
                <w:webHidden/>
              </w:rPr>
              <w:fldChar w:fldCharType="separate"/>
            </w:r>
            <w:r w:rsidR="004B3BF3">
              <w:rPr>
                <w:noProof/>
                <w:webHidden/>
              </w:rPr>
              <w:t>6</w:t>
            </w:r>
            <w:r w:rsidR="004B3BF3">
              <w:rPr>
                <w:noProof/>
                <w:webHidden/>
              </w:rPr>
              <w:fldChar w:fldCharType="end"/>
            </w:r>
          </w:hyperlink>
        </w:p>
        <w:p w:rsidR="004B3BF3" w:rsidRDefault="00C20DF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3" w:history="1">
            <w:r w:rsidR="004B3BF3" w:rsidRPr="00596F4A">
              <w:rPr>
                <w:rStyle w:val="Hyperlink"/>
                <w:noProof/>
              </w:rPr>
              <w:t>4</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Enumeration Types</w:t>
            </w:r>
            <w:r w:rsidR="004B3BF3">
              <w:rPr>
                <w:noProof/>
                <w:webHidden/>
              </w:rPr>
              <w:tab/>
            </w:r>
            <w:r w:rsidR="004B3BF3">
              <w:rPr>
                <w:noProof/>
                <w:webHidden/>
              </w:rPr>
              <w:fldChar w:fldCharType="begin"/>
            </w:r>
            <w:r w:rsidR="004B3BF3">
              <w:rPr>
                <w:noProof/>
                <w:webHidden/>
              </w:rPr>
              <w:instrText xml:space="preserve"> PAGEREF _Toc10114423 \h </w:instrText>
            </w:r>
            <w:r w:rsidR="004B3BF3">
              <w:rPr>
                <w:noProof/>
                <w:webHidden/>
              </w:rPr>
            </w:r>
            <w:r w:rsidR="004B3BF3">
              <w:rPr>
                <w:noProof/>
                <w:webHidden/>
              </w:rPr>
              <w:fldChar w:fldCharType="separate"/>
            </w:r>
            <w:r w:rsidR="004B3BF3">
              <w:rPr>
                <w:noProof/>
                <w:webHidden/>
              </w:rPr>
              <w:t>6</w:t>
            </w:r>
            <w:r w:rsidR="004B3BF3">
              <w:rPr>
                <w:noProof/>
                <w:webHidden/>
              </w:rPr>
              <w:fldChar w:fldCharType="end"/>
            </w:r>
          </w:hyperlink>
        </w:p>
        <w:p w:rsidR="004B3BF3" w:rsidRDefault="00C20DF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4" w:history="1">
            <w:r w:rsidR="004B3BF3" w:rsidRPr="00596F4A">
              <w:rPr>
                <w:rStyle w:val="Hyperlink"/>
                <w:noProof/>
              </w:rPr>
              <w:t>5</w:t>
            </w:r>
            <w:r w:rsidR="004B3BF3">
              <w:rPr>
                <w:rFonts w:asciiTheme="minorHAnsi" w:eastAsiaTheme="minorEastAsia" w:hAnsiTheme="minorHAnsi" w:cstheme="minorBidi"/>
                <w:noProof/>
                <w:sz w:val="22"/>
                <w:szCs w:val="22"/>
                <w:lang w:val="de-DE" w:eastAsia="de-DE"/>
              </w:rPr>
              <w:tab/>
            </w:r>
            <w:r w:rsidR="004B3BF3" w:rsidRPr="00596F4A">
              <w:rPr>
                <w:rStyle w:val="Hyperlink"/>
                <w:noProof/>
              </w:rPr>
              <w:t>Primitive Types</w:t>
            </w:r>
            <w:r w:rsidR="004B3BF3">
              <w:rPr>
                <w:noProof/>
                <w:webHidden/>
              </w:rPr>
              <w:tab/>
            </w:r>
            <w:r w:rsidR="004B3BF3">
              <w:rPr>
                <w:noProof/>
                <w:webHidden/>
              </w:rPr>
              <w:fldChar w:fldCharType="begin"/>
            </w:r>
            <w:r w:rsidR="004B3BF3">
              <w:rPr>
                <w:noProof/>
                <w:webHidden/>
              </w:rPr>
              <w:instrText xml:space="preserve"> PAGEREF _Toc10114424 \h </w:instrText>
            </w:r>
            <w:r w:rsidR="004B3BF3">
              <w:rPr>
                <w:noProof/>
                <w:webHidden/>
              </w:rPr>
            </w:r>
            <w:r w:rsidR="004B3BF3">
              <w:rPr>
                <w:noProof/>
                <w:webHidden/>
              </w:rPr>
              <w:fldChar w:fldCharType="separate"/>
            </w:r>
            <w:r w:rsidR="004B3BF3">
              <w:rPr>
                <w:noProof/>
                <w:webHidden/>
              </w:rPr>
              <w:t>6</w:t>
            </w:r>
            <w:r w:rsidR="004B3BF3">
              <w:rPr>
                <w:noProof/>
                <w:webHidden/>
              </w:rPr>
              <w:fldChar w:fldCharType="end"/>
            </w:r>
          </w:hyperlink>
        </w:p>
        <w:p w:rsidR="004B3BF3" w:rsidRDefault="004B3BF3">
          <w:r>
            <w:rPr>
              <w:b/>
              <w:bCs/>
            </w:rPr>
            <w:fldChar w:fldCharType="end"/>
          </w:r>
        </w:p>
      </w:sdtContent>
    </w:sdt>
    <w:p w:rsidR="004231FC" w:rsidRPr="008006E6" w:rsidRDefault="004231FC" w:rsidP="00FB359C">
      <w:pPr>
        <w:pStyle w:val="berschrift1"/>
      </w:pPr>
      <w:bookmarkStart w:id="0" w:name="_Toc10114417"/>
      <w:r w:rsidRPr="008006E6">
        <w:t>Classes</w:t>
      </w:r>
      <w:bookmarkEnd w:id="0"/>
    </w:p>
    <w:p w:rsidR="004231FC" w:rsidRPr="00FA3F1C" w:rsidRDefault="004231FC" w:rsidP="00325F35">
      <w:pPr>
        <w:pStyle w:val="berschrift2"/>
      </w:pPr>
      <w:bookmarkStart w:id="1" w:name="_Toc10114418"/>
      <w:r w:rsidRPr="00FA3F1C">
        <w:t>Profile</w:t>
      </w:r>
      <w:bookmarkEnd w:id="1"/>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2" w:name="_Toc10114419"/>
      <w:r w:rsidRPr="00FA3F1C">
        <w:t>WredProfileCapability</w:t>
      </w:r>
      <w:bookmarkEnd w:id="2"/>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WredProfileCapability</w:t>
      </w:r>
    </w:p>
    <w:tbl>
      <w:tblPr>
        <w:tblStyle w:val="Tabellenraster"/>
        <w:tblW w:w="14460" w:type="dxa"/>
        <w:tblLayout w:type="fixed"/>
        <w:tblLook w:val="04A0" w:firstRow="1" w:lastRow="0" w:firstColumn="1" w:lastColumn="0" w:noHBand="0" w:noVBand="1"/>
      </w:tblPr>
      <w:tblGrid>
        <w:gridCol w:w="2326"/>
        <w:gridCol w:w="2126"/>
        <w:gridCol w:w="1134"/>
        <w:gridCol w:w="709"/>
        <w:gridCol w:w="3402"/>
        <w:gridCol w:w="4763"/>
      </w:tblGrid>
      <w:tr w:rsidR="000861DC" w:rsidRPr="00D329F2" w:rsidTr="006C5B52">
        <w:tc>
          <w:tcPr>
            <w:tcW w:w="2326"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6C5B52">
        <w:tc>
          <w:tcPr>
            <w:tcW w:w="2326" w:type="dxa"/>
          </w:tcPr>
          <w:p w:rsidR="000861DC" w:rsidRPr="00DE56B2" w:rsidRDefault="00450585" w:rsidP="008A6580">
            <w:pPr>
              <w:rPr>
                <w:sz w:val="16"/>
                <w:szCs w:val="16"/>
              </w:rPr>
            </w:pPr>
            <w:bookmarkStart w:id="3" w:name="_GoBack"/>
            <w:bookmarkEnd w:id="3"/>
            <w:r w:rsidRPr="00450585">
              <w:rPr>
                <w:sz w:val="16"/>
                <w:szCs w:val="16"/>
              </w:rPr>
              <w:t>availableBufferSize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rsidTr="006C5B52">
        <w:tc>
          <w:tcPr>
            <w:tcW w:w="2326" w:type="dxa"/>
          </w:tcPr>
          <w:p w:rsidR="000861DC" w:rsidRPr="00DE56B2" w:rsidRDefault="00450585" w:rsidP="008A6580">
            <w:pPr>
              <w:rPr>
                <w:sz w:val="16"/>
                <w:szCs w:val="16"/>
              </w:rPr>
            </w:pPr>
            <w:r w:rsidRPr="00450585">
              <w:rPr>
                <w:sz w:val="16"/>
                <w:szCs w:val="16"/>
              </w:rPr>
              <w:t>dropProbabilityAtThresholdLowIsAvail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rsidTr="006C5B52">
        <w:tc>
          <w:tcPr>
            <w:tcW w:w="2326" w:type="dxa"/>
          </w:tcPr>
          <w:p w:rsidR="000861DC" w:rsidRPr="00DE56B2" w:rsidRDefault="00450585" w:rsidP="008A6580">
            <w:pPr>
              <w:rPr>
                <w:sz w:val="16"/>
                <w:szCs w:val="16"/>
              </w:rPr>
            </w:pPr>
            <w:r w:rsidRPr="00450585">
              <w:rPr>
                <w:sz w:val="16"/>
                <w:szCs w:val="16"/>
              </w:rPr>
              <w:t>gentleWredIsAvail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rsidR="00450585" w:rsidRPr="00450585" w:rsidRDefault="00450585" w:rsidP="008A6580">
            <w:pPr>
              <w:spacing w:before="0" w:after="0" w:line="240" w:lineRule="auto"/>
              <w:rPr>
                <w:color w:val="7030A0"/>
                <w:sz w:val="16"/>
                <w:szCs w:val="16"/>
              </w:rPr>
            </w:pPr>
            <w:r w:rsidRPr="007A4AF1">
              <w:rPr>
                <w:sz w:val="16"/>
                <w:szCs w:val="16"/>
              </w:rPr>
              <w:t>1 = The device allows activating a linear increase of drop probability between dropProbabilityAtThresholdHigh and 100% at thresholdGentle (usually drop probability jumps to 100% at thresholdHigh).</w:t>
            </w:r>
          </w:p>
        </w:tc>
      </w:tr>
      <w:tr w:rsidR="000861DC" w:rsidRPr="007A4AF1" w:rsidTr="006C5B52">
        <w:tc>
          <w:tcPr>
            <w:tcW w:w="2326" w:type="dxa"/>
          </w:tcPr>
          <w:p w:rsidR="000861DC" w:rsidRPr="00DE56B2" w:rsidRDefault="00450585" w:rsidP="008A6580">
            <w:pPr>
              <w:rPr>
                <w:sz w:val="16"/>
                <w:szCs w:val="16"/>
              </w:rPr>
            </w:pPr>
            <w:r w:rsidRPr="00450585">
              <w:rPr>
                <w:sz w:val="16"/>
                <w:szCs w:val="16"/>
              </w:rPr>
              <w:t>sensitivitySettingIsAvail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It is possible to set the sensitivity for the burst size.</w:t>
            </w:r>
          </w:p>
        </w:tc>
      </w:tr>
      <w:tr w:rsidR="000861DC" w:rsidRPr="007A4AF1" w:rsidTr="006C5B52">
        <w:tc>
          <w:tcPr>
            <w:tcW w:w="2326" w:type="dxa"/>
          </w:tcPr>
          <w:p w:rsidR="000861DC" w:rsidRPr="00DE56B2" w:rsidRDefault="00450585" w:rsidP="008A6580">
            <w:pPr>
              <w:rPr>
                <w:sz w:val="16"/>
                <w:szCs w:val="16"/>
              </w:rPr>
            </w:pPr>
            <w:r w:rsidRPr="00450585">
              <w:rPr>
                <w:sz w:val="16"/>
                <w:szCs w:val="16"/>
              </w:rPr>
              <w:t>coloringIsAvail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rsidR="00450585" w:rsidRPr="00450585" w:rsidRDefault="00450585" w:rsidP="008A6580">
            <w:pPr>
              <w:spacing w:before="0" w:after="0" w:line="240" w:lineRule="auto"/>
              <w:rPr>
                <w:color w:val="7030A0"/>
                <w:sz w:val="16"/>
                <w:szCs w:val="16"/>
              </w:rPr>
            </w:pPr>
            <w:r w:rsidRPr="007A4AF1">
              <w:rPr>
                <w:sz w:val="16"/>
                <w:szCs w:val="16"/>
              </w:rPr>
              <w:t>1 = The device allows marking exceeding packets yellow instead of immediately discarding them.</w:t>
            </w:r>
          </w:p>
        </w:tc>
      </w:tr>
    </w:tbl>
    <w:p w:rsidR="004231FC" w:rsidRPr="00FA3F1C" w:rsidRDefault="004231FC" w:rsidP="00325F35">
      <w:pPr>
        <w:pStyle w:val="berschrift2"/>
      </w:pPr>
      <w:bookmarkStart w:id="4" w:name="_Toc10114420"/>
      <w:r w:rsidRPr="00FA3F1C">
        <w:t>WredProfileConfiguration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profile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(dropProbabilityAtLowThresholdIsAvail==1). Defines the probability (as a percentage) of an incoming packet getting dropped when the content of the queue reaches the low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1 = The drop probability is linear increasing between dropProbabilityAtThresholdHigh and 100% at thresholdGentle (otherwise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thresholdGentle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(gentleWredIsAvail==1) AND (gentleWredIsOn==1). Defines the 100% dropping threshold for gentle WRED in Byte.  When average queue content reaches or exceeds this value, incoming packets get dropped with 100% probability.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(sensitivitySettingIsAvail==1).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rsidR="004231FC" w:rsidRPr="00FA3F1C" w:rsidRDefault="004231FC" w:rsidP="00325F35">
      <w:pPr>
        <w:pStyle w:val="berschrift2"/>
      </w:pPr>
      <w:bookmarkStart w:id="5" w:name="_Toc10114421"/>
      <w:r w:rsidRPr="00FA3F1C">
        <w:t>WredProfile_Pac</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_wredprofilecapability</w:t>
            </w:r>
          </w:p>
        </w:tc>
        <w:tc>
          <w:tcPr>
            <w:tcW w:w="2126" w:type="dxa"/>
          </w:tcPr>
          <w:p w:rsidR="00450585" w:rsidRPr="00450585" w:rsidRDefault="00450585" w:rsidP="008A6580">
            <w:pPr>
              <w:rPr>
                <w:sz w:val="16"/>
                <w:szCs w:val="16"/>
              </w:rPr>
            </w:pPr>
            <w:r w:rsidRPr="00450585">
              <w:rPr>
                <w:sz w:val="16"/>
                <w:szCs w:val="16"/>
              </w:rPr>
              <w:t>WredProfileCapability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_wredprofileconfiguration</w:t>
            </w:r>
          </w:p>
        </w:tc>
        <w:tc>
          <w:tcPr>
            <w:tcW w:w="2126" w:type="dxa"/>
          </w:tcPr>
          <w:p w:rsidR="00450585" w:rsidRPr="00450585" w:rsidRDefault="00450585" w:rsidP="008A6580">
            <w:pPr>
              <w:rPr>
                <w:sz w:val="16"/>
                <w:szCs w:val="16"/>
              </w:rPr>
            </w:pPr>
            <w:r w:rsidRPr="00450585">
              <w:rPr>
                <w:sz w:val="16"/>
                <w:szCs w:val="16"/>
              </w:rPr>
              <w:t>WredProfileConfiguration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6" w:name="_Toc10114422"/>
      <w:r>
        <w:t>Data Types</w:t>
      </w:r>
      <w:bookmarkEnd w:id="6"/>
    </w:p>
    <w:p w:rsidR="00E02030" w:rsidRPr="004736FC" w:rsidRDefault="00E02030" w:rsidP="00FB359C">
      <w:pPr>
        <w:pStyle w:val="berschrift1"/>
      </w:pPr>
      <w:bookmarkStart w:id="7" w:name="_Toc10114423"/>
      <w:r>
        <w:t>Enumeration Types</w:t>
      </w:r>
      <w:bookmarkEnd w:id="7"/>
    </w:p>
    <w:p w:rsidR="00E02030" w:rsidRPr="004736FC" w:rsidRDefault="00E02030" w:rsidP="00FB359C">
      <w:pPr>
        <w:pStyle w:val="berschrift1"/>
      </w:pPr>
      <w:bookmarkStart w:id="8" w:name="_Toc10114424"/>
      <w:r>
        <w:t>Primitive Types</w:t>
      </w:r>
      <w:bookmarkEnd w:id="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F0" w:rsidRDefault="00C20DF0" w:rsidP="00811310">
      <w:r>
        <w:separator/>
      </w:r>
    </w:p>
  </w:endnote>
  <w:endnote w:type="continuationSeparator" w:id="0">
    <w:p w:rsidR="00C20DF0" w:rsidRDefault="00C20DF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5B52">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5B52">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F0" w:rsidRDefault="00C20DF0" w:rsidP="00811310">
      <w:r>
        <w:separator/>
      </w:r>
    </w:p>
  </w:footnote>
  <w:footnote w:type="continuationSeparator" w:id="0">
    <w:p w:rsidR="00C20DF0" w:rsidRDefault="00C20DF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t>1</w:t>
    </w:r>
    <w:r w:rsidR="00F33A18">
      <w:t>.0.0</w:t>
    </w:r>
    <w:r w:rsidR="00A20B98" w:rsidRPr="00A20B98">
      <w:t>-</w:t>
    </w:r>
    <w:r w:rsidR="004B3BF3" w:rsidRPr="004B3BF3">
      <w:t>tsp.190530.1310</w:t>
    </w:r>
    <w:r w:rsidR="00A20B98" w:rsidRPr="00A20B98">
      <w:t>+gendoc</w:t>
    </w:r>
    <w:r w:rsidR="004B3BF3">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C7703"/>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3BF3"/>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5B52"/>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0DF0"/>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9CB7F-90CE-44B2-AFD7-BB14D2C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1103</Words>
  <Characters>6952</Characters>
  <Application>Microsoft Office Word</Application>
  <DocSecurity>0</DocSecurity>
  <Lines>57</Lines>
  <Paragraphs>16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2019-05-30T11:34:00Z</dcterms:modified>
</cp:coreProperties>
</file>