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WredProfileCapability</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WredProfileCapability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availableBufferSize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Maximum value that could be configured as thresholdHigh in Byte.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dropProbabilityAtThresholdLowIsAvail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It is possible to set a drop probability at the lower threshold.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gentleWredIsAvail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The device allows activating a linear increase of drop probability between dropProbabilityAtThresholdHigh and 100% at thresholdGentle (usually drop probability jumps to 100% at thresholdHigh).</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sensitivitySettingIsAvail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It is possible to set the sensitivity for the burst size.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coloringIsAvail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The device allows marking exceeding packets yellow instead of immediately discarding them.</w:t>
            </w:r>
          </w:p>
        </w:tc>
      </w:tr>
    </w:tbl>
    <w:p w:rsidP="00325F35" w:rsidR="004231FC" w:rsidRDefault="004231FC" w:rsidRPr="00FA3F1C">
      <w:pPr>
        <w:pStyle w:val="berschrift2"/>
      </w:pPr>
      <w:r w:rsidRPr="00FA3F1C">
        <w:t>WredProfileConfiguration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WredProfileConfiguration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profileName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Name of profile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Identifier of the profile. Could be a name, could be a number. Free text field to be filled by the operator.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thresholdLow</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Defines the lower threshold in Byte. When average queue content is exceeding this value, packets start getting dropped. Probability of dropping is linear increasing until it reaches the value configured in dropProbabilityAtThresholdHigh when average queue content reaches thresholdHigh.</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dropProbabilityAtThresholdLow</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(dropProbabilityAtLowThresholdIsAvail==true). Defines the probability (as a percentage) of an incoming packet getting dropped when the content of the queue reaches the low threshold.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thresholdHigh</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Defines the upper threshold in Byte.  When average queue content is reaching this value, incoming packets are dropped with the probability configured in dropProbabilityAtThresholdHigh. When average queue content is exceeding this value, all incoming packets get dropped.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dropProbabilityAtThresholdHigh</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gentleWredIsOn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(gentleWredIsAvail==true). true = The drop probability is linear increasing between dropProbabilityAtThresholdHigh and 100% at thresholdGentle (otherwise drop probability jumps to 100% at thresholdHigh).</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thresholdGentle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(gentleWredIsAvail==true) AND (gentleWredIsOn==true). Defines the 100% dropping threshold for gentle WRED in Byte.  When average queue content reaches or exceeds this value, incoming packets get dropped with 100% probability.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sensitivity</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(sensitivitySettingIsAvail==true).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coloringIsOn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(colloringIsAvail==true). true = Exceeding packets are marked yellow instead of being immediately discarded.</w:t>
            </w:r>
          </w:p>
        </w:tc>
      </w:tr>
    </w:tbl>
    <w:p w:rsidP="00325F35" w:rsidR="004231FC" w:rsidRDefault="004231FC" w:rsidRPr="00FA3F1C">
      <w:pPr>
        <w:pStyle w:val="berschrift2"/>
      </w:pPr>
      <w:r w:rsidRPr="00FA3F1C">
        <w:t>WredProfileSpec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WredProfileSpec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_wredProfile_Pac</w:t>
            </w:r>
          </w:p>
        </w:tc>
        <w:tc>
          <w:tcPr>
            <w:tcW w:type="dxa" w:w="2126"/>
          </w:tcPr>
          <w:p w:rsidP="008A6580" w:rsidR="00450585" w:rsidRDefault="00450585" w:rsidRPr="00450585">
            <w:pPr>
              <w:rPr>
                <w:sz w:val="16"/>
                <w:szCs w:val="16"/>
              </w:rPr>
            </w:pPr>
            <w:r w:rsidRPr="00450585">
              <w:rPr>
                <w:sz w:val="16"/>
                <w:szCs w:val="16"/>
              </w:rPr>
              <w:t>WredProfile_Pac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t xml:space="preserve"> See referenced class</w:t>
            </w:r>
          </w:p>
        </w:tc>
      </w:tr>
    </w:tbl>
    <w:p w:rsidP="00325F35" w:rsidR="004231FC" w:rsidRDefault="004231FC" w:rsidRPr="00FA3F1C">
      <w:pPr>
        <w:pStyle w:val="berschrift2"/>
      </w:pPr>
      <w:r w:rsidRPr="00FA3F1C">
        <w:t>WredProfile_Pac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WredProfile_Pac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_wredProfileCapability</w:t>
            </w:r>
          </w:p>
        </w:tc>
        <w:tc>
          <w:tcPr>
            <w:tcW w:type="dxa" w:w="2126"/>
          </w:tcPr>
          <w:p w:rsidP="008A6580" w:rsidR="00450585" w:rsidRDefault="00450585" w:rsidRPr="00450585">
            <w:pPr>
              <w:rPr>
                <w:sz w:val="16"/>
                <w:szCs w:val="16"/>
              </w:rPr>
            </w:pPr>
            <w:r w:rsidRPr="00450585">
              <w:rPr>
                <w:sz w:val="16"/>
                <w:szCs w:val="16"/>
              </w:rPr>
              <w:t>WredProfileCapability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_wredProfileConfiguration</w:t>
            </w:r>
          </w:p>
        </w:tc>
        <w:tc>
          <w:tcPr>
            <w:tcW w:type="dxa" w:w="2126"/>
          </w:tcPr>
          <w:p w:rsidP="008A6580" w:rsidR="00450585" w:rsidRDefault="00450585" w:rsidRPr="00450585">
            <w:pPr>
              <w:rPr>
                <w:sz w:val="16"/>
                <w:szCs w:val="16"/>
              </w:rPr>
            </w:pPr>
            <w:r w:rsidRPr="00450585">
              <w:rPr>
                <w:sz w:val="16"/>
                <w:szCs w:val="16"/>
              </w:rPr>
              <w:t>WredProfileConfiguration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t xml:space="preserve"> See referenced class</w:t>
            </w:r>
          </w:p>
        </w:tc>
      </w:tr>
    </w:tbl>
    <w:p w:rsidP="00FB359C" w:rsidR="000861DC" w:rsidRDefault="000861DC" w:rsidRPr="008006E6">
      <w:pPr>
        <w:pStyle w:val="berschrift1"/>
      </w:pPr>
      <w:r>
        <w:t>Data Types</w:t>
      </w:r>
    </w:p>
    <w:p w:rsidP="00FB359C" w:rsidR="00E02030" w:rsidRDefault="00E02030" w:rsidRPr="004736FC">
      <w:pPr>
        <w:pStyle w:val="berschrift1"/>
      </w:pPr>
      <w:r>
        <w:t>Enumeration Types</w:t>
      </w:r>
    </w:p>
    <w:p w:rsidP="00F16175" w:rsidR="00E02030" w:rsidRDefault="00E02030">
      <w:pPr>
        <w:pStyle w:val="berschrift2"/>
      </w:pPr>
      <w:r>
        <w:t>ProfileNameType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 controlled list of LayerProtocol names.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PROFILE_NAME_TYPE_WRED_PROFILE:</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965" w:rsidRDefault="00F51965" w:rsidP="00811310">
      <w:r>
        <w:separator/>
      </w:r>
    </w:p>
  </w:endnote>
  <w:endnote w:type="continuationSeparator" w:id="0">
    <w:p w:rsidR="00F51965" w:rsidRDefault="00F519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965" w:rsidRDefault="00F51965" w:rsidP="00811310">
      <w:r>
        <w:separator/>
      </w:r>
    </w:p>
  </w:footnote>
  <w:footnote w:type="continuationSeparator" w:id="0">
    <w:p w:rsidR="00F51965" w:rsidRDefault="00F51965"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616350" w:rsidRPr="00F33A18">
    <w:pPr>
      <w:pStyle w:val="Kopfzeile"/>
      <w:pBdr>
        <w:bottom w:color="auto" w:space="1" w:sz="4" w:val="single"/>
      </w:pBdr>
      <w:tabs>
        <w:tab w:pos="4535" w:val="clear"/>
        <w:tab w:pos="9071" w:val="clear"/>
        <w:tab w:pos="14569" w:val="right"/>
      </w:tabs>
    </w:pPr>
    <w:proofErr w:type="spellStart"/>
    <w:r>
      <w:t>WredProfile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1028</Words>
  <Characters>6479</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2019-07-12T09:44:00Z</dcterms:modified>
</cp:coreProperties>
</file>