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BEC21F" w14:textId="6D364E55" w:rsidR="004A140C" w:rsidRDefault="004A140C" w:rsidP="004A140C">
      <w:pPr>
        <w:pStyle w:val="Heading1"/>
        <w:rPr>
          <w:rFonts w:ascii="Arial" w:hAnsi="Arial" w:cs="Arial"/>
          <w:b/>
          <w:bCs/>
        </w:rPr>
      </w:pPr>
      <w:r w:rsidRPr="004A140C">
        <w:rPr>
          <w:rFonts w:ascii="Arial" w:hAnsi="Arial" w:cs="Arial"/>
          <w:b/>
          <w:bCs/>
        </w:rPr>
        <w:t xml:space="preserve">How to </w:t>
      </w:r>
      <w:r w:rsidR="00F347D5" w:rsidRPr="004A140C">
        <w:rPr>
          <w:rFonts w:ascii="Arial" w:hAnsi="Arial" w:cs="Arial"/>
          <w:b/>
          <w:bCs/>
        </w:rPr>
        <w:t xml:space="preserve">Create Split-Boundary in </w:t>
      </w:r>
      <w:r>
        <w:rPr>
          <w:rFonts w:ascii="Arial" w:hAnsi="Arial" w:cs="Arial"/>
          <w:b/>
          <w:bCs/>
        </w:rPr>
        <w:t xml:space="preserve">2D </w:t>
      </w:r>
      <w:r w:rsidR="00A30F83" w:rsidRPr="004A140C">
        <w:rPr>
          <w:rFonts w:ascii="Arial" w:hAnsi="Arial" w:cs="Arial"/>
          <w:b/>
          <w:bCs/>
        </w:rPr>
        <w:t>ANSYS</w:t>
      </w:r>
      <w:r>
        <w:rPr>
          <w:rFonts w:ascii="Arial" w:hAnsi="Arial" w:cs="Arial"/>
          <w:b/>
          <w:bCs/>
        </w:rPr>
        <w:t xml:space="preserve"> </w:t>
      </w:r>
      <w:r w:rsidR="00A30F83" w:rsidRPr="004A140C">
        <w:rPr>
          <w:rFonts w:ascii="Arial" w:hAnsi="Arial" w:cs="Arial"/>
          <w:b/>
          <w:bCs/>
        </w:rPr>
        <w:t>models</w:t>
      </w:r>
    </w:p>
    <w:p w14:paraId="576811F5" w14:textId="4F9D6317" w:rsidR="004A140C" w:rsidRPr="004A140C" w:rsidRDefault="004A140C" w:rsidP="004A140C">
      <w:pPr>
        <w:rPr>
          <w:i/>
          <w:iCs/>
        </w:rPr>
      </w:pPr>
      <w:r w:rsidRPr="004A140C">
        <w:rPr>
          <w:i/>
          <w:iCs/>
        </w:rPr>
        <w:t>using the old ICEM-CFD meshing interface</w:t>
      </w:r>
    </w:p>
    <w:p w14:paraId="1C898D97" w14:textId="74AA9262" w:rsidR="004A140C" w:rsidRDefault="00593C9D" w:rsidP="00593C9D">
      <w:r>
        <w:t xml:space="preserve">The </w:t>
      </w:r>
      <w:r w:rsidR="004A140C">
        <w:t>2D ANSYS mesh</w:t>
      </w:r>
      <w:r>
        <w:t xml:space="preserve"> in Fig 1. consists of three patches</w:t>
      </w:r>
      <w:r w:rsidR="004A140C">
        <w:t xml:space="preserve"> (= CSMP regions)</w:t>
      </w:r>
      <w:r>
        <w:t xml:space="preserve">: </w:t>
      </w:r>
    </w:p>
    <w:p w14:paraId="34A49487" w14:textId="3B59875B" w:rsidR="00593C9D" w:rsidRDefault="004A140C" w:rsidP="00593C9D">
      <w:r>
        <w:t xml:space="preserve">     </w:t>
      </w:r>
      <w:r w:rsidR="00593C9D">
        <w:t>PATCH_A, PATCH_B and PATCH_C.</w:t>
      </w:r>
      <w:r w:rsidR="00DA645E">
        <w:t xml:space="preserve"> </w:t>
      </w:r>
    </w:p>
    <w:p w14:paraId="66B2A1B2" w14:textId="6848319F" w:rsidR="00593C9D" w:rsidRDefault="00F347D5" w:rsidP="00593C9D">
      <w:r>
        <w:rPr>
          <w:noProof/>
        </w:rPr>
        <w:drawing>
          <wp:inline distT="0" distB="0" distL="0" distR="0" wp14:anchorId="0FDA157E" wp14:editId="0826206A">
            <wp:extent cx="2704766" cy="2496464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003" cy="2521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B2845" w14:textId="6EC36CAA" w:rsidR="00737D25" w:rsidRDefault="00593C9D" w:rsidP="00593C9D">
      <w:pPr>
        <w:pStyle w:val="Caption"/>
      </w:pPr>
      <w:r>
        <w:t xml:space="preserve">Figure </w:t>
      </w:r>
      <w:r w:rsidR="00ED1CF4">
        <w:fldChar w:fldCharType="begin"/>
      </w:r>
      <w:r w:rsidR="00ED1CF4">
        <w:instrText xml:space="preserve"> SEQ Figure \* ARABIC </w:instrText>
      </w:r>
      <w:r w:rsidR="00ED1CF4">
        <w:fldChar w:fldCharType="separate"/>
      </w:r>
      <w:r w:rsidR="00245B58">
        <w:rPr>
          <w:noProof/>
        </w:rPr>
        <w:t>1</w:t>
      </w:r>
      <w:r w:rsidR="00ED1CF4">
        <w:rPr>
          <w:noProof/>
        </w:rPr>
        <w:fldChar w:fldCharType="end"/>
      </w:r>
      <w:r>
        <w:t xml:space="preserve"> A three-patches </w:t>
      </w:r>
      <w:r w:rsidR="00BC6832">
        <w:t>mesh of triangular elements that conforms with the patch boundaries.</w:t>
      </w:r>
    </w:p>
    <w:p w14:paraId="7022021B" w14:textId="72470248" w:rsidR="004A140C" w:rsidRDefault="00016E4E" w:rsidP="004A140C">
      <w:r>
        <w:t>The nodes at the patch boundaries (interfaces) are shared with the adjacent patch(es)</w:t>
      </w:r>
      <w:r w:rsidR="00BC6832">
        <w:t xml:space="preserve"> (contact lines)</w:t>
      </w:r>
      <w:r w:rsidR="004A140C">
        <w:t xml:space="preserve">. With a little trick, we can get ANSYS to duplicate those interface nodes to arrive at a </w:t>
      </w:r>
      <w:r w:rsidR="0040552D">
        <w:t>mesh with collocated multiplicated interface nodes</w:t>
      </w:r>
      <w:r w:rsidR="004A140C">
        <w:t xml:space="preserve"> that </w:t>
      </w:r>
      <w:r w:rsidR="0040552D">
        <w:t>can</w:t>
      </w:r>
      <w:r w:rsidR="004A140C">
        <w:t xml:space="preserve"> then </w:t>
      </w:r>
      <w:r w:rsidR="0040552D">
        <w:t xml:space="preserve">be </w:t>
      </w:r>
      <w:r w:rsidR="004A140C">
        <w:t>easily converted into a CSMP model with split boundaries.</w:t>
      </w:r>
    </w:p>
    <w:p w14:paraId="292F8602" w14:textId="77777777" w:rsidR="0040552D" w:rsidRDefault="0040552D" w:rsidP="004A140C"/>
    <w:p w14:paraId="4D937219" w14:textId="509800FF" w:rsidR="00593C9D" w:rsidRDefault="007740FA" w:rsidP="00593C9D">
      <w:pPr>
        <w:keepNext/>
      </w:pPr>
      <w:r>
        <w:rPr>
          <w:noProof/>
        </w:rPr>
        <w:drawing>
          <wp:inline distT="0" distB="0" distL="0" distR="0" wp14:anchorId="1A36272C" wp14:editId="48D8F6A3">
            <wp:extent cx="2755623" cy="2113886"/>
            <wp:effectExtent l="0" t="0" r="698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744" cy="220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754F2" w14:textId="69D5C5B8" w:rsidR="00F347D5" w:rsidRDefault="00593C9D" w:rsidP="00593C9D">
      <w:pPr>
        <w:pStyle w:val="Caption"/>
      </w:pPr>
      <w:r>
        <w:t xml:space="preserve">Figure </w:t>
      </w:r>
      <w:r w:rsidR="00ED1CF4">
        <w:fldChar w:fldCharType="begin"/>
      </w:r>
      <w:r w:rsidR="00ED1CF4">
        <w:instrText xml:space="preserve"> SEQ Figure \* ARABIC </w:instrText>
      </w:r>
      <w:r w:rsidR="00ED1CF4">
        <w:fldChar w:fldCharType="separate"/>
      </w:r>
      <w:r w:rsidR="00245B58">
        <w:rPr>
          <w:noProof/>
        </w:rPr>
        <w:t>2</w:t>
      </w:r>
      <w:r w:rsidR="00ED1CF4">
        <w:rPr>
          <w:noProof/>
        </w:rPr>
        <w:fldChar w:fldCharType="end"/>
      </w:r>
      <w:r>
        <w:t xml:space="preserve"> Shifting elements</w:t>
      </w:r>
    </w:p>
    <w:p w14:paraId="4385674A" w14:textId="6129292C" w:rsidR="00DA645E" w:rsidRDefault="0079517B" w:rsidP="0079517B">
      <w:r w:rsidRPr="0079517B">
        <w:t>In</w:t>
      </w:r>
      <w:r w:rsidR="00444870">
        <w:t xml:space="preserve"> ANSYS</w:t>
      </w:r>
      <w:r w:rsidRPr="0079517B">
        <w:t xml:space="preserve"> </w:t>
      </w:r>
      <w:r w:rsidR="00444870">
        <w:t>(</w:t>
      </w:r>
      <w:r w:rsidRPr="0079517B">
        <w:t>ICEM-CFD</w:t>
      </w:r>
      <w:r w:rsidR="00444870">
        <w:t>)</w:t>
      </w:r>
      <w:r w:rsidRPr="0079517B">
        <w:t xml:space="preserve">, when an element is detached from its neighbours, the shared nodes are split automatically. </w:t>
      </w:r>
      <w:r w:rsidR="00E63FC5">
        <w:t>ANSYS</w:t>
      </w:r>
      <w:r w:rsidR="00E63FC5" w:rsidRPr="0079517B">
        <w:t xml:space="preserve"> </w:t>
      </w:r>
      <w:r w:rsidRPr="0079517B">
        <w:t>supports several transform functions, such as translation, rotation and mirror</w:t>
      </w:r>
      <w:r w:rsidR="00E63FC5">
        <w:t>ing</w:t>
      </w:r>
      <w:r w:rsidRPr="0079517B">
        <w:t xml:space="preserve"> which can be utilised to </w:t>
      </w:r>
      <w:r w:rsidR="00E63FC5">
        <w:t>dislocate</w:t>
      </w:r>
      <w:r w:rsidRPr="0079517B">
        <w:t xml:space="preserve"> a particular patch from the rest of </w:t>
      </w:r>
      <w:r w:rsidR="00E63FC5">
        <w:t xml:space="preserve">the </w:t>
      </w:r>
      <w:r w:rsidRPr="0079517B">
        <w:t>model. In th</w:t>
      </w:r>
      <w:r w:rsidR="00E368F7">
        <w:t>is</w:t>
      </w:r>
      <w:r w:rsidRPr="0079517B">
        <w:t xml:space="preserve"> example, the following steps are </w:t>
      </w:r>
      <w:r w:rsidR="00E368F7">
        <w:t>performed</w:t>
      </w:r>
      <w:r w:rsidRPr="0079517B">
        <w:t xml:space="preserve"> to create split boundaries surrounding PATCH_B </w:t>
      </w:r>
      <w:r w:rsidR="00E368F7">
        <w:t>and</w:t>
      </w:r>
      <w:r w:rsidRPr="0079517B">
        <w:t xml:space="preserve"> PATCH_C.</w:t>
      </w:r>
    </w:p>
    <w:p w14:paraId="26A3A360" w14:textId="47B9E136" w:rsidR="00BF3A99" w:rsidRDefault="00BF3A99" w:rsidP="00390EC4">
      <w:pPr>
        <w:pStyle w:val="ListParagraph"/>
        <w:numPr>
          <w:ilvl w:val="0"/>
          <w:numId w:val="1"/>
        </w:numPr>
        <w:snapToGrid w:val="0"/>
        <w:spacing w:before="60"/>
        <w:ind w:left="714" w:hanging="357"/>
        <w:contextualSpacing w:val="0"/>
      </w:pPr>
      <w:r>
        <w:lastRenderedPageBreak/>
        <w:t>Disable PATCH_A</w:t>
      </w:r>
      <w:r w:rsidR="00DA645E">
        <w:t xml:space="preserve"> from model tree</w:t>
      </w:r>
    </w:p>
    <w:p w14:paraId="2CB41F01" w14:textId="010729B4" w:rsidR="00103D97" w:rsidRPr="007740FA" w:rsidRDefault="00103D97" w:rsidP="00390EC4">
      <w:pPr>
        <w:pStyle w:val="ListParagraph"/>
        <w:numPr>
          <w:ilvl w:val="0"/>
          <w:numId w:val="1"/>
        </w:numPr>
        <w:snapToGrid w:val="0"/>
        <w:spacing w:before="60"/>
        <w:ind w:left="714" w:hanging="357"/>
        <w:contextualSpacing w:val="0"/>
      </w:pPr>
      <w:r>
        <w:t xml:space="preserve">From the utility menu, select </w:t>
      </w:r>
      <w:r w:rsidRPr="00103D97">
        <w:rPr>
          <w:b/>
          <w:bCs/>
          <w:i/>
          <w:iCs/>
        </w:rPr>
        <w:t>Edit Mesh &gt; Transform Mesh</w:t>
      </w:r>
    </w:p>
    <w:p w14:paraId="0AD78DC0" w14:textId="3CA17814" w:rsidR="007740FA" w:rsidRDefault="007740FA" w:rsidP="00390EC4">
      <w:pPr>
        <w:pStyle w:val="ListParagraph"/>
        <w:numPr>
          <w:ilvl w:val="0"/>
          <w:numId w:val="1"/>
        </w:numPr>
        <w:snapToGrid w:val="0"/>
        <w:spacing w:before="60"/>
        <w:ind w:left="714" w:hanging="357"/>
        <w:contextualSpacing w:val="0"/>
      </w:pPr>
      <w:r>
        <w:t xml:space="preserve">Choose </w:t>
      </w:r>
      <w:r>
        <w:rPr>
          <w:b/>
          <w:bCs/>
          <w:i/>
          <w:iCs/>
        </w:rPr>
        <w:t xml:space="preserve">Translate </w:t>
      </w:r>
      <w:r w:rsidRPr="007740FA">
        <w:t>mode</w:t>
      </w:r>
    </w:p>
    <w:p w14:paraId="1E2B4D72" w14:textId="40ACE8C0" w:rsidR="00BF3A99" w:rsidRDefault="00103D97" w:rsidP="00390EC4">
      <w:pPr>
        <w:pStyle w:val="ListParagraph"/>
        <w:numPr>
          <w:ilvl w:val="0"/>
          <w:numId w:val="1"/>
        </w:numPr>
        <w:snapToGrid w:val="0"/>
        <w:spacing w:before="60"/>
        <w:ind w:left="714" w:hanging="357"/>
        <w:contextualSpacing w:val="0"/>
      </w:pPr>
      <w:r>
        <w:t xml:space="preserve">In Mesh Transformation Tools, select all elements in PATCH_B </w:t>
      </w:r>
      <w:r w:rsidR="00D633FE">
        <w:t>with</w:t>
      </w:r>
      <w:r>
        <w:t xml:space="preserve"> left mouse button. Confirm selection </w:t>
      </w:r>
      <w:r w:rsidR="00D633FE">
        <w:t>with</w:t>
      </w:r>
      <w:r>
        <w:t xml:space="preserve"> middle mouse button. Use the right mouse button</w:t>
      </w:r>
      <w:r w:rsidR="00D633FE">
        <w:t xml:space="preserve"> to cancel if the wrong elements were selected</w:t>
      </w:r>
      <w:r>
        <w:t xml:space="preserve">. </w:t>
      </w:r>
    </w:p>
    <w:p w14:paraId="2087E015" w14:textId="70A07D6C" w:rsidR="007740FA" w:rsidRPr="00245B58" w:rsidRDefault="007740FA" w:rsidP="00390EC4">
      <w:pPr>
        <w:pStyle w:val="ListParagraph"/>
        <w:numPr>
          <w:ilvl w:val="0"/>
          <w:numId w:val="1"/>
        </w:numPr>
        <w:snapToGrid w:val="0"/>
        <w:spacing w:before="60"/>
        <w:ind w:left="714" w:hanging="357"/>
        <w:contextualSpacing w:val="0"/>
        <w:rPr>
          <w:b/>
          <w:bCs/>
        </w:rPr>
      </w:pPr>
      <w:r>
        <w:t xml:space="preserve">Assign a </w:t>
      </w:r>
      <w:r w:rsidR="00245B58">
        <w:t>translat</w:t>
      </w:r>
      <w:r w:rsidR="00D633FE">
        <w:t>ion</w:t>
      </w:r>
      <w:r w:rsidR="00245B58">
        <w:t xml:space="preserve"> </w:t>
      </w:r>
      <w:r>
        <w:t>value</w:t>
      </w:r>
      <w:r w:rsidR="00245B58">
        <w:t xml:space="preserve">, </w:t>
      </w:r>
      <w:r w:rsidR="00D633FE">
        <w:t>for instance</w:t>
      </w:r>
      <w:r w:rsidR="00245B58">
        <w:t xml:space="preserve"> </w:t>
      </w:r>
      <w:r w:rsidR="00245B58" w:rsidRPr="00245B58">
        <w:rPr>
          <w:b/>
          <w:bCs/>
        </w:rPr>
        <w:t>0.05</w:t>
      </w:r>
    </w:p>
    <w:p w14:paraId="146E189F" w14:textId="671F0606" w:rsidR="007740FA" w:rsidRDefault="007740FA" w:rsidP="00390EC4">
      <w:pPr>
        <w:pStyle w:val="ListParagraph"/>
        <w:numPr>
          <w:ilvl w:val="0"/>
          <w:numId w:val="1"/>
        </w:numPr>
        <w:snapToGrid w:val="0"/>
        <w:spacing w:before="60"/>
        <w:ind w:left="714" w:hanging="357"/>
        <w:contextualSpacing w:val="0"/>
      </w:pPr>
      <w:r>
        <w:t xml:space="preserve">Hit </w:t>
      </w:r>
      <w:r w:rsidR="00245B58" w:rsidRPr="00245B58">
        <w:rPr>
          <w:b/>
          <w:bCs/>
          <w:i/>
          <w:iCs/>
        </w:rPr>
        <w:t>A</w:t>
      </w:r>
      <w:r w:rsidRPr="00245B58">
        <w:rPr>
          <w:b/>
          <w:bCs/>
          <w:i/>
          <w:iCs/>
        </w:rPr>
        <w:t>pply</w:t>
      </w:r>
      <w:r>
        <w:t xml:space="preserve"> </w:t>
      </w:r>
      <w:r w:rsidR="00245B58">
        <w:t xml:space="preserve">button </w:t>
      </w:r>
      <w:r>
        <w:t xml:space="preserve">to </w:t>
      </w:r>
      <w:r w:rsidR="00245B58">
        <w:t>shift</w:t>
      </w:r>
      <w:r>
        <w:t xml:space="preserve"> the </w:t>
      </w:r>
      <w:r w:rsidR="00D633FE">
        <w:t xml:space="preserve">patch (called </w:t>
      </w:r>
      <w:r>
        <w:t>part</w:t>
      </w:r>
      <w:r w:rsidR="00D633FE">
        <w:t xml:space="preserve"> in ANSYS)</w:t>
      </w:r>
      <w:r>
        <w:t xml:space="preserve">. </w:t>
      </w:r>
      <w:r w:rsidR="00D633FE">
        <w:t>This command causes</w:t>
      </w:r>
      <w:r>
        <w:t xml:space="preserve"> the nodes </w:t>
      </w:r>
      <w:r w:rsidR="00D633FE">
        <w:t>to be</w:t>
      </w:r>
      <w:r>
        <w:t xml:space="preserve"> copied and assigned to </w:t>
      </w:r>
      <w:r w:rsidR="00D633FE">
        <w:t xml:space="preserve">the </w:t>
      </w:r>
      <w:r>
        <w:t>mov</w:t>
      </w:r>
      <w:r w:rsidR="00D633FE">
        <w:t>ed</w:t>
      </w:r>
      <w:r>
        <w:t xml:space="preserve"> elements</w:t>
      </w:r>
      <w:r w:rsidR="00D633FE">
        <w:t xml:space="preserve"> (</w:t>
      </w:r>
      <w:r w:rsidR="00245B58">
        <w:t>Fig. 3</w:t>
      </w:r>
      <w:r w:rsidR="00D633FE">
        <w:t>).</w:t>
      </w:r>
    </w:p>
    <w:p w14:paraId="0CF8F440" w14:textId="2E2B9F41" w:rsidR="00245B58" w:rsidRDefault="00D633FE" w:rsidP="00390EC4">
      <w:pPr>
        <w:pStyle w:val="ListParagraph"/>
        <w:numPr>
          <w:ilvl w:val="0"/>
          <w:numId w:val="1"/>
        </w:numPr>
        <w:snapToGrid w:val="0"/>
        <w:spacing w:before="60"/>
        <w:ind w:left="714" w:hanging="357"/>
        <w:contextualSpacing w:val="0"/>
      </w:pPr>
      <w:r>
        <w:t>Reverse the translation by adding a minus sign to the</w:t>
      </w:r>
      <w:r w:rsidR="00245B58">
        <w:t xml:space="preserve"> translat</w:t>
      </w:r>
      <w:r>
        <w:t>ion</w:t>
      </w:r>
      <w:r w:rsidR="00245B58">
        <w:t xml:space="preserve"> value</w:t>
      </w:r>
      <w:r>
        <w:t>:</w:t>
      </w:r>
      <w:r w:rsidR="00245B58">
        <w:t xml:space="preserve"> </w:t>
      </w:r>
      <w:r w:rsidR="00245B58" w:rsidRPr="00245B58">
        <w:rPr>
          <w:b/>
          <w:bCs/>
          <w:i/>
          <w:iCs/>
        </w:rPr>
        <w:t>-0.05</w:t>
      </w:r>
      <w:r>
        <w:rPr>
          <w:b/>
          <w:bCs/>
          <w:i/>
          <w:iCs/>
        </w:rPr>
        <w:t xml:space="preserve">. </w:t>
      </w:r>
      <w:r w:rsidRPr="00D633FE">
        <w:t>This will return</w:t>
      </w:r>
      <w:r w:rsidR="00245B58">
        <w:t xml:space="preserve"> the elements</w:t>
      </w:r>
      <w:r>
        <w:t xml:space="preserve"> and nodes</w:t>
      </w:r>
      <w:r w:rsidR="00245B58">
        <w:t xml:space="preserve"> to </w:t>
      </w:r>
      <w:r>
        <w:t xml:space="preserve">their </w:t>
      </w:r>
      <w:r w:rsidR="00245B58">
        <w:t>original position</w:t>
      </w:r>
      <w:r>
        <w:t>.</w:t>
      </w:r>
    </w:p>
    <w:p w14:paraId="348C65F1" w14:textId="530780C9" w:rsidR="00245B58" w:rsidRDefault="00245B58" w:rsidP="00390EC4">
      <w:pPr>
        <w:pStyle w:val="ListParagraph"/>
        <w:numPr>
          <w:ilvl w:val="0"/>
          <w:numId w:val="1"/>
        </w:numPr>
        <w:snapToGrid w:val="0"/>
        <w:spacing w:before="60"/>
        <w:ind w:left="714" w:hanging="357"/>
        <w:contextualSpacing w:val="0"/>
      </w:pPr>
      <w:r>
        <w:t xml:space="preserve">Hit the </w:t>
      </w:r>
      <w:r w:rsidRPr="00245B58">
        <w:rPr>
          <w:b/>
          <w:bCs/>
        </w:rPr>
        <w:t>Apply</w:t>
      </w:r>
      <w:r>
        <w:t xml:space="preserve"> button again.</w:t>
      </w:r>
      <w:r w:rsidR="00D633FE">
        <w:t xml:space="preserve"> While this undoes the translation, the duplicated nodes are retained.</w:t>
      </w:r>
    </w:p>
    <w:p w14:paraId="7DFA10DD" w14:textId="3C6FCD3B" w:rsidR="0079517B" w:rsidRDefault="0079517B" w:rsidP="0079517B">
      <w:r>
        <w:t xml:space="preserve">The same steps are </w:t>
      </w:r>
      <w:r w:rsidR="00D633FE">
        <w:t>performed to detach</w:t>
      </w:r>
      <w:r>
        <w:t xml:space="preserve"> PATCH_A and PATCH_C </w:t>
      </w:r>
      <w:r w:rsidR="00D633FE">
        <w:t xml:space="preserve">from the contiguous model </w:t>
      </w:r>
      <w:r>
        <w:t>(or in step 4 above, one can select PATCH_B &amp; PATCH_C at the same time)</w:t>
      </w:r>
    </w:p>
    <w:p w14:paraId="1239C4ED" w14:textId="7DF8AB83" w:rsidR="00245B58" w:rsidRDefault="00245B58" w:rsidP="00245B58">
      <w:pPr>
        <w:ind w:left="360"/>
      </w:pPr>
    </w:p>
    <w:p w14:paraId="56D67180" w14:textId="77777777" w:rsidR="00245B58" w:rsidRDefault="00245B58" w:rsidP="00245B58">
      <w:pPr>
        <w:keepNext/>
        <w:ind w:left="360"/>
      </w:pPr>
      <w:r>
        <w:rPr>
          <w:noProof/>
        </w:rPr>
        <w:drawing>
          <wp:inline distT="0" distB="0" distL="0" distR="0" wp14:anchorId="3C86CDD8" wp14:editId="5907B7C7">
            <wp:extent cx="3596128" cy="4253160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289" cy="4359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8C61D" w14:textId="23062A5D" w:rsidR="00245B58" w:rsidRPr="00593C9D" w:rsidRDefault="00245B58" w:rsidP="00245B58">
      <w:pPr>
        <w:pStyle w:val="Caption"/>
      </w:pPr>
      <w:r>
        <w:t xml:space="preserve">Figure </w:t>
      </w:r>
      <w:r w:rsidR="00ED1CF4">
        <w:fldChar w:fldCharType="begin"/>
      </w:r>
      <w:r w:rsidR="00ED1CF4">
        <w:instrText xml:space="preserve"> SEQ Figure \* ARABIC </w:instrText>
      </w:r>
      <w:r w:rsidR="00ED1CF4">
        <w:fldChar w:fldCharType="separate"/>
      </w:r>
      <w:r>
        <w:rPr>
          <w:noProof/>
        </w:rPr>
        <w:t>3</w:t>
      </w:r>
      <w:r w:rsidR="00ED1CF4">
        <w:rPr>
          <w:noProof/>
        </w:rPr>
        <w:fldChar w:fldCharType="end"/>
      </w:r>
      <w:r>
        <w:t xml:space="preserve"> PATCH_B after the first </w:t>
      </w:r>
      <w:r w:rsidR="004A6026">
        <w:t>translation</w:t>
      </w:r>
      <w:r>
        <w:t>.</w:t>
      </w:r>
    </w:p>
    <w:sectPr w:rsidR="00245B58" w:rsidRPr="00593C9D"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369FC1" w14:textId="77777777" w:rsidR="00ED1CF4" w:rsidRDefault="00ED1CF4" w:rsidP="002B4CFE">
      <w:pPr>
        <w:spacing w:after="0" w:line="240" w:lineRule="auto"/>
      </w:pPr>
      <w:r>
        <w:separator/>
      </w:r>
    </w:p>
  </w:endnote>
  <w:endnote w:type="continuationSeparator" w:id="0">
    <w:p w14:paraId="409EFF3F" w14:textId="77777777" w:rsidR="00ED1CF4" w:rsidRDefault="00ED1CF4" w:rsidP="002B4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1329950413"/>
      <w:docPartObj>
        <w:docPartGallery w:val="Page Numbers (Bottom of Page)"/>
        <w:docPartUnique/>
      </w:docPartObj>
    </w:sdtPr>
    <w:sdtContent>
      <w:p w14:paraId="6EEDD3FD" w14:textId="2669104D" w:rsidR="002B4CFE" w:rsidRDefault="002B4CFE" w:rsidP="006916B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33E7A7C" w14:textId="77777777" w:rsidR="002B4CFE" w:rsidRDefault="002B4CFE" w:rsidP="002B4CF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83432449"/>
      <w:docPartObj>
        <w:docPartGallery w:val="Page Numbers (Bottom of Page)"/>
        <w:docPartUnique/>
      </w:docPartObj>
    </w:sdtPr>
    <w:sdtContent>
      <w:p w14:paraId="2B7A8F54" w14:textId="0678AE2B" w:rsidR="002B4CFE" w:rsidRDefault="002B4CFE" w:rsidP="006916B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FE8D2B" w14:textId="77777777" w:rsidR="002B4CFE" w:rsidRDefault="002B4CFE" w:rsidP="002B4CF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FD5BE3" w14:textId="77777777" w:rsidR="00ED1CF4" w:rsidRDefault="00ED1CF4" w:rsidP="002B4CFE">
      <w:pPr>
        <w:spacing w:after="0" w:line="240" w:lineRule="auto"/>
      </w:pPr>
      <w:r>
        <w:separator/>
      </w:r>
    </w:p>
  </w:footnote>
  <w:footnote w:type="continuationSeparator" w:id="0">
    <w:p w14:paraId="626201BC" w14:textId="77777777" w:rsidR="00ED1CF4" w:rsidRDefault="00ED1CF4" w:rsidP="002B4C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245E40"/>
    <w:multiLevelType w:val="hybridMultilevel"/>
    <w:tmpl w:val="DFAEB0E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AD3"/>
    <w:rsid w:val="00016E4E"/>
    <w:rsid w:val="00103D97"/>
    <w:rsid w:val="00245B58"/>
    <w:rsid w:val="002B4CFE"/>
    <w:rsid w:val="00390EC4"/>
    <w:rsid w:val="0040552D"/>
    <w:rsid w:val="00444870"/>
    <w:rsid w:val="004A140C"/>
    <w:rsid w:val="004A6026"/>
    <w:rsid w:val="00593C9D"/>
    <w:rsid w:val="00737D25"/>
    <w:rsid w:val="007740FA"/>
    <w:rsid w:val="0079517B"/>
    <w:rsid w:val="00830AD3"/>
    <w:rsid w:val="00A30F83"/>
    <w:rsid w:val="00BC6832"/>
    <w:rsid w:val="00BF3A99"/>
    <w:rsid w:val="00C60665"/>
    <w:rsid w:val="00D633FE"/>
    <w:rsid w:val="00DA645E"/>
    <w:rsid w:val="00E368F7"/>
    <w:rsid w:val="00E63FC5"/>
    <w:rsid w:val="00EB5E9A"/>
    <w:rsid w:val="00ED1CF4"/>
    <w:rsid w:val="00F3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85794"/>
  <w15:chartTrackingRefBased/>
  <w15:docId w15:val="{A08FBBFA-14B9-4908-BFDC-5C5367829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7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347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34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593C9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BF3A9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B4C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4CFE"/>
  </w:style>
  <w:style w:type="character" w:styleId="PageNumber">
    <w:name w:val="page number"/>
    <w:basedOn w:val="DefaultParagraphFont"/>
    <w:uiPriority w:val="99"/>
    <w:semiHidden/>
    <w:unhideWhenUsed/>
    <w:rsid w:val="002B4C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Luat Khoa Tran</dc:creator>
  <cp:keywords/>
  <dc:description/>
  <cp:lastModifiedBy>Stephan Matthai</cp:lastModifiedBy>
  <cp:revision>13</cp:revision>
  <dcterms:created xsi:type="dcterms:W3CDTF">2020-08-12T08:13:00Z</dcterms:created>
  <dcterms:modified xsi:type="dcterms:W3CDTF">2020-08-12T08:54:00Z</dcterms:modified>
</cp:coreProperties>
</file>