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C24" w:rsidRPr="00C177FF" w:rsidRDefault="004F5497" w:rsidP="00314C24">
      <w:pPr>
        <w:shd w:val="clear" w:color="auto" w:fill="FFFFFF"/>
        <w:spacing w:after="0" w:line="300" w:lineRule="atLeast"/>
        <w:outlineLvl w:val="0"/>
        <w:rPr>
          <w:rFonts w:ascii="Arial" w:eastAsia="Times New Roman" w:hAnsi="Arial" w:cs="Arial"/>
          <w:b/>
          <w:bCs/>
          <w:color w:val="000000"/>
          <w:kern w:val="36"/>
          <w:sz w:val="30"/>
          <w:szCs w:val="30"/>
          <w:lang w:eastAsia="de-DE"/>
        </w:rPr>
      </w:pPr>
      <w:r w:rsidRPr="00C177FF">
        <w:rPr>
          <w:rFonts w:ascii="Arial" w:eastAsia="Times New Roman" w:hAnsi="Arial" w:cs="Arial"/>
          <w:b/>
          <w:bCs/>
          <w:i/>
          <w:color w:val="000000"/>
          <w:kern w:val="36"/>
          <w:sz w:val="30"/>
          <w:szCs w:val="30"/>
          <w:lang w:eastAsia="de-DE"/>
        </w:rPr>
        <w:t xml:space="preserve">openETCS </w:t>
      </w:r>
      <w:r w:rsidRPr="00C177FF">
        <w:rPr>
          <w:rFonts w:ascii="Arial" w:eastAsia="Times New Roman" w:hAnsi="Arial" w:cs="Arial"/>
          <w:b/>
          <w:bCs/>
          <w:color w:val="000000"/>
          <w:kern w:val="36"/>
          <w:sz w:val="30"/>
          <w:szCs w:val="30"/>
          <w:lang w:eastAsia="de-DE"/>
        </w:rPr>
        <w:t xml:space="preserve">Project </w:t>
      </w:r>
      <w:r w:rsidR="002468F0">
        <w:rPr>
          <w:rFonts w:ascii="Arial" w:eastAsia="Times New Roman" w:hAnsi="Arial" w:cs="Arial"/>
          <w:b/>
          <w:bCs/>
          <w:color w:val="000000"/>
          <w:kern w:val="36"/>
          <w:sz w:val="30"/>
          <w:szCs w:val="30"/>
          <w:lang w:eastAsia="de-DE"/>
        </w:rPr>
        <w:t>Cooperation</w:t>
      </w:r>
      <w:r w:rsidR="00314C24" w:rsidRPr="00C177FF">
        <w:rPr>
          <w:rFonts w:ascii="Arial" w:eastAsia="Times New Roman" w:hAnsi="Arial" w:cs="Arial"/>
          <w:b/>
          <w:bCs/>
          <w:color w:val="000000"/>
          <w:kern w:val="36"/>
          <w:sz w:val="30"/>
          <w:szCs w:val="30"/>
          <w:lang w:eastAsia="de-DE"/>
        </w:rPr>
        <w:t xml:space="preserve"> Chart</w:t>
      </w:r>
      <w:r w:rsidR="00CB2172">
        <w:rPr>
          <w:rFonts w:ascii="Arial" w:eastAsia="Times New Roman" w:hAnsi="Arial" w:cs="Arial"/>
          <w:b/>
          <w:bCs/>
          <w:color w:val="000000"/>
          <w:kern w:val="36"/>
          <w:sz w:val="30"/>
          <w:szCs w:val="30"/>
          <w:lang w:eastAsia="de-DE"/>
        </w:rPr>
        <w:t>a</w:t>
      </w:r>
      <w:bookmarkStart w:id="0" w:name="_GoBack"/>
      <w:bookmarkEnd w:id="0"/>
    </w:p>
    <w:p w:rsidR="00314C24" w:rsidRPr="00C177FF" w:rsidRDefault="00314C24" w:rsidP="00314C24">
      <w:pPr>
        <w:spacing w:after="0" w:line="240" w:lineRule="auto"/>
        <w:rPr>
          <w:rFonts w:ascii="Times New Roman" w:eastAsia="Times New Roman" w:hAnsi="Times New Roman" w:cs="Times New Roman"/>
          <w:sz w:val="24"/>
          <w:szCs w:val="24"/>
          <w:lang w:eastAsia="de-DE"/>
        </w:rPr>
      </w:pPr>
      <w:r w:rsidRPr="00C177FF">
        <w:rPr>
          <w:rFonts w:ascii="Arial" w:eastAsia="Times New Roman" w:hAnsi="Arial" w:cs="Arial"/>
          <w:color w:val="000000"/>
          <w:sz w:val="18"/>
          <w:szCs w:val="18"/>
          <w:lang w:eastAsia="de-DE"/>
        </w:rPr>
        <w:br/>
      </w:r>
      <w:r w:rsidR="00D732D4" w:rsidRPr="005E6BB8">
        <w:rPr>
          <w:rFonts w:ascii="Arial" w:eastAsia="Times New Roman" w:hAnsi="Arial" w:cs="Arial"/>
          <w:b/>
          <w:bCs/>
          <w:color w:val="000000"/>
          <w:sz w:val="18"/>
          <w:szCs w:val="18"/>
          <w:shd w:val="clear" w:color="auto" w:fill="FFFFFF"/>
          <w:lang w:eastAsia="de-DE"/>
        </w:rPr>
        <w:t>November 13, 2013</w:t>
      </w:r>
    </w:p>
    <w:p w:rsidR="00314C24" w:rsidRPr="00C177FF" w:rsidRDefault="00314C24" w:rsidP="00314C24">
      <w:pPr>
        <w:pBdr>
          <w:bottom w:val="single" w:sz="6" w:space="0" w:color="D4D4DD"/>
        </w:pBdr>
        <w:shd w:val="clear" w:color="auto" w:fill="FFFFFF"/>
        <w:spacing w:after="75" w:line="270" w:lineRule="atLeast"/>
        <w:outlineLvl w:val="1"/>
        <w:rPr>
          <w:rFonts w:ascii="Arial" w:eastAsia="Times New Roman" w:hAnsi="Arial" w:cs="Arial"/>
          <w:b/>
          <w:bCs/>
          <w:color w:val="000000"/>
          <w:sz w:val="27"/>
          <w:szCs w:val="27"/>
          <w:lang w:eastAsia="de-DE"/>
        </w:rPr>
      </w:pPr>
      <w:r w:rsidRPr="00C177FF">
        <w:rPr>
          <w:rFonts w:ascii="Arial" w:eastAsia="Times New Roman" w:hAnsi="Arial" w:cs="Arial"/>
          <w:b/>
          <w:bCs/>
          <w:color w:val="000000"/>
          <w:sz w:val="27"/>
          <w:szCs w:val="27"/>
          <w:lang w:eastAsia="de-DE"/>
        </w:rPr>
        <w:t>Goals and Vision</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In </w:t>
      </w:r>
      <w:r w:rsidR="0044796D" w:rsidRPr="00C177FF">
        <w:rPr>
          <w:rFonts w:ascii="Arial" w:eastAsia="Times New Roman" w:hAnsi="Arial" w:cs="Arial"/>
          <w:color w:val="000000"/>
          <w:sz w:val="18"/>
          <w:szCs w:val="18"/>
          <w:lang w:eastAsia="de-DE"/>
        </w:rPr>
        <w:t xml:space="preserve">a </w:t>
      </w:r>
      <w:r w:rsidRPr="00C177FF">
        <w:rPr>
          <w:rFonts w:ascii="Arial" w:eastAsia="Times New Roman" w:hAnsi="Arial" w:cs="Arial"/>
          <w:color w:val="000000"/>
          <w:sz w:val="18"/>
          <w:szCs w:val="18"/>
          <w:lang w:eastAsia="de-DE"/>
        </w:rPr>
        <w:t xml:space="preserve">demanding engineering domain – such as </w:t>
      </w:r>
      <w:r w:rsidR="0044796D" w:rsidRPr="00C177FF">
        <w:rPr>
          <w:rFonts w:ascii="Arial" w:eastAsia="Times New Roman" w:hAnsi="Arial" w:cs="Arial"/>
          <w:color w:val="000000"/>
          <w:sz w:val="18"/>
          <w:szCs w:val="18"/>
          <w:lang w:eastAsia="de-DE"/>
        </w:rPr>
        <w:t xml:space="preserve">rail </w:t>
      </w:r>
      <w:r w:rsidRPr="00C177FF">
        <w:rPr>
          <w:rFonts w:ascii="Arial" w:eastAsia="Times New Roman" w:hAnsi="Arial" w:cs="Arial"/>
          <w:color w:val="000000"/>
          <w:sz w:val="18"/>
          <w:szCs w:val="18"/>
          <w:lang w:eastAsia="de-DE"/>
        </w:rPr>
        <w:t>transportation</w:t>
      </w:r>
      <w:r w:rsidR="007420D4">
        <w:rPr>
          <w:rFonts w:ascii="Arial" w:eastAsia="Times New Roman" w:hAnsi="Arial" w:cs="Arial"/>
          <w:color w:val="000000"/>
          <w:sz w:val="18"/>
          <w:szCs w:val="18"/>
          <w:lang w:eastAsia="de-DE"/>
        </w:rPr>
        <w:t xml:space="preserve"> signaling, in particular the European Train Control System (ETCS) as part of the wider European Rail Traffic Management System (ERTMS)</w:t>
      </w:r>
      <w:r w:rsidR="0044796D" w:rsidRPr="00C177FF">
        <w:rPr>
          <w:rFonts w:ascii="Arial" w:eastAsia="Times New Roman" w:hAnsi="Arial" w:cs="Arial"/>
          <w:color w:val="000000"/>
          <w:sz w:val="18"/>
          <w:szCs w:val="18"/>
          <w:lang w:eastAsia="de-DE"/>
        </w:rPr>
        <w:t xml:space="preserve"> </w:t>
      </w:r>
      <w:r w:rsidRPr="00C177FF">
        <w:rPr>
          <w:rFonts w:ascii="Arial" w:eastAsia="Times New Roman" w:hAnsi="Arial" w:cs="Arial"/>
          <w:color w:val="000000"/>
          <w:sz w:val="18"/>
          <w:szCs w:val="18"/>
          <w:lang w:eastAsia="de-DE"/>
        </w:rPr>
        <w:t>– safety-critical and embedded systems development must meet several important requirements.</w:t>
      </w:r>
    </w:p>
    <w:p w:rsidR="00314C24" w:rsidRPr="00C177FF" w:rsidRDefault="00314C24" w:rsidP="00314C24">
      <w:pPr>
        <w:numPr>
          <w:ilvl w:val="0"/>
          <w:numId w:val="1"/>
        </w:numPr>
        <w:shd w:val="clear" w:color="auto" w:fill="FFFFFF"/>
        <w:spacing w:after="0" w:line="240" w:lineRule="atLeast"/>
        <w:ind w:left="450"/>
        <w:rPr>
          <w:rFonts w:ascii="Arial" w:eastAsia="Times New Roman" w:hAnsi="Arial" w:cs="Arial"/>
          <w:color w:val="000000"/>
          <w:sz w:val="18"/>
          <w:szCs w:val="18"/>
          <w:lang w:eastAsia="de-DE"/>
        </w:rPr>
      </w:pPr>
      <w:r w:rsidRPr="005E6BB8">
        <w:rPr>
          <w:rFonts w:ascii="Arial" w:eastAsia="Times New Roman" w:hAnsi="Arial" w:cs="Arial"/>
          <w:b/>
          <w:bCs/>
          <w:color w:val="000000"/>
          <w:sz w:val="18"/>
          <w:szCs w:val="18"/>
          <w:lang w:eastAsia="de-DE"/>
        </w:rPr>
        <w:t>Innovation:</w:t>
      </w:r>
      <w:r w:rsidRPr="00C177FF">
        <w:rPr>
          <w:rFonts w:ascii="Arial" w:eastAsia="Times New Roman" w:hAnsi="Arial" w:cs="Arial"/>
          <w:color w:val="000000"/>
          <w:sz w:val="18"/>
          <w:szCs w:val="18"/>
          <w:lang w:eastAsia="de-DE"/>
        </w:rPr>
        <w:t> Ensuring the highest levels of safety, reliability, service, and performance implies a continuous effort of research and development, not only with the products themselves but also with the development methods and tools.</w:t>
      </w:r>
    </w:p>
    <w:p w:rsidR="00314C24" w:rsidRPr="00C177FF" w:rsidRDefault="00314C24" w:rsidP="00314C24">
      <w:pPr>
        <w:numPr>
          <w:ilvl w:val="0"/>
          <w:numId w:val="1"/>
        </w:numPr>
        <w:shd w:val="clear" w:color="auto" w:fill="FFFFFF"/>
        <w:spacing w:after="0" w:line="240" w:lineRule="atLeast"/>
        <w:ind w:left="450"/>
        <w:rPr>
          <w:rFonts w:ascii="Arial" w:eastAsia="Times New Roman" w:hAnsi="Arial" w:cs="Arial"/>
          <w:color w:val="000000"/>
          <w:sz w:val="18"/>
          <w:szCs w:val="18"/>
          <w:lang w:eastAsia="de-DE"/>
        </w:rPr>
      </w:pPr>
      <w:r w:rsidRPr="005E6BB8">
        <w:rPr>
          <w:rFonts w:ascii="Arial" w:eastAsia="Times New Roman" w:hAnsi="Arial" w:cs="Arial"/>
          <w:b/>
          <w:bCs/>
          <w:color w:val="000000"/>
          <w:sz w:val="18"/>
          <w:szCs w:val="18"/>
          <w:lang w:eastAsia="de-DE"/>
        </w:rPr>
        <w:t>Computer Assistance and Automation:</w:t>
      </w:r>
      <w:r w:rsidRPr="00C177FF">
        <w:rPr>
          <w:rFonts w:ascii="Arial" w:eastAsia="Times New Roman" w:hAnsi="Arial" w:cs="Arial"/>
          <w:color w:val="000000"/>
          <w:sz w:val="18"/>
          <w:szCs w:val="18"/>
          <w:lang w:eastAsia="de-DE"/>
        </w:rPr>
        <w:t> The numerous and complex operations required to develop and maintain industrial systems imply a high level of automation based on software tools.</w:t>
      </w:r>
    </w:p>
    <w:p w:rsidR="00314C24" w:rsidRPr="00C177FF" w:rsidRDefault="00314C24" w:rsidP="00314C24">
      <w:pPr>
        <w:numPr>
          <w:ilvl w:val="0"/>
          <w:numId w:val="1"/>
        </w:numPr>
        <w:shd w:val="clear" w:color="auto" w:fill="FFFFFF"/>
        <w:spacing w:after="0" w:line="240" w:lineRule="atLeast"/>
        <w:ind w:left="450"/>
        <w:rPr>
          <w:rFonts w:ascii="Arial" w:eastAsia="Times New Roman" w:hAnsi="Arial" w:cs="Arial"/>
          <w:color w:val="000000"/>
          <w:sz w:val="18"/>
          <w:szCs w:val="18"/>
          <w:lang w:eastAsia="de-DE"/>
        </w:rPr>
      </w:pPr>
      <w:r w:rsidRPr="005E6BB8">
        <w:rPr>
          <w:rFonts w:ascii="Arial" w:eastAsia="Times New Roman" w:hAnsi="Arial" w:cs="Arial"/>
          <w:b/>
          <w:bCs/>
          <w:color w:val="000000"/>
          <w:sz w:val="18"/>
          <w:szCs w:val="18"/>
          <w:lang w:eastAsia="de-DE"/>
        </w:rPr>
        <w:t>Certification:</w:t>
      </w:r>
      <w:r w:rsidRPr="00C177FF">
        <w:rPr>
          <w:rFonts w:ascii="Arial" w:eastAsia="Times New Roman" w:hAnsi="Arial" w:cs="Arial"/>
          <w:color w:val="000000"/>
          <w:sz w:val="18"/>
          <w:szCs w:val="18"/>
          <w:lang w:eastAsia="de-DE"/>
        </w:rPr>
        <w:t> From EN5012</w:t>
      </w:r>
      <w:r w:rsidR="0044796D" w:rsidRPr="00C177FF">
        <w:rPr>
          <w:rFonts w:ascii="Arial" w:eastAsia="Times New Roman" w:hAnsi="Arial" w:cs="Arial"/>
          <w:color w:val="000000"/>
          <w:sz w:val="18"/>
          <w:szCs w:val="18"/>
          <w:lang w:eastAsia="de-DE"/>
        </w:rPr>
        <w:t>6, EN50128, EN50129</w:t>
      </w:r>
      <w:r w:rsidRPr="00C177FF">
        <w:rPr>
          <w:rFonts w:ascii="Arial" w:eastAsia="Times New Roman" w:hAnsi="Arial" w:cs="Arial"/>
          <w:color w:val="000000"/>
          <w:sz w:val="18"/>
          <w:szCs w:val="18"/>
          <w:lang w:eastAsia="de-DE"/>
        </w:rPr>
        <w:t>, the development of safety-critical and embedded systems has to comply with strict regulations impacting not only the final product, but also the development process and the tools used to build it.</w:t>
      </w:r>
      <w:r w:rsidR="00D732D4" w:rsidRPr="00C177FF">
        <w:rPr>
          <w:rFonts w:ascii="Arial" w:eastAsia="Times New Roman" w:hAnsi="Arial" w:cs="Arial"/>
          <w:color w:val="000000"/>
          <w:sz w:val="18"/>
          <w:szCs w:val="18"/>
          <w:lang w:eastAsia="de-DE"/>
        </w:rPr>
        <w:t xml:space="preserve"> Even though the focus for the openETCS Project Group is clearly on the EN50128 (EN50126, - 129), the goal is to develop or enhance tools in a way that they also can meet requirements for the other domains</w:t>
      </w:r>
    </w:p>
    <w:p w:rsidR="00314C24" w:rsidRPr="00C177FF" w:rsidRDefault="00314C24" w:rsidP="00314C24">
      <w:pPr>
        <w:numPr>
          <w:ilvl w:val="0"/>
          <w:numId w:val="1"/>
        </w:numPr>
        <w:shd w:val="clear" w:color="auto" w:fill="FFFFFF"/>
        <w:spacing w:after="0" w:line="240" w:lineRule="atLeast"/>
        <w:ind w:left="450"/>
        <w:rPr>
          <w:rFonts w:ascii="Arial" w:eastAsia="Times New Roman" w:hAnsi="Arial" w:cs="Arial"/>
          <w:color w:val="000000"/>
          <w:sz w:val="18"/>
          <w:szCs w:val="18"/>
          <w:lang w:eastAsia="de-DE"/>
        </w:rPr>
      </w:pPr>
      <w:r w:rsidRPr="005E6BB8">
        <w:rPr>
          <w:rFonts w:ascii="Arial" w:eastAsia="Times New Roman" w:hAnsi="Arial" w:cs="Arial"/>
          <w:b/>
          <w:bCs/>
          <w:color w:val="000000"/>
          <w:sz w:val="18"/>
          <w:szCs w:val="18"/>
          <w:lang w:eastAsia="de-DE"/>
        </w:rPr>
        <w:t>Very Long Term Support:</w:t>
      </w:r>
      <w:r w:rsidRPr="00C177FF">
        <w:rPr>
          <w:rFonts w:ascii="Arial" w:eastAsia="Times New Roman" w:hAnsi="Arial" w:cs="Arial"/>
          <w:color w:val="000000"/>
          <w:sz w:val="18"/>
          <w:szCs w:val="18"/>
          <w:lang w:eastAsia="de-DE"/>
        </w:rPr>
        <w:t> Typical products have life cycles from 30 to 70 years. During this time, the tool chains must remain operational.</w:t>
      </w:r>
    </w:p>
    <w:p w:rsidR="00E020FD" w:rsidRPr="00C177FF" w:rsidRDefault="00E020FD" w:rsidP="00E020FD">
      <w:pPr>
        <w:shd w:val="clear" w:color="auto" w:fill="FFFFFF"/>
        <w:spacing w:after="0" w:line="240" w:lineRule="atLeast"/>
        <w:ind w:left="90"/>
        <w:rPr>
          <w:rFonts w:ascii="Arial" w:eastAsia="Times New Roman" w:hAnsi="Arial" w:cs="Arial"/>
          <w:color w:val="000000"/>
          <w:sz w:val="18"/>
          <w:szCs w:val="18"/>
          <w:lang w:eastAsia="de-DE"/>
        </w:rPr>
      </w:pP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The </w:t>
      </w:r>
      <w:r w:rsidR="00C36DA3">
        <w:rPr>
          <w:rFonts w:ascii="Arial" w:eastAsia="Times New Roman" w:hAnsi="Arial" w:cs="Arial"/>
          <w:i/>
          <w:color w:val="000000"/>
          <w:sz w:val="18"/>
          <w:szCs w:val="18"/>
          <w:lang w:eastAsia="de-DE"/>
        </w:rPr>
        <w:t xml:space="preserve">openETCS Project Group </w:t>
      </w:r>
      <w:r w:rsidRPr="00C177FF">
        <w:rPr>
          <w:rFonts w:ascii="Arial" w:eastAsia="Times New Roman" w:hAnsi="Arial" w:cs="Arial"/>
          <w:color w:val="000000"/>
          <w:sz w:val="18"/>
          <w:szCs w:val="18"/>
          <w:lang w:eastAsia="de-DE"/>
        </w:rPr>
        <w:t>(</w:t>
      </w:r>
      <w:proofErr w:type="spellStart"/>
      <w:proofErr w:type="gram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w:t>
      </w:r>
      <w:proofErr w:type="gramEnd"/>
      <w:r w:rsidRPr="00C177FF">
        <w:rPr>
          <w:rFonts w:ascii="Arial" w:eastAsia="Times New Roman" w:hAnsi="Arial" w:cs="Arial"/>
          <w:color w:val="000000"/>
          <w:sz w:val="18"/>
          <w:szCs w:val="18"/>
          <w:lang w:eastAsia="de-DE"/>
        </w:rPr>
        <w:t xml:space="preserve"> aims at answering these needs by:</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Providing a set of industry-friendly </w:t>
      </w:r>
      <w:r w:rsidR="006F6C77">
        <w:rPr>
          <w:rFonts w:ascii="Arial" w:eastAsia="Times New Roman" w:hAnsi="Arial" w:cs="Arial"/>
          <w:color w:val="000000"/>
          <w:sz w:val="18"/>
          <w:szCs w:val="18"/>
          <w:lang w:eastAsia="de-DE"/>
        </w:rPr>
        <w:t xml:space="preserve">as well as user-friendly </w:t>
      </w:r>
      <w:r w:rsidRPr="00C177FF">
        <w:rPr>
          <w:rFonts w:ascii="Arial" w:eastAsia="Times New Roman" w:hAnsi="Arial" w:cs="Arial"/>
          <w:color w:val="000000"/>
          <w:sz w:val="18"/>
          <w:szCs w:val="18"/>
          <w:lang w:eastAsia="de-DE"/>
        </w:rPr>
        <w:t>open source tools, frameworks, and components</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Providing collaborative means to make open innovation easier</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Fostering exchanges between academics and industry partners</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Operating dedicated software repositories, build chains, test facilities, etc.</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Managing the quality and maturity of tools and components from early research prototypes through obsolescence</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Ensuring open innovation through the sharing of the research, development, and maintenance efforts as far as possible</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Organizing sustainable commercial services and ecosystems around the components</w:t>
      </w:r>
    </w:p>
    <w:p w:rsidR="00314C24" w:rsidRPr="00C177FF"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Providing the documents and qualification kits required for certification</w:t>
      </w:r>
    </w:p>
    <w:p w:rsidR="00314C24" w:rsidRDefault="00314C24"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Recognizing project maturity and company know-how and commitment through a branding process that is available only to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Member organizations</w:t>
      </w:r>
    </w:p>
    <w:p w:rsidR="006F6C77" w:rsidRPr="00C177FF" w:rsidRDefault="006F6C77" w:rsidP="00314C24">
      <w:pPr>
        <w:numPr>
          <w:ilvl w:val="0"/>
          <w:numId w:val="2"/>
        </w:numPr>
        <w:shd w:val="clear" w:color="auto" w:fill="FFFFFF"/>
        <w:spacing w:after="0" w:line="240" w:lineRule="atLeast"/>
        <w:ind w:left="450"/>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 xml:space="preserve">Teaming up with strong ecosystems like the POLARSYS industrial working group and the larger community of the Eclipse ecosystem by adapting their rules, processes and procedures as much as possible up to that extend that a future joining to this groups can be accomplished smoothly. Therefore “steeling” their best practice approach is not an accident but has been done on purpose. </w:t>
      </w:r>
    </w:p>
    <w:p w:rsidR="00D732D4" w:rsidRPr="00C177FF" w:rsidRDefault="00D732D4" w:rsidP="00E020FD">
      <w:pPr>
        <w:shd w:val="clear" w:color="auto" w:fill="FFFFFF"/>
        <w:spacing w:after="0" w:line="240" w:lineRule="atLeast"/>
        <w:ind w:left="90"/>
        <w:rPr>
          <w:rFonts w:ascii="Arial" w:eastAsia="Times New Roman" w:hAnsi="Arial" w:cs="Arial"/>
          <w:color w:val="000000"/>
          <w:sz w:val="18"/>
          <w:szCs w:val="18"/>
          <w:lang w:eastAsia="de-DE"/>
        </w:rPr>
      </w:pP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27"/>
          <w:szCs w:val="27"/>
          <w:lang w:eastAsia="de-DE"/>
        </w:rPr>
      </w:pPr>
      <w:bookmarkStart w:id="1" w:name="Core_domains"/>
      <w:bookmarkEnd w:id="1"/>
      <w:r w:rsidRPr="00C177FF">
        <w:rPr>
          <w:rFonts w:ascii="Arial" w:eastAsia="Times New Roman" w:hAnsi="Arial" w:cs="Arial"/>
          <w:b/>
          <w:bCs/>
          <w:color w:val="000000"/>
          <w:sz w:val="27"/>
          <w:szCs w:val="27"/>
          <w:lang w:eastAsia="de-DE"/>
        </w:rPr>
        <w:t>Core Domains</w:t>
      </w:r>
    </w:p>
    <w:p w:rsidR="00314C24" w:rsidRPr="00C177FF" w:rsidRDefault="00673FC1"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i/>
          <w:color w:val="000000"/>
          <w:sz w:val="18"/>
          <w:szCs w:val="18"/>
          <w:lang w:eastAsia="de-DE"/>
        </w:rPr>
        <w:br/>
      </w:r>
      <w:proofErr w:type="gramStart"/>
      <w:r w:rsidR="004F5497" w:rsidRPr="00C177FF">
        <w:rPr>
          <w:rFonts w:ascii="Arial" w:eastAsia="Times New Roman" w:hAnsi="Arial" w:cs="Arial"/>
          <w:i/>
          <w:color w:val="000000"/>
          <w:sz w:val="18"/>
          <w:szCs w:val="18"/>
          <w:lang w:eastAsia="de-DE"/>
        </w:rPr>
        <w:t>openETCS</w:t>
      </w:r>
      <w:proofErr w:type="gramEnd"/>
      <w:r w:rsidR="00314C24" w:rsidRPr="00C177FF">
        <w:rPr>
          <w:rFonts w:ascii="Arial" w:eastAsia="Times New Roman" w:hAnsi="Arial" w:cs="Arial"/>
          <w:color w:val="000000"/>
          <w:sz w:val="18"/>
          <w:szCs w:val="18"/>
          <w:lang w:eastAsia="de-DE"/>
        </w:rPr>
        <w:t xml:space="preserve"> focuses on techniques, frameworks and tools to fulfill its goal and vision, including</w:t>
      </w:r>
    </w:p>
    <w:p w:rsidR="00314C24" w:rsidRPr="00C177FF" w:rsidRDefault="00314C24" w:rsidP="00314C24">
      <w:pPr>
        <w:numPr>
          <w:ilvl w:val="0"/>
          <w:numId w:val="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Modeling – systems</w:t>
      </w:r>
      <w:r w:rsidR="00C36DA3">
        <w:rPr>
          <w:rFonts w:ascii="Arial" w:eastAsia="Times New Roman" w:hAnsi="Arial" w:cs="Arial"/>
          <w:color w:val="000000"/>
          <w:sz w:val="18"/>
          <w:szCs w:val="18"/>
          <w:lang w:eastAsia="de-DE"/>
        </w:rPr>
        <w:t xml:space="preserve"> (in particular the ETCS System Requirement Specification [SRS], ERTMS Subset026 and related subsets)</w:t>
      </w:r>
      <w:r w:rsidRPr="00C177FF">
        <w:rPr>
          <w:rFonts w:ascii="Arial" w:eastAsia="Times New Roman" w:hAnsi="Arial" w:cs="Arial"/>
          <w:color w:val="000000"/>
          <w:sz w:val="18"/>
          <w:szCs w:val="18"/>
          <w:lang w:eastAsia="de-DE"/>
        </w:rPr>
        <w:t>, hardware and software Code analysis (static analysis)</w:t>
      </w:r>
    </w:p>
    <w:p w:rsidR="00314C24" w:rsidRPr="00C177FF" w:rsidRDefault="00314C24" w:rsidP="00314C24">
      <w:pPr>
        <w:numPr>
          <w:ilvl w:val="0"/>
          <w:numId w:val="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Debugging, tracing and other integration tools</w:t>
      </w:r>
    </w:p>
    <w:p w:rsidR="00314C24" w:rsidRPr="00C177FF" w:rsidRDefault="00314C24" w:rsidP="00314C24">
      <w:pPr>
        <w:numPr>
          <w:ilvl w:val="0"/>
          <w:numId w:val="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Lifecycle process support tools – configuration management, change tracking, technical facts management, project reporting</w:t>
      </w:r>
    </w:p>
    <w:p w:rsidR="00314C24" w:rsidRPr="00C177FF" w:rsidRDefault="00314C24" w:rsidP="00314C24">
      <w:pPr>
        <w:numPr>
          <w:ilvl w:val="0"/>
          <w:numId w:val="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Test and verification frameworks and tools targeting embedded software methods, simulation, and early validation</w:t>
      </w:r>
    </w:p>
    <w:p w:rsidR="00314C24" w:rsidRPr="00C177FF" w:rsidRDefault="00314C24" w:rsidP="00314C24">
      <w:pPr>
        <w:numPr>
          <w:ilvl w:val="0"/>
          <w:numId w:val="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Embedded components (RTOS, middleware, etc.)</w:t>
      </w:r>
    </w:p>
    <w:p w:rsidR="00314C24" w:rsidRPr="00C177FF" w:rsidRDefault="00314C24" w:rsidP="00314C24">
      <w:pPr>
        <w:numPr>
          <w:ilvl w:val="0"/>
          <w:numId w:val="3"/>
        </w:numPr>
        <w:shd w:val="clear" w:color="auto" w:fill="FFFFFF"/>
        <w:spacing w:after="0" w:line="240" w:lineRule="atLeast"/>
        <w:ind w:left="450"/>
        <w:rPr>
          <w:rFonts w:ascii="Arial" w:eastAsia="Times New Roman" w:hAnsi="Arial" w:cs="Arial"/>
          <w:color w:val="000000"/>
          <w:sz w:val="18"/>
          <w:szCs w:val="18"/>
          <w:lang w:eastAsia="de-DE"/>
        </w:rPr>
      </w:pPr>
      <w:proofErr w:type="spellStart"/>
      <w:r w:rsidRPr="00C177FF">
        <w:rPr>
          <w:rFonts w:ascii="Arial" w:eastAsia="Times New Roman" w:hAnsi="Arial" w:cs="Arial"/>
          <w:color w:val="000000"/>
          <w:sz w:val="18"/>
          <w:szCs w:val="18"/>
          <w:lang w:eastAsia="de-DE"/>
        </w:rPr>
        <w:t>SoC</w:t>
      </w:r>
      <w:proofErr w:type="spellEnd"/>
      <w:r w:rsidRPr="00C177FF">
        <w:rPr>
          <w:rFonts w:ascii="Arial" w:eastAsia="Times New Roman" w:hAnsi="Arial" w:cs="Arial"/>
          <w:color w:val="000000"/>
          <w:sz w:val="18"/>
          <w:szCs w:val="18"/>
          <w:lang w:eastAsia="de-DE"/>
        </w:rPr>
        <w:t xml:space="preserve"> (System on Chip) simulation and hardware logic (VHDL, </w:t>
      </w:r>
      <w:proofErr w:type="spellStart"/>
      <w:r w:rsidRPr="00C177FF">
        <w:rPr>
          <w:rFonts w:ascii="Arial" w:eastAsia="Times New Roman" w:hAnsi="Arial" w:cs="Arial"/>
          <w:color w:val="000000"/>
          <w:sz w:val="18"/>
          <w:szCs w:val="18"/>
          <w:lang w:eastAsia="de-DE"/>
        </w:rPr>
        <w:t>SystemC</w:t>
      </w:r>
      <w:proofErr w:type="spellEnd"/>
      <w:r w:rsidRPr="00C177FF">
        <w:rPr>
          <w:rFonts w:ascii="Arial" w:eastAsia="Times New Roman" w:hAnsi="Arial" w:cs="Arial"/>
          <w:color w:val="000000"/>
          <w:sz w:val="18"/>
          <w:szCs w:val="18"/>
          <w:lang w:eastAsia="de-DE"/>
        </w:rPr>
        <w:t>, etc.)</w:t>
      </w:r>
    </w:p>
    <w:p w:rsidR="00314C24" w:rsidRPr="00C177FF" w:rsidRDefault="00673FC1"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Other domain specific techniques and tools may be proposed for acceptance by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00314C24" w:rsidRPr="00C177FF">
        <w:rPr>
          <w:rFonts w:ascii="Arial" w:eastAsia="Times New Roman" w:hAnsi="Arial" w:cs="Arial"/>
          <w:color w:val="000000"/>
          <w:sz w:val="18"/>
          <w:szCs w:val="18"/>
          <w:lang w:eastAsia="de-DE"/>
        </w:rPr>
        <w:t>Steering Committee.</w:t>
      </w: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27"/>
          <w:szCs w:val="27"/>
          <w:lang w:eastAsia="de-DE"/>
        </w:rPr>
      </w:pPr>
      <w:bookmarkStart w:id="2" w:name="Component_Management"/>
      <w:bookmarkEnd w:id="2"/>
      <w:r w:rsidRPr="00C177FF">
        <w:rPr>
          <w:rFonts w:ascii="Arial" w:eastAsia="Times New Roman" w:hAnsi="Arial" w:cs="Arial"/>
          <w:b/>
          <w:bCs/>
          <w:color w:val="000000"/>
          <w:sz w:val="27"/>
          <w:szCs w:val="27"/>
          <w:lang w:eastAsia="de-DE"/>
        </w:rPr>
        <w:t>Component Management</w:t>
      </w:r>
    </w:p>
    <w:p w:rsidR="00314C24" w:rsidRPr="00C177FF" w:rsidRDefault="00673FC1"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i/>
          <w:color w:val="000000"/>
          <w:sz w:val="18"/>
          <w:szCs w:val="18"/>
          <w:lang w:eastAsia="de-DE"/>
        </w:rPr>
        <w:br/>
      </w:r>
      <w:proofErr w:type="gramStart"/>
      <w:r w:rsidR="004F5497" w:rsidRPr="00C177FF">
        <w:rPr>
          <w:rFonts w:ascii="Arial" w:eastAsia="Times New Roman" w:hAnsi="Arial" w:cs="Arial"/>
          <w:i/>
          <w:color w:val="000000"/>
          <w:sz w:val="18"/>
          <w:szCs w:val="18"/>
          <w:lang w:eastAsia="de-DE"/>
        </w:rPr>
        <w:t>openETCS</w:t>
      </w:r>
      <w:proofErr w:type="gramEnd"/>
      <w:r w:rsidR="00314C24" w:rsidRPr="00C177FF">
        <w:rPr>
          <w:rFonts w:ascii="Arial" w:eastAsia="Times New Roman" w:hAnsi="Arial" w:cs="Arial"/>
          <w:color w:val="000000"/>
          <w:sz w:val="18"/>
          <w:szCs w:val="18"/>
          <w:lang w:eastAsia="de-DE"/>
        </w:rPr>
        <w:t xml:space="preserve"> does not intend to systematically re-develop components. A lot of very good solutions answering some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needs already exist in open source. But most of the time, specific issues like durability or certification are not taken into account. In this case,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plays its part by completing components assets, setting up specific support, and coordinating development and support. Two kinds of projects are therefore supported in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w:t>
      </w:r>
    </w:p>
    <w:p w:rsidR="00314C24" w:rsidRPr="00C177FF" w:rsidRDefault="00314C24" w:rsidP="00314C24">
      <w:pPr>
        <w:shd w:val="clear" w:color="auto" w:fill="FFFFFF"/>
        <w:spacing w:after="75" w:line="225" w:lineRule="atLeast"/>
        <w:outlineLvl w:val="3"/>
        <w:rPr>
          <w:rFonts w:ascii="Arial" w:eastAsia="Times New Roman" w:hAnsi="Arial" w:cs="Arial"/>
          <w:b/>
          <w:bCs/>
          <w:color w:val="222222"/>
          <w:sz w:val="23"/>
          <w:szCs w:val="23"/>
          <w:lang w:eastAsia="de-DE"/>
        </w:rPr>
      </w:pPr>
      <w:r w:rsidRPr="00C177FF">
        <w:rPr>
          <w:rFonts w:ascii="Arial" w:eastAsia="Times New Roman" w:hAnsi="Arial" w:cs="Arial"/>
          <w:b/>
          <w:bCs/>
          <w:color w:val="222222"/>
          <w:sz w:val="23"/>
          <w:szCs w:val="23"/>
          <w:lang w:eastAsia="de-DE"/>
        </w:rPr>
        <w:t>Hosted Projects</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The technical artifacts are hosted by </w:t>
      </w:r>
      <w:r w:rsidR="004F5497" w:rsidRPr="00C177FF">
        <w:rPr>
          <w:rFonts w:ascii="Arial" w:eastAsia="Times New Roman" w:hAnsi="Arial" w:cs="Arial"/>
          <w:i/>
          <w:color w:val="000000"/>
          <w:sz w:val="18"/>
          <w:szCs w:val="18"/>
          <w:lang w:eastAsia="de-DE"/>
        </w:rPr>
        <w:t>openETCS</w:t>
      </w:r>
      <w:r w:rsidR="00673FC1" w:rsidRPr="00C177FF">
        <w:rPr>
          <w:rFonts w:ascii="Arial" w:eastAsia="Times New Roman" w:hAnsi="Arial" w:cs="Arial"/>
          <w:color w:val="000000"/>
          <w:sz w:val="18"/>
          <w:szCs w:val="18"/>
          <w:lang w:eastAsia="de-DE"/>
        </w:rPr>
        <w:t xml:space="preserve"> </w:t>
      </w:r>
      <w:r w:rsidR="00255F07">
        <w:rPr>
          <w:rFonts w:ascii="Arial" w:eastAsia="Times New Roman" w:hAnsi="Arial" w:cs="Arial"/>
          <w:color w:val="000000"/>
          <w:sz w:val="18"/>
          <w:szCs w:val="18"/>
          <w:lang w:eastAsia="de-DE"/>
        </w:rPr>
        <w:t xml:space="preserve">Project Group </w:t>
      </w:r>
      <w:r w:rsidR="00673FC1" w:rsidRPr="00C177FF">
        <w:rPr>
          <w:rFonts w:ascii="Arial" w:eastAsia="Times New Roman" w:hAnsi="Arial" w:cs="Arial"/>
          <w:color w:val="000000"/>
          <w:sz w:val="18"/>
          <w:szCs w:val="18"/>
          <w:lang w:eastAsia="de-DE"/>
        </w:rPr>
        <w:t xml:space="preserve">at the </w:t>
      </w:r>
      <w:r w:rsidR="00255F07">
        <w:rPr>
          <w:rFonts w:ascii="Arial" w:eastAsia="Times New Roman" w:hAnsi="Arial" w:cs="Arial"/>
          <w:color w:val="000000"/>
          <w:sz w:val="18"/>
          <w:szCs w:val="18"/>
          <w:lang w:eastAsia="de-DE"/>
        </w:rPr>
        <w:t>“</w:t>
      </w:r>
      <w:r w:rsidR="00025A48">
        <w:rPr>
          <w:rFonts w:ascii="Arial" w:eastAsia="Times New Roman" w:hAnsi="Arial" w:cs="Arial"/>
          <w:color w:val="000000"/>
          <w:sz w:val="18"/>
          <w:szCs w:val="18"/>
          <w:lang w:eastAsia="de-DE"/>
        </w:rPr>
        <w:t>www.</w:t>
      </w:r>
      <w:r w:rsidR="00673FC1" w:rsidRPr="00C177FF">
        <w:rPr>
          <w:rFonts w:ascii="Arial" w:eastAsia="Times New Roman" w:hAnsi="Arial" w:cs="Arial"/>
          <w:color w:val="000000"/>
          <w:sz w:val="18"/>
          <w:szCs w:val="18"/>
          <w:lang w:eastAsia="de-DE"/>
        </w:rPr>
        <w:t>openETCS.org</w:t>
      </w:r>
      <w:r w:rsidR="00255F07">
        <w:rPr>
          <w:rFonts w:ascii="Arial" w:eastAsia="Times New Roman" w:hAnsi="Arial" w:cs="Arial"/>
          <w:color w:val="000000"/>
          <w:sz w:val="18"/>
          <w:szCs w:val="18"/>
          <w:lang w:eastAsia="de-DE"/>
        </w:rPr>
        <w:t>”</w:t>
      </w:r>
      <w:r w:rsidR="00673FC1" w:rsidRPr="00C177FF">
        <w:rPr>
          <w:rFonts w:ascii="Arial" w:eastAsia="Times New Roman" w:hAnsi="Arial" w:cs="Arial"/>
          <w:color w:val="000000"/>
          <w:sz w:val="18"/>
          <w:szCs w:val="18"/>
          <w:lang w:eastAsia="de-DE"/>
        </w:rPr>
        <w:t xml:space="preserve"> </w:t>
      </w:r>
      <w:proofErr w:type="spellStart"/>
      <w:r w:rsidR="00673FC1" w:rsidRPr="00C177FF">
        <w:rPr>
          <w:rFonts w:ascii="Arial" w:eastAsia="Times New Roman" w:hAnsi="Arial" w:cs="Arial"/>
          <w:color w:val="000000"/>
          <w:sz w:val="18"/>
          <w:szCs w:val="18"/>
          <w:lang w:eastAsia="de-DE"/>
        </w:rPr>
        <w:t>GitHub</w:t>
      </w:r>
      <w:proofErr w:type="spellEnd"/>
      <w:r w:rsidR="00673FC1" w:rsidRPr="00C177FF">
        <w:rPr>
          <w:rFonts w:ascii="Arial" w:eastAsia="Times New Roman" w:hAnsi="Arial" w:cs="Arial"/>
          <w:color w:val="000000"/>
          <w:sz w:val="18"/>
          <w:szCs w:val="18"/>
          <w:lang w:eastAsia="de-DE"/>
        </w:rPr>
        <w:t xml:space="preserve"> repositories.</w:t>
      </w:r>
    </w:p>
    <w:p w:rsidR="00314C24" w:rsidRPr="00C177FF" w:rsidRDefault="00314C24" w:rsidP="00314C24">
      <w:pPr>
        <w:shd w:val="clear" w:color="auto" w:fill="FFFFFF"/>
        <w:spacing w:after="75" w:line="225" w:lineRule="atLeast"/>
        <w:outlineLvl w:val="3"/>
        <w:rPr>
          <w:rFonts w:ascii="Arial" w:eastAsia="Times New Roman" w:hAnsi="Arial" w:cs="Arial"/>
          <w:b/>
          <w:bCs/>
          <w:color w:val="222222"/>
          <w:sz w:val="23"/>
          <w:szCs w:val="23"/>
          <w:lang w:eastAsia="de-DE"/>
        </w:rPr>
      </w:pPr>
      <w:r w:rsidRPr="00C177FF">
        <w:rPr>
          <w:rFonts w:ascii="Arial" w:eastAsia="Times New Roman" w:hAnsi="Arial" w:cs="Arial"/>
          <w:b/>
          <w:bCs/>
          <w:color w:val="222222"/>
          <w:sz w:val="23"/>
          <w:szCs w:val="23"/>
          <w:lang w:eastAsia="de-DE"/>
        </w:rPr>
        <w:t>Coordination Projects</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Most of the technical artifacts are hosted elsewhere, and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focuses on user coordination and specific artifacts (patches, qualification kits, etc.).</w:t>
      </w:r>
      <w:r w:rsidR="00255F07">
        <w:rPr>
          <w:rFonts w:ascii="Arial" w:eastAsia="Times New Roman" w:hAnsi="Arial" w:cs="Arial"/>
          <w:color w:val="000000"/>
          <w:sz w:val="18"/>
          <w:szCs w:val="18"/>
          <w:lang w:eastAsia="de-DE"/>
        </w:rPr>
        <w:t xml:space="preserve"> One group of Projects</w:t>
      </w:r>
      <w:r w:rsidR="00255F07" w:rsidRPr="00255F07">
        <w:rPr>
          <w:rFonts w:ascii="Arial" w:eastAsia="Times New Roman" w:hAnsi="Arial" w:cs="Arial"/>
          <w:color w:val="000000"/>
          <w:sz w:val="18"/>
          <w:szCs w:val="18"/>
          <w:lang w:eastAsia="de-DE"/>
        </w:rPr>
        <w:t xml:space="preserve"> </w:t>
      </w:r>
      <w:r w:rsidR="00255F07">
        <w:rPr>
          <w:rFonts w:ascii="Arial" w:eastAsia="Times New Roman" w:hAnsi="Arial" w:cs="Arial"/>
          <w:color w:val="000000"/>
          <w:sz w:val="18"/>
          <w:szCs w:val="18"/>
          <w:lang w:eastAsia="de-DE"/>
        </w:rPr>
        <w:t xml:space="preserve">important for the openETCS Ecosystem with respect to the very long term maintainability aspect of software tools is the POLARSYS Industrial Working Group (PIWG). The </w:t>
      </w:r>
      <w:r w:rsidR="00255F07" w:rsidRPr="00C177FF">
        <w:rPr>
          <w:rFonts w:ascii="Arial" w:eastAsia="Times New Roman" w:hAnsi="Arial" w:cs="Arial"/>
          <w:i/>
          <w:color w:val="000000"/>
          <w:sz w:val="18"/>
          <w:szCs w:val="18"/>
          <w:lang w:eastAsia="de-DE"/>
        </w:rPr>
        <w:t>openETCS</w:t>
      </w:r>
      <w:r w:rsidR="00255F07" w:rsidRPr="00C177FF">
        <w:rPr>
          <w:rFonts w:ascii="Arial" w:eastAsia="Times New Roman" w:hAnsi="Arial" w:cs="Arial"/>
          <w:color w:val="000000"/>
          <w:sz w:val="18"/>
          <w:szCs w:val="18"/>
          <w:lang w:eastAsia="de-DE"/>
        </w:rPr>
        <w:t xml:space="preserve"> </w:t>
      </w:r>
      <w:r w:rsidR="00255F07">
        <w:rPr>
          <w:rFonts w:ascii="Arial" w:eastAsia="Times New Roman" w:hAnsi="Arial" w:cs="Arial"/>
          <w:color w:val="000000"/>
          <w:sz w:val="18"/>
          <w:szCs w:val="18"/>
          <w:lang w:eastAsia="de-DE"/>
        </w:rPr>
        <w:t xml:space="preserve">Project Group believes that the PIWG can </w:t>
      </w:r>
      <w:r w:rsidR="00F2188B">
        <w:rPr>
          <w:rFonts w:ascii="Arial" w:eastAsia="Times New Roman" w:hAnsi="Arial" w:cs="Arial"/>
          <w:color w:val="000000"/>
          <w:sz w:val="18"/>
          <w:szCs w:val="18"/>
          <w:lang w:eastAsia="de-DE"/>
        </w:rPr>
        <w:t xml:space="preserve">help the </w:t>
      </w:r>
      <w:proofErr w:type="spellStart"/>
      <w:r w:rsidR="00F2188B">
        <w:rPr>
          <w:rFonts w:ascii="Arial" w:eastAsia="Times New Roman" w:hAnsi="Arial" w:cs="Arial"/>
          <w:color w:val="000000"/>
          <w:sz w:val="18"/>
          <w:szCs w:val="18"/>
          <w:lang w:eastAsia="de-DE"/>
        </w:rPr>
        <w:t>oEPG</w:t>
      </w:r>
      <w:proofErr w:type="spellEnd"/>
      <w:r w:rsidR="00F2188B">
        <w:rPr>
          <w:rFonts w:ascii="Arial" w:eastAsia="Times New Roman" w:hAnsi="Arial" w:cs="Arial"/>
          <w:color w:val="000000"/>
          <w:sz w:val="18"/>
          <w:szCs w:val="18"/>
          <w:lang w:eastAsia="de-DE"/>
        </w:rPr>
        <w:t xml:space="preserve"> to better reach their objectives and vice versa that development work for the openETCS activities can enrich the PIWG’s results. Therefore Governance, Charta, Bylaws, Project Group Processes and Procedures for the openETCS Project Group have been created in a way to keep them as closely compatible as possible with the related POLARSYS Governance, Charta, Bylaws, Project Group Processes and Procedures and make cooperation as easy as possible.</w:t>
      </w:r>
    </w:p>
    <w:p w:rsidR="00E020FD" w:rsidRPr="00C177FF" w:rsidRDefault="00E020FD" w:rsidP="00314C24">
      <w:pPr>
        <w:shd w:val="clear" w:color="auto" w:fill="FFFFFF"/>
        <w:spacing w:after="300" w:line="240" w:lineRule="atLeast"/>
        <w:rPr>
          <w:rFonts w:ascii="Arial" w:eastAsia="Times New Roman" w:hAnsi="Arial" w:cs="Arial"/>
          <w:color w:val="000000"/>
          <w:sz w:val="18"/>
          <w:szCs w:val="18"/>
          <w:lang w:eastAsia="de-DE"/>
        </w:rPr>
      </w:pP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27"/>
          <w:szCs w:val="27"/>
          <w:lang w:eastAsia="de-DE"/>
        </w:rPr>
      </w:pPr>
      <w:bookmarkStart w:id="3" w:name="Governance_and_Precedence"/>
      <w:bookmarkEnd w:id="3"/>
      <w:r w:rsidRPr="00C177FF">
        <w:rPr>
          <w:rFonts w:ascii="Arial" w:eastAsia="Times New Roman" w:hAnsi="Arial" w:cs="Arial"/>
          <w:b/>
          <w:bCs/>
          <w:color w:val="000000"/>
          <w:sz w:val="27"/>
          <w:szCs w:val="27"/>
          <w:lang w:eastAsia="de-DE"/>
        </w:rPr>
        <w:t>Governance and Precedence</w:t>
      </w:r>
    </w:p>
    <w:p w:rsidR="00314C24" w:rsidRPr="00C177FF" w:rsidRDefault="00314C24" w:rsidP="00314C24">
      <w:pPr>
        <w:shd w:val="clear" w:color="auto" w:fill="FFFFFF"/>
        <w:spacing w:after="75" w:line="225" w:lineRule="atLeast"/>
        <w:outlineLvl w:val="3"/>
        <w:rPr>
          <w:rFonts w:ascii="Arial" w:eastAsia="Times New Roman" w:hAnsi="Arial" w:cs="Arial"/>
          <w:b/>
          <w:bCs/>
          <w:color w:val="222222"/>
          <w:sz w:val="23"/>
          <w:szCs w:val="23"/>
          <w:lang w:eastAsia="de-DE"/>
        </w:rPr>
      </w:pPr>
      <w:r w:rsidRPr="00C177FF">
        <w:rPr>
          <w:rFonts w:ascii="Arial" w:eastAsia="Times New Roman" w:hAnsi="Arial" w:cs="Arial"/>
          <w:b/>
          <w:bCs/>
          <w:color w:val="222222"/>
          <w:sz w:val="23"/>
          <w:szCs w:val="23"/>
          <w:lang w:eastAsia="de-DE"/>
        </w:rPr>
        <w:t>Applicable Documents</w:t>
      </w:r>
    </w:p>
    <w:p w:rsidR="00314C24" w:rsidRPr="00C177FF" w:rsidRDefault="00750858" w:rsidP="00D42597">
      <w:pPr>
        <w:numPr>
          <w:ilvl w:val="0"/>
          <w:numId w:val="16"/>
        </w:numPr>
        <w:shd w:val="clear" w:color="auto" w:fill="FFFFFF"/>
        <w:spacing w:after="0" w:line="240" w:lineRule="atLeast"/>
        <w:rPr>
          <w:rFonts w:ascii="Arial" w:eastAsia="Times New Roman" w:hAnsi="Arial" w:cs="Arial"/>
          <w:color w:val="000000"/>
          <w:sz w:val="18"/>
          <w:szCs w:val="18"/>
          <w:lang w:eastAsia="de-DE"/>
        </w:rPr>
      </w:pPr>
      <w:hyperlink r:id="rId7" w:history="1">
        <w:r w:rsidR="00F2188B" w:rsidRPr="005E6BB8">
          <w:rPr>
            <w:rFonts w:ascii="Arial" w:eastAsia="Times New Roman" w:hAnsi="Arial" w:cs="Arial"/>
            <w:b/>
            <w:bCs/>
            <w:color w:val="7036BE"/>
            <w:sz w:val="18"/>
            <w:szCs w:val="18"/>
            <w:u w:val="single"/>
            <w:lang w:eastAsia="de-DE"/>
          </w:rPr>
          <w:t>o</w:t>
        </w:r>
        <w:r w:rsidR="00673FC1" w:rsidRPr="005E6BB8">
          <w:rPr>
            <w:rFonts w:ascii="Arial" w:eastAsia="Times New Roman" w:hAnsi="Arial" w:cs="Arial"/>
            <w:b/>
            <w:bCs/>
            <w:color w:val="7036BE"/>
            <w:sz w:val="18"/>
            <w:szCs w:val="18"/>
            <w:u w:val="single"/>
            <w:lang w:eastAsia="de-DE"/>
          </w:rPr>
          <w:t>penETCS</w:t>
        </w:r>
        <w:r w:rsidR="00314C24" w:rsidRPr="005E6BB8">
          <w:rPr>
            <w:rFonts w:ascii="Arial" w:eastAsia="Times New Roman" w:hAnsi="Arial" w:cs="Arial"/>
            <w:b/>
            <w:bCs/>
            <w:color w:val="7036BE"/>
            <w:sz w:val="18"/>
            <w:szCs w:val="18"/>
            <w:u w:val="single"/>
            <w:lang w:eastAsia="de-DE"/>
          </w:rPr>
          <w:t xml:space="preserve"> Bylaws</w:t>
        </w:r>
      </w:hyperlink>
    </w:p>
    <w:p w:rsidR="00314C24" w:rsidRPr="00C177FF" w:rsidRDefault="00750858" w:rsidP="00D42597">
      <w:pPr>
        <w:numPr>
          <w:ilvl w:val="0"/>
          <w:numId w:val="16"/>
        </w:numPr>
        <w:shd w:val="clear" w:color="auto" w:fill="FFFFFF"/>
        <w:spacing w:after="0" w:line="240" w:lineRule="atLeast"/>
        <w:rPr>
          <w:rFonts w:ascii="Arial" w:eastAsia="Times New Roman" w:hAnsi="Arial" w:cs="Arial"/>
          <w:color w:val="000000"/>
          <w:sz w:val="18"/>
          <w:szCs w:val="18"/>
          <w:lang w:eastAsia="de-DE"/>
        </w:rPr>
      </w:pPr>
      <w:hyperlink r:id="rId8" w:history="1">
        <w:r w:rsidR="00F2188B" w:rsidRPr="005E6BB8">
          <w:rPr>
            <w:rFonts w:ascii="Arial" w:eastAsia="Times New Roman" w:hAnsi="Arial" w:cs="Arial"/>
            <w:b/>
            <w:bCs/>
            <w:color w:val="7036BE"/>
            <w:sz w:val="18"/>
            <w:szCs w:val="18"/>
            <w:u w:val="single"/>
            <w:lang w:eastAsia="de-DE"/>
          </w:rPr>
          <w:t>openETCS</w:t>
        </w:r>
        <w:r w:rsidR="004F5497" w:rsidRPr="005E6BB8">
          <w:rPr>
            <w:rFonts w:ascii="Arial" w:eastAsia="Times New Roman" w:hAnsi="Arial" w:cs="Arial"/>
            <w:b/>
            <w:bCs/>
            <w:color w:val="7036BE"/>
            <w:sz w:val="18"/>
            <w:szCs w:val="18"/>
            <w:u w:val="single"/>
            <w:lang w:eastAsia="de-DE"/>
          </w:rPr>
          <w:t xml:space="preserve"> Project Group</w:t>
        </w:r>
        <w:r w:rsidR="00314C24" w:rsidRPr="005E6BB8">
          <w:rPr>
            <w:rFonts w:ascii="Arial" w:eastAsia="Times New Roman" w:hAnsi="Arial" w:cs="Arial"/>
            <w:b/>
            <w:bCs/>
            <w:color w:val="7036BE"/>
            <w:sz w:val="18"/>
            <w:szCs w:val="18"/>
            <w:u w:val="single"/>
            <w:lang w:eastAsia="de-DE"/>
          </w:rPr>
          <w:t xml:space="preserve"> Process</w:t>
        </w:r>
      </w:hyperlink>
    </w:p>
    <w:p w:rsidR="00314C24" w:rsidRPr="00C177FF" w:rsidRDefault="00750858" w:rsidP="00D42597">
      <w:pPr>
        <w:numPr>
          <w:ilvl w:val="0"/>
          <w:numId w:val="16"/>
        </w:numPr>
        <w:shd w:val="clear" w:color="auto" w:fill="FFFFFF"/>
        <w:spacing w:after="0" w:line="240" w:lineRule="atLeast"/>
        <w:rPr>
          <w:rFonts w:ascii="Arial" w:eastAsia="Times New Roman" w:hAnsi="Arial" w:cs="Arial"/>
          <w:color w:val="000000"/>
          <w:sz w:val="18"/>
          <w:szCs w:val="18"/>
          <w:lang w:eastAsia="de-DE"/>
        </w:rPr>
      </w:pPr>
      <w:hyperlink r:id="rId9" w:history="1">
        <w:r w:rsidR="00F2188B" w:rsidRPr="005E6BB8">
          <w:rPr>
            <w:rFonts w:ascii="Arial" w:eastAsia="Times New Roman" w:hAnsi="Arial" w:cs="Arial"/>
            <w:b/>
            <w:bCs/>
            <w:color w:val="7036BE"/>
            <w:sz w:val="18"/>
            <w:szCs w:val="18"/>
            <w:u w:val="single"/>
            <w:lang w:eastAsia="de-DE"/>
          </w:rPr>
          <w:t>o</w:t>
        </w:r>
        <w:r w:rsidR="00673FC1" w:rsidRPr="005E6BB8">
          <w:rPr>
            <w:rFonts w:ascii="Arial" w:eastAsia="Times New Roman" w:hAnsi="Arial" w:cs="Arial"/>
            <w:b/>
            <w:bCs/>
            <w:color w:val="7036BE"/>
            <w:sz w:val="18"/>
            <w:szCs w:val="18"/>
            <w:u w:val="single"/>
            <w:lang w:eastAsia="de-DE"/>
          </w:rPr>
          <w:t>penETCS</w:t>
        </w:r>
        <w:r w:rsidR="00314C24" w:rsidRPr="005E6BB8">
          <w:rPr>
            <w:rFonts w:ascii="Arial" w:eastAsia="Times New Roman" w:hAnsi="Arial" w:cs="Arial"/>
            <w:b/>
            <w:bCs/>
            <w:color w:val="7036BE"/>
            <w:sz w:val="18"/>
            <w:szCs w:val="18"/>
            <w:u w:val="single"/>
            <w:lang w:eastAsia="de-DE"/>
          </w:rPr>
          <w:t xml:space="preserve"> </w:t>
        </w:r>
        <w:r w:rsidR="006A6DBE" w:rsidRPr="005E6BB8">
          <w:rPr>
            <w:rFonts w:ascii="Arial" w:eastAsia="Times New Roman" w:hAnsi="Arial" w:cs="Arial"/>
            <w:b/>
            <w:bCs/>
            <w:color w:val="7036BE"/>
            <w:sz w:val="18"/>
            <w:szCs w:val="18"/>
            <w:u w:val="single"/>
            <w:lang w:eastAsia="de-DE"/>
          </w:rPr>
          <w:t>ITEA2 Project Cooperation</w:t>
        </w:r>
        <w:r w:rsidR="00314C24" w:rsidRPr="005E6BB8">
          <w:rPr>
            <w:rFonts w:ascii="Arial" w:eastAsia="Times New Roman" w:hAnsi="Arial" w:cs="Arial"/>
            <w:b/>
            <w:bCs/>
            <w:color w:val="7036BE"/>
            <w:sz w:val="18"/>
            <w:szCs w:val="18"/>
            <w:u w:val="single"/>
            <w:lang w:eastAsia="de-DE"/>
          </w:rPr>
          <w:t xml:space="preserve"> Agreement</w:t>
        </w:r>
      </w:hyperlink>
      <w:r w:rsidR="006A6DBE" w:rsidRPr="005E6BB8">
        <w:rPr>
          <w:rFonts w:ascii="Arial" w:eastAsia="Times New Roman" w:hAnsi="Arial" w:cs="Arial"/>
          <w:b/>
          <w:bCs/>
          <w:color w:val="7036BE"/>
          <w:sz w:val="18"/>
          <w:szCs w:val="18"/>
          <w:u w:val="single"/>
          <w:lang w:eastAsia="de-DE"/>
        </w:rPr>
        <w:t xml:space="preserve"> (short: PCA)</w:t>
      </w:r>
    </w:p>
    <w:p w:rsidR="00314C24" w:rsidRPr="00025A48" w:rsidRDefault="00750858" w:rsidP="00D42597">
      <w:pPr>
        <w:numPr>
          <w:ilvl w:val="0"/>
          <w:numId w:val="16"/>
        </w:numPr>
        <w:shd w:val="clear" w:color="auto" w:fill="FFFFFF"/>
        <w:spacing w:after="0" w:line="240" w:lineRule="atLeast"/>
        <w:rPr>
          <w:rFonts w:ascii="Arial" w:eastAsia="Times New Roman" w:hAnsi="Arial" w:cs="Arial"/>
          <w:color w:val="000000"/>
          <w:sz w:val="18"/>
          <w:szCs w:val="18"/>
          <w:lang w:eastAsia="de-DE"/>
        </w:rPr>
      </w:pPr>
      <w:hyperlink r:id="rId10" w:history="1">
        <w:r w:rsidR="00F2188B" w:rsidRPr="005E6BB8">
          <w:rPr>
            <w:rFonts w:ascii="Arial" w:eastAsia="Times New Roman" w:hAnsi="Arial" w:cs="Arial"/>
            <w:b/>
            <w:bCs/>
            <w:color w:val="7036BE"/>
            <w:sz w:val="18"/>
            <w:szCs w:val="18"/>
            <w:u w:val="single"/>
            <w:lang w:eastAsia="de-DE"/>
          </w:rPr>
          <w:t>o</w:t>
        </w:r>
        <w:r w:rsidR="00673FC1" w:rsidRPr="005E6BB8">
          <w:rPr>
            <w:rFonts w:ascii="Arial" w:eastAsia="Times New Roman" w:hAnsi="Arial" w:cs="Arial"/>
            <w:b/>
            <w:bCs/>
            <w:color w:val="7036BE"/>
            <w:sz w:val="18"/>
            <w:szCs w:val="18"/>
            <w:u w:val="single"/>
            <w:lang w:eastAsia="de-DE"/>
          </w:rPr>
          <w:t>penETCS</w:t>
        </w:r>
        <w:r w:rsidR="00314C24" w:rsidRPr="005E6BB8">
          <w:rPr>
            <w:rFonts w:ascii="Arial" w:eastAsia="Times New Roman" w:hAnsi="Arial" w:cs="Arial"/>
            <w:b/>
            <w:bCs/>
            <w:color w:val="7036BE"/>
            <w:sz w:val="18"/>
            <w:szCs w:val="18"/>
            <w:u w:val="single"/>
            <w:lang w:eastAsia="de-DE"/>
          </w:rPr>
          <w:t xml:space="preserve"> Development Process</w:t>
        </w:r>
      </w:hyperlink>
    </w:p>
    <w:p w:rsidR="00025A48" w:rsidRPr="00D42597" w:rsidRDefault="00025A48" w:rsidP="00D42597">
      <w:pPr>
        <w:numPr>
          <w:ilvl w:val="0"/>
          <w:numId w:val="16"/>
        </w:numPr>
        <w:shd w:val="clear" w:color="auto" w:fill="FFFFFF"/>
        <w:spacing w:after="0" w:line="240" w:lineRule="atLeast"/>
        <w:rPr>
          <w:rFonts w:ascii="Arial" w:eastAsia="Times New Roman" w:hAnsi="Arial" w:cs="Arial"/>
          <w:color w:val="000000"/>
          <w:sz w:val="18"/>
          <w:szCs w:val="18"/>
          <w:lang w:eastAsia="de-DE"/>
        </w:rPr>
      </w:pPr>
      <w:r w:rsidRPr="005E6BB8">
        <w:rPr>
          <w:rFonts w:ascii="Arial" w:eastAsia="Times New Roman" w:hAnsi="Arial" w:cs="Arial"/>
          <w:b/>
          <w:bCs/>
          <w:color w:val="7036BE"/>
          <w:sz w:val="18"/>
          <w:szCs w:val="18"/>
          <w:u w:val="single"/>
          <w:lang w:eastAsia="de-DE"/>
        </w:rPr>
        <w:t xml:space="preserve">openETCS Foundation </w:t>
      </w:r>
      <w:proofErr w:type="spellStart"/>
      <w:r w:rsidRPr="005E6BB8">
        <w:rPr>
          <w:rFonts w:ascii="Arial" w:eastAsia="Times New Roman" w:hAnsi="Arial" w:cs="Arial"/>
          <w:b/>
          <w:bCs/>
          <w:color w:val="7036BE"/>
          <w:sz w:val="18"/>
          <w:szCs w:val="18"/>
          <w:u w:val="single"/>
          <w:lang w:eastAsia="de-DE"/>
        </w:rPr>
        <w:t>e.V</w:t>
      </w:r>
      <w:proofErr w:type="spellEnd"/>
      <w:r w:rsidRPr="005E6BB8">
        <w:rPr>
          <w:rFonts w:ascii="Arial" w:eastAsia="Times New Roman" w:hAnsi="Arial" w:cs="Arial"/>
          <w:b/>
          <w:bCs/>
          <w:color w:val="7036BE"/>
          <w:sz w:val="18"/>
          <w:szCs w:val="18"/>
          <w:u w:val="single"/>
          <w:lang w:eastAsia="de-DE"/>
        </w:rPr>
        <w:t>. Statutes</w:t>
      </w:r>
    </w:p>
    <w:p w:rsidR="00D42597" w:rsidRPr="005E6BB8" w:rsidRDefault="00D42597" w:rsidP="00D42597">
      <w:pPr>
        <w:numPr>
          <w:ilvl w:val="0"/>
          <w:numId w:val="16"/>
        </w:numPr>
        <w:shd w:val="clear" w:color="auto" w:fill="FFFFFF"/>
        <w:spacing w:after="0" w:line="240" w:lineRule="atLeast"/>
        <w:rPr>
          <w:rFonts w:ascii="Arial" w:eastAsia="Times New Roman" w:hAnsi="Arial" w:cs="Arial"/>
          <w:b/>
          <w:bCs/>
          <w:color w:val="7036BE"/>
          <w:sz w:val="18"/>
          <w:szCs w:val="18"/>
          <w:u w:val="single"/>
          <w:lang w:eastAsia="de-DE"/>
        </w:rPr>
      </w:pPr>
      <w:r w:rsidRPr="005E6BB8">
        <w:rPr>
          <w:rFonts w:ascii="Arial" w:eastAsia="Times New Roman" w:hAnsi="Arial" w:cs="Arial"/>
          <w:b/>
          <w:bCs/>
          <w:color w:val="7036BE"/>
          <w:sz w:val="18"/>
          <w:szCs w:val="18"/>
          <w:u w:val="single"/>
          <w:lang w:eastAsia="de-DE"/>
        </w:rPr>
        <w:t>openETCS IP Due Diligence Process</w:t>
      </w:r>
    </w:p>
    <w:p w:rsidR="00314C24" w:rsidRPr="00C177FF" w:rsidRDefault="00673FC1"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All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6A6DBE">
        <w:rPr>
          <w:rFonts w:ascii="Arial" w:eastAsia="Times New Roman" w:hAnsi="Arial" w:cs="Arial"/>
          <w:color w:val="000000"/>
          <w:sz w:val="18"/>
          <w:szCs w:val="18"/>
          <w:lang w:eastAsia="de-DE"/>
        </w:rPr>
        <w:t xml:space="preserve">Consortium </w:t>
      </w:r>
      <w:r w:rsidR="00314C24" w:rsidRPr="00C177FF">
        <w:rPr>
          <w:rFonts w:ascii="Arial" w:eastAsia="Times New Roman" w:hAnsi="Arial" w:cs="Arial"/>
          <w:color w:val="000000"/>
          <w:sz w:val="18"/>
          <w:szCs w:val="18"/>
          <w:lang w:eastAsia="de-DE"/>
        </w:rPr>
        <w:t xml:space="preserve">Members must be </w:t>
      </w:r>
      <w:r w:rsidR="006A6DBE">
        <w:rPr>
          <w:rFonts w:ascii="Arial" w:eastAsia="Times New Roman" w:hAnsi="Arial" w:cs="Arial"/>
          <w:color w:val="000000"/>
          <w:sz w:val="18"/>
          <w:szCs w:val="18"/>
          <w:lang w:eastAsia="de-DE"/>
        </w:rPr>
        <w:t xml:space="preserve">either </w:t>
      </w:r>
      <w:r w:rsidR="006F6C77" w:rsidRPr="00C177FF">
        <w:rPr>
          <w:rFonts w:ascii="Arial" w:eastAsia="Times New Roman" w:hAnsi="Arial" w:cs="Arial"/>
          <w:color w:val="000000"/>
          <w:sz w:val="18"/>
          <w:szCs w:val="18"/>
          <w:lang w:eastAsia="de-DE"/>
        </w:rPr>
        <w:t>party</w:t>
      </w:r>
      <w:r w:rsidR="00314C24" w:rsidRPr="00C177FF">
        <w:rPr>
          <w:rFonts w:ascii="Arial" w:eastAsia="Times New Roman" w:hAnsi="Arial" w:cs="Arial"/>
          <w:color w:val="000000"/>
          <w:sz w:val="18"/>
          <w:szCs w:val="18"/>
          <w:lang w:eastAsia="de-DE"/>
        </w:rPr>
        <w:t xml:space="preserve"> to the </w:t>
      </w:r>
      <w:r w:rsidR="00D42597">
        <w:rPr>
          <w:rFonts w:ascii="Arial" w:eastAsia="Times New Roman" w:hAnsi="Arial" w:cs="Arial"/>
          <w:color w:val="000000"/>
          <w:sz w:val="18"/>
          <w:szCs w:val="18"/>
          <w:lang w:eastAsia="de-DE"/>
        </w:rPr>
        <w:t>“</w:t>
      </w:r>
      <w:r w:rsidRPr="00D42597">
        <w:rPr>
          <w:rFonts w:ascii="Arial" w:eastAsia="Times New Roman" w:hAnsi="Arial" w:cs="Arial"/>
          <w:i/>
          <w:color w:val="000000"/>
          <w:sz w:val="18"/>
          <w:szCs w:val="18"/>
          <w:lang w:eastAsia="de-DE"/>
        </w:rPr>
        <w:t>openETCS</w:t>
      </w:r>
      <w:r w:rsidR="00314C24" w:rsidRPr="00D42597">
        <w:rPr>
          <w:rFonts w:ascii="Arial" w:eastAsia="Times New Roman" w:hAnsi="Arial" w:cs="Arial"/>
          <w:i/>
          <w:color w:val="000000"/>
          <w:sz w:val="18"/>
          <w:szCs w:val="18"/>
          <w:lang w:eastAsia="de-DE"/>
        </w:rPr>
        <w:t xml:space="preserve"> </w:t>
      </w:r>
      <w:r w:rsidR="006A6DBE" w:rsidRPr="00D42597">
        <w:rPr>
          <w:rFonts w:ascii="Arial" w:eastAsia="Times New Roman" w:hAnsi="Arial" w:cs="Arial"/>
          <w:i/>
          <w:color w:val="000000"/>
          <w:sz w:val="18"/>
          <w:szCs w:val="18"/>
          <w:lang w:eastAsia="de-DE"/>
        </w:rPr>
        <w:t>ITEA2 Project Cooperation Agreement</w:t>
      </w:r>
      <w:r w:rsidR="00D42597">
        <w:rPr>
          <w:rFonts w:ascii="Arial" w:eastAsia="Times New Roman" w:hAnsi="Arial" w:cs="Arial"/>
          <w:color w:val="000000"/>
          <w:sz w:val="18"/>
          <w:szCs w:val="18"/>
          <w:lang w:eastAsia="de-DE"/>
        </w:rPr>
        <w:t>”</w:t>
      </w:r>
      <w:r w:rsidR="006A6DBE">
        <w:rPr>
          <w:rFonts w:ascii="Arial" w:eastAsia="Times New Roman" w:hAnsi="Arial" w:cs="Arial"/>
          <w:color w:val="000000"/>
          <w:sz w:val="18"/>
          <w:szCs w:val="18"/>
          <w:lang w:eastAsia="de-DE"/>
        </w:rPr>
        <w:t xml:space="preserve"> (PCA)</w:t>
      </w:r>
      <w:r w:rsidR="006F6C77">
        <w:rPr>
          <w:rFonts w:ascii="Arial" w:eastAsia="Times New Roman" w:hAnsi="Arial" w:cs="Arial"/>
          <w:color w:val="000000"/>
          <w:sz w:val="18"/>
          <w:szCs w:val="18"/>
          <w:lang w:eastAsia="de-DE"/>
        </w:rPr>
        <w:t xml:space="preserve">, or Member of the openETCS Foundation </w:t>
      </w:r>
      <w:proofErr w:type="spellStart"/>
      <w:r w:rsidR="006F6C77">
        <w:rPr>
          <w:rFonts w:ascii="Arial" w:eastAsia="Times New Roman" w:hAnsi="Arial" w:cs="Arial"/>
          <w:color w:val="000000"/>
          <w:sz w:val="18"/>
          <w:szCs w:val="18"/>
          <w:lang w:eastAsia="de-DE"/>
        </w:rPr>
        <w:t>e.V</w:t>
      </w:r>
      <w:proofErr w:type="spellEnd"/>
      <w:r w:rsidR="006F6C77">
        <w:rPr>
          <w:rFonts w:ascii="Arial" w:eastAsia="Times New Roman" w:hAnsi="Arial" w:cs="Arial"/>
          <w:color w:val="000000"/>
          <w:sz w:val="18"/>
          <w:szCs w:val="18"/>
          <w:lang w:eastAsia="de-DE"/>
        </w:rPr>
        <w:t>. (which is party</w:t>
      </w:r>
      <w:r w:rsidR="00D42597">
        <w:rPr>
          <w:rFonts w:ascii="Arial" w:eastAsia="Times New Roman" w:hAnsi="Arial" w:cs="Arial"/>
          <w:color w:val="000000"/>
          <w:sz w:val="18"/>
          <w:szCs w:val="18"/>
          <w:lang w:eastAsia="de-DE"/>
        </w:rPr>
        <w:t xml:space="preserve"> to the PCA), or may have </w:t>
      </w:r>
      <w:r w:rsidR="00F3194C">
        <w:rPr>
          <w:rFonts w:ascii="Arial" w:eastAsia="Times New Roman" w:hAnsi="Arial" w:cs="Arial"/>
          <w:color w:val="000000"/>
          <w:sz w:val="18"/>
          <w:szCs w:val="18"/>
          <w:lang w:eastAsia="de-DE"/>
        </w:rPr>
        <w:t>signed the</w:t>
      </w:r>
      <w:r w:rsidR="00D42597">
        <w:rPr>
          <w:rFonts w:ascii="Arial" w:eastAsia="Times New Roman" w:hAnsi="Arial" w:cs="Arial"/>
          <w:color w:val="000000"/>
          <w:sz w:val="18"/>
          <w:szCs w:val="18"/>
          <w:lang w:eastAsia="de-DE"/>
        </w:rPr>
        <w:t xml:space="preserve"> “</w:t>
      </w:r>
      <w:r w:rsidR="00D42597" w:rsidRPr="00D42597">
        <w:rPr>
          <w:rFonts w:ascii="Arial" w:eastAsia="Times New Roman" w:hAnsi="Arial" w:cs="Arial"/>
          <w:i/>
          <w:color w:val="000000"/>
          <w:sz w:val="18"/>
          <w:szCs w:val="18"/>
          <w:lang w:eastAsia="de-DE"/>
        </w:rPr>
        <w:t>openETCS Declaration of Acceptance for openETCS@ITEA2 Project Partner</w:t>
      </w:r>
      <w:r w:rsidR="00D42597">
        <w:rPr>
          <w:rFonts w:ascii="Arial" w:eastAsia="Times New Roman" w:hAnsi="Arial" w:cs="Arial"/>
          <w:color w:val="000000"/>
          <w:sz w:val="18"/>
          <w:szCs w:val="18"/>
          <w:lang w:eastAsia="de-DE"/>
        </w:rPr>
        <w:t xml:space="preserve">s” </w:t>
      </w:r>
      <w:r w:rsidR="00D42597" w:rsidRPr="00D42597">
        <w:rPr>
          <w:rFonts w:ascii="Arial" w:eastAsia="Times New Roman" w:hAnsi="Arial" w:cs="Arial"/>
          <w:color w:val="000000"/>
          <w:sz w:val="18"/>
          <w:szCs w:val="18"/>
          <w:lang w:eastAsia="de-DE"/>
        </w:rPr>
        <w:t>(short: oE-DoA)</w:t>
      </w:r>
      <w:r w:rsidR="00314C24" w:rsidRPr="00C177FF">
        <w:rPr>
          <w:rFonts w:ascii="Arial" w:eastAsia="Times New Roman" w:hAnsi="Arial" w:cs="Arial"/>
          <w:color w:val="000000"/>
          <w:sz w:val="18"/>
          <w:szCs w:val="18"/>
          <w:lang w:eastAsia="de-DE"/>
        </w:rPr>
        <w:t xml:space="preserve">, including the requirement set forth in </w:t>
      </w:r>
      <w:r w:rsidR="00025A48">
        <w:rPr>
          <w:rFonts w:ascii="Arial" w:eastAsia="Times New Roman" w:hAnsi="Arial" w:cs="Arial"/>
          <w:color w:val="000000"/>
          <w:sz w:val="18"/>
          <w:szCs w:val="18"/>
          <w:lang w:eastAsia="de-DE"/>
        </w:rPr>
        <w:t>Article</w:t>
      </w:r>
      <w:r w:rsidR="00F604E8">
        <w:rPr>
          <w:rFonts w:ascii="Arial" w:eastAsia="Times New Roman" w:hAnsi="Arial" w:cs="Arial"/>
          <w:color w:val="000000"/>
          <w:sz w:val="18"/>
          <w:szCs w:val="18"/>
          <w:lang w:eastAsia="de-DE"/>
        </w:rPr>
        <w:t xml:space="preserve"> 8 of the </w:t>
      </w:r>
      <w:r w:rsidR="006A6DBE">
        <w:rPr>
          <w:rFonts w:ascii="Arial" w:eastAsia="Times New Roman" w:hAnsi="Arial" w:cs="Arial"/>
          <w:color w:val="000000"/>
          <w:sz w:val="18"/>
          <w:szCs w:val="18"/>
          <w:lang w:eastAsia="de-DE"/>
        </w:rPr>
        <w:t>PCA</w:t>
      </w:r>
      <w:r w:rsidR="00F604E8">
        <w:rPr>
          <w:rFonts w:ascii="Arial" w:eastAsia="Times New Roman" w:hAnsi="Arial" w:cs="Arial"/>
          <w:color w:val="000000"/>
          <w:sz w:val="18"/>
          <w:szCs w:val="18"/>
          <w:lang w:eastAsia="de-DE"/>
        </w:rPr>
        <w:t xml:space="preserve"> </w:t>
      </w:r>
      <w:r w:rsidR="00314C24" w:rsidRPr="00C177FF">
        <w:rPr>
          <w:rFonts w:ascii="Arial" w:eastAsia="Times New Roman" w:hAnsi="Arial" w:cs="Arial"/>
          <w:color w:val="000000"/>
          <w:sz w:val="18"/>
          <w:szCs w:val="18"/>
          <w:lang w:eastAsia="de-DE"/>
        </w:rPr>
        <w:t xml:space="preserve">to follow the Bylaws and then-current policies of the </w:t>
      </w:r>
      <w:r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F604E8">
        <w:rPr>
          <w:rFonts w:ascii="Arial" w:eastAsia="Times New Roman" w:hAnsi="Arial" w:cs="Arial"/>
          <w:color w:val="000000"/>
          <w:sz w:val="18"/>
          <w:szCs w:val="18"/>
          <w:lang w:eastAsia="de-DE"/>
        </w:rPr>
        <w:t>Consortium as defined in Article 1 of the PCA</w:t>
      </w:r>
      <w:r w:rsidR="00314C24" w:rsidRPr="00C177FF">
        <w:rPr>
          <w:rFonts w:ascii="Arial" w:eastAsia="Times New Roman" w:hAnsi="Arial" w:cs="Arial"/>
          <w:color w:val="000000"/>
          <w:sz w:val="18"/>
          <w:szCs w:val="18"/>
          <w:lang w:eastAsia="de-DE"/>
        </w:rPr>
        <w:t xml:space="preserve">. In the event of any conflict between the terms set forth in this </w:t>
      </w:r>
      <w:r w:rsidR="00C36DA3">
        <w:rPr>
          <w:rFonts w:ascii="Arial" w:eastAsia="Times New Roman" w:hAnsi="Arial" w:cs="Arial"/>
          <w:i/>
          <w:color w:val="000000"/>
          <w:sz w:val="18"/>
          <w:szCs w:val="18"/>
          <w:lang w:eastAsia="de-DE"/>
        </w:rPr>
        <w:t xml:space="preserve">openETCS Project Group </w:t>
      </w:r>
      <w:r w:rsidR="00314C24" w:rsidRPr="00D42597">
        <w:rPr>
          <w:rFonts w:ascii="Arial" w:eastAsia="Times New Roman" w:hAnsi="Arial" w:cs="Arial"/>
          <w:i/>
          <w:color w:val="000000"/>
          <w:sz w:val="18"/>
          <w:szCs w:val="18"/>
          <w:lang w:eastAsia="de-DE"/>
        </w:rPr>
        <w:t xml:space="preserve">Charter </w:t>
      </w:r>
      <w:r w:rsidR="00314C24" w:rsidRPr="00C177FF">
        <w:rPr>
          <w:rFonts w:ascii="Arial" w:eastAsia="Times New Roman" w:hAnsi="Arial" w:cs="Arial"/>
          <w:color w:val="000000"/>
          <w:sz w:val="18"/>
          <w:szCs w:val="18"/>
          <w:lang w:eastAsia="de-DE"/>
        </w:rPr>
        <w:t xml:space="preserve">and the </w:t>
      </w:r>
      <w:r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F604E8">
        <w:rPr>
          <w:rFonts w:ascii="Arial" w:eastAsia="Times New Roman" w:hAnsi="Arial" w:cs="Arial"/>
          <w:color w:val="000000"/>
          <w:sz w:val="18"/>
          <w:szCs w:val="18"/>
          <w:lang w:eastAsia="de-DE"/>
        </w:rPr>
        <w:t>PCA,</w:t>
      </w:r>
      <w:r w:rsidR="00314C24" w:rsidRPr="00C177FF">
        <w:rPr>
          <w:rFonts w:ascii="Arial" w:eastAsia="Times New Roman" w:hAnsi="Arial" w:cs="Arial"/>
          <w:color w:val="000000"/>
          <w:sz w:val="18"/>
          <w:szCs w:val="18"/>
          <w:lang w:eastAsia="de-DE"/>
        </w:rPr>
        <w:t xml:space="preserve"> Bylaws, Membership Agreement, </w:t>
      </w:r>
      <w:r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Development Process, </w:t>
      </w:r>
      <w:r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4F5497" w:rsidRPr="00C177FF">
        <w:rPr>
          <w:rFonts w:ascii="Arial" w:eastAsia="Times New Roman" w:hAnsi="Arial" w:cs="Arial"/>
          <w:color w:val="000000"/>
          <w:sz w:val="18"/>
          <w:szCs w:val="18"/>
          <w:lang w:eastAsia="de-DE"/>
        </w:rPr>
        <w:t>Project Group</w:t>
      </w:r>
      <w:r w:rsidR="00314C24" w:rsidRPr="00C177FF">
        <w:rPr>
          <w:rFonts w:ascii="Arial" w:eastAsia="Times New Roman" w:hAnsi="Arial" w:cs="Arial"/>
          <w:color w:val="000000"/>
          <w:sz w:val="18"/>
          <w:szCs w:val="18"/>
          <w:lang w:eastAsia="de-DE"/>
        </w:rPr>
        <w:t xml:space="preserve"> Process, or any policies of the </w:t>
      </w:r>
      <w:r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Foundation, the terms of the </w:t>
      </w:r>
      <w:r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F604E8">
        <w:rPr>
          <w:rFonts w:ascii="Arial" w:eastAsia="Times New Roman" w:hAnsi="Arial" w:cs="Arial"/>
          <w:color w:val="000000"/>
          <w:sz w:val="18"/>
          <w:szCs w:val="18"/>
          <w:lang w:eastAsia="de-DE"/>
        </w:rPr>
        <w:t>PCA</w:t>
      </w:r>
      <w:r w:rsidR="006A6DBE">
        <w:rPr>
          <w:rFonts w:ascii="Arial" w:eastAsia="Times New Roman" w:hAnsi="Arial" w:cs="Arial"/>
          <w:color w:val="000000"/>
          <w:sz w:val="18"/>
          <w:szCs w:val="18"/>
          <w:lang w:eastAsia="de-DE"/>
        </w:rPr>
        <w:t xml:space="preserve"> </w:t>
      </w:r>
      <w:r w:rsidR="00314C24" w:rsidRPr="00C177FF">
        <w:rPr>
          <w:rFonts w:ascii="Arial" w:eastAsia="Times New Roman" w:hAnsi="Arial" w:cs="Arial"/>
          <w:color w:val="000000"/>
          <w:sz w:val="18"/>
          <w:szCs w:val="18"/>
          <w:lang w:eastAsia="de-DE"/>
        </w:rPr>
        <w:t>shall take precedence.</w:t>
      </w: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27"/>
          <w:szCs w:val="27"/>
          <w:lang w:eastAsia="de-DE"/>
        </w:rPr>
      </w:pPr>
      <w:bookmarkStart w:id="4" w:name="IP_Management"/>
      <w:bookmarkEnd w:id="4"/>
      <w:r w:rsidRPr="00C177FF">
        <w:rPr>
          <w:rFonts w:ascii="Arial" w:eastAsia="Times New Roman" w:hAnsi="Arial" w:cs="Arial"/>
          <w:b/>
          <w:bCs/>
          <w:color w:val="000000"/>
          <w:sz w:val="27"/>
          <w:szCs w:val="27"/>
          <w:lang w:eastAsia="de-DE"/>
        </w:rPr>
        <w:t>IP Management</w:t>
      </w:r>
    </w:p>
    <w:p w:rsidR="00314C24" w:rsidRPr="00C177FF" w:rsidRDefault="00025A48"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The Intellectual Property Policy of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F604E8">
        <w:rPr>
          <w:rFonts w:ascii="Arial" w:eastAsia="Times New Roman" w:hAnsi="Arial" w:cs="Arial"/>
          <w:color w:val="000000"/>
          <w:sz w:val="18"/>
          <w:szCs w:val="18"/>
          <w:lang w:eastAsia="de-DE"/>
        </w:rPr>
        <w:t>PCA</w:t>
      </w:r>
      <w:r w:rsidR="00314C24" w:rsidRPr="00C177FF">
        <w:rPr>
          <w:rFonts w:ascii="Arial" w:eastAsia="Times New Roman" w:hAnsi="Arial" w:cs="Arial"/>
          <w:color w:val="000000"/>
          <w:sz w:val="18"/>
          <w:szCs w:val="18"/>
          <w:lang w:eastAsia="de-DE"/>
        </w:rPr>
        <w:t xml:space="preserve"> will apply to all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activities.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will follow the </w:t>
      </w:r>
      <w:r w:rsidR="00D42597">
        <w:rPr>
          <w:rFonts w:ascii="Arial" w:eastAsia="Times New Roman" w:hAnsi="Arial" w:cs="Arial"/>
          <w:color w:val="000000"/>
          <w:sz w:val="18"/>
          <w:szCs w:val="18"/>
          <w:lang w:eastAsia="de-DE"/>
        </w:rPr>
        <w:t>“</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IP due diligence process</w:t>
      </w:r>
      <w:r w:rsidR="00D42597">
        <w:rPr>
          <w:rFonts w:ascii="Arial" w:eastAsia="Times New Roman" w:hAnsi="Arial" w:cs="Arial"/>
          <w:color w:val="000000"/>
          <w:sz w:val="18"/>
          <w:szCs w:val="18"/>
          <w:lang w:eastAsia="de-DE"/>
        </w:rPr>
        <w:t>”</w:t>
      </w:r>
      <w:r w:rsidR="00314C24" w:rsidRPr="00C177FF">
        <w:rPr>
          <w:rFonts w:ascii="Arial" w:eastAsia="Times New Roman" w:hAnsi="Arial" w:cs="Arial"/>
          <w:color w:val="000000"/>
          <w:sz w:val="18"/>
          <w:szCs w:val="18"/>
          <w:lang w:eastAsia="de-DE"/>
        </w:rPr>
        <w:t xml:space="preserve"> in order to provide clean open source software released under </w:t>
      </w:r>
      <w:r w:rsidR="00283626">
        <w:rPr>
          <w:rFonts w:ascii="Arial" w:eastAsia="Times New Roman" w:hAnsi="Arial" w:cs="Arial"/>
          <w:color w:val="000000"/>
          <w:sz w:val="18"/>
          <w:szCs w:val="18"/>
          <w:lang w:eastAsia="de-DE"/>
        </w:rPr>
        <w:t>“</w:t>
      </w:r>
      <w:r w:rsidR="00D42597" w:rsidRPr="00283626">
        <w:rPr>
          <w:rFonts w:ascii="Arial" w:eastAsia="Times New Roman" w:hAnsi="Arial" w:cs="Arial"/>
          <w:i/>
          <w:color w:val="000000"/>
          <w:sz w:val="18"/>
          <w:szCs w:val="18"/>
          <w:lang w:eastAsia="de-DE"/>
        </w:rPr>
        <w:t>openETCS Open License Terms</w:t>
      </w:r>
      <w:r w:rsidR="00283626">
        <w:rPr>
          <w:rFonts w:ascii="Arial" w:eastAsia="Times New Roman" w:hAnsi="Arial" w:cs="Arial"/>
          <w:color w:val="000000"/>
          <w:sz w:val="18"/>
          <w:szCs w:val="18"/>
          <w:lang w:eastAsia="de-DE"/>
        </w:rPr>
        <w:t>”</w:t>
      </w:r>
      <w:r w:rsidR="00D42597">
        <w:rPr>
          <w:rFonts w:ascii="Arial" w:eastAsia="Times New Roman" w:hAnsi="Arial" w:cs="Arial"/>
          <w:color w:val="000000"/>
          <w:sz w:val="18"/>
          <w:szCs w:val="18"/>
          <w:lang w:eastAsia="de-DE"/>
        </w:rPr>
        <w:t xml:space="preserve"> (</w:t>
      </w:r>
      <w:r w:rsidR="00D42597" w:rsidRPr="00D42597">
        <w:rPr>
          <w:rFonts w:ascii="Arial" w:eastAsia="Times New Roman" w:hAnsi="Arial" w:cs="Arial"/>
          <w:i/>
          <w:color w:val="000000"/>
          <w:sz w:val="18"/>
          <w:szCs w:val="18"/>
          <w:lang w:eastAsia="de-DE"/>
        </w:rPr>
        <w:t>openETCS OLT</w:t>
      </w:r>
      <w:r w:rsidR="00D42597">
        <w:rPr>
          <w:rFonts w:ascii="Arial" w:eastAsia="Times New Roman" w:hAnsi="Arial" w:cs="Arial"/>
          <w:color w:val="000000"/>
          <w:sz w:val="18"/>
          <w:szCs w:val="18"/>
          <w:lang w:eastAsia="de-DE"/>
        </w:rPr>
        <w:t>) as defined in Article 8 of the PCA</w:t>
      </w:r>
      <w:r w:rsidR="00314C24" w:rsidRPr="00C177FF">
        <w:rPr>
          <w:rFonts w:ascii="Arial" w:eastAsia="Times New Roman" w:hAnsi="Arial" w:cs="Arial"/>
          <w:color w:val="000000"/>
          <w:sz w:val="18"/>
          <w:szCs w:val="18"/>
          <w:lang w:eastAsia="de-DE"/>
        </w:rPr>
        <w:t xml:space="preserve"> or any other licenses approved by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00283626">
        <w:rPr>
          <w:rFonts w:ascii="Arial" w:eastAsia="Times New Roman" w:hAnsi="Arial" w:cs="Arial"/>
          <w:i/>
          <w:color w:val="000000"/>
          <w:sz w:val="18"/>
          <w:szCs w:val="18"/>
          <w:lang w:eastAsia="de-DE"/>
        </w:rPr>
        <w:t xml:space="preserve"> </w:t>
      </w:r>
      <w:r w:rsidR="00283626">
        <w:rPr>
          <w:rFonts w:ascii="Arial" w:eastAsia="Times New Roman" w:hAnsi="Arial" w:cs="Arial"/>
          <w:color w:val="000000"/>
          <w:sz w:val="18"/>
          <w:szCs w:val="18"/>
          <w:lang w:eastAsia="de-DE"/>
        </w:rPr>
        <w:t xml:space="preserve">through the openETCS Project Management Board (PMB) and/or openETCS Project Cooperation Committee (PCC) according to Article 4 of the PCA </w:t>
      </w:r>
      <w:r w:rsidR="00314C24" w:rsidRPr="00C177FF">
        <w:rPr>
          <w:rFonts w:ascii="Arial" w:eastAsia="Times New Roman" w:hAnsi="Arial" w:cs="Arial"/>
          <w:color w:val="000000"/>
          <w:sz w:val="18"/>
          <w:szCs w:val="18"/>
          <w:lang w:eastAsia="de-DE"/>
        </w:rPr>
        <w:t>and</w:t>
      </w:r>
      <w:r w:rsidR="00283626">
        <w:rPr>
          <w:rFonts w:ascii="Arial" w:eastAsia="Times New Roman" w:hAnsi="Arial" w:cs="Arial"/>
          <w:color w:val="000000"/>
          <w:sz w:val="18"/>
          <w:szCs w:val="18"/>
          <w:lang w:eastAsia="de-DE"/>
        </w:rPr>
        <w:t xml:space="preserve"> after the termination of the ITEA2 project, approved by</w:t>
      </w:r>
      <w:r w:rsidR="00314C24" w:rsidRPr="00C177FF">
        <w:rPr>
          <w:rFonts w:ascii="Arial" w:eastAsia="Times New Roman" w:hAnsi="Arial" w:cs="Arial"/>
          <w:color w:val="000000"/>
          <w:sz w:val="18"/>
          <w:szCs w:val="18"/>
          <w:lang w:eastAsia="de-DE"/>
        </w:rPr>
        <w:t xml:space="preserve">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Foundation Board of Directors, such as </w:t>
      </w:r>
      <w:r w:rsidR="00283626">
        <w:rPr>
          <w:rFonts w:ascii="Arial" w:eastAsia="Times New Roman" w:hAnsi="Arial" w:cs="Arial"/>
          <w:color w:val="000000"/>
          <w:sz w:val="18"/>
          <w:szCs w:val="18"/>
          <w:lang w:eastAsia="de-DE"/>
        </w:rPr>
        <w:t xml:space="preserve">EPL, </w:t>
      </w:r>
      <w:r w:rsidR="00314C24" w:rsidRPr="00C177FF">
        <w:rPr>
          <w:rFonts w:ascii="Arial" w:eastAsia="Times New Roman" w:hAnsi="Arial" w:cs="Arial"/>
          <w:color w:val="000000"/>
          <w:sz w:val="18"/>
          <w:szCs w:val="18"/>
          <w:lang w:eastAsia="de-DE"/>
        </w:rPr>
        <w:t>BSD-like and LGPL</w:t>
      </w:r>
      <w:r w:rsidR="00283626">
        <w:rPr>
          <w:rFonts w:ascii="Arial" w:eastAsia="Times New Roman" w:hAnsi="Arial" w:cs="Arial"/>
          <w:color w:val="000000"/>
          <w:sz w:val="18"/>
          <w:szCs w:val="18"/>
          <w:lang w:eastAsia="de-DE"/>
        </w:rPr>
        <w:t xml:space="preserve"> or other EUPL compatible licenses</w:t>
      </w:r>
      <w:r w:rsidR="00314C24" w:rsidRPr="00C177FF">
        <w:rPr>
          <w:rFonts w:ascii="Arial" w:eastAsia="Times New Roman" w:hAnsi="Arial" w:cs="Arial"/>
          <w:color w:val="000000"/>
          <w:sz w:val="18"/>
          <w:szCs w:val="18"/>
          <w:lang w:eastAsia="de-DE"/>
        </w:rPr>
        <w:t>.</w:t>
      </w: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27"/>
          <w:szCs w:val="27"/>
          <w:lang w:eastAsia="de-DE"/>
        </w:rPr>
      </w:pPr>
      <w:bookmarkStart w:id="5" w:name="Development_Process"/>
      <w:bookmarkEnd w:id="5"/>
      <w:r w:rsidRPr="00C177FF">
        <w:rPr>
          <w:rFonts w:ascii="Arial" w:eastAsia="Times New Roman" w:hAnsi="Arial" w:cs="Arial"/>
          <w:b/>
          <w:bCs/>
          <w:color w:val="000000"/>
          <w:sz w:val="27"/>
          <w:szCs w:val="27"/>
          <w:lang w:eastAsia="de-DE"/>
        </w:rPr>
        <w:t>Development Process</w:t>
      </w:r>
    </w:p>
    <w:p w:rsidR="00314C24" w:rsidRPr="00C177FF" w:rsidRDefault="00025A48"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The </w:t>
      </w:r>
      <w:r w:rsidR="00513EB7">
        <w:rPr>
          <w:rFonts w:ascii="Arial" w:eastAsia="Times New Roman" w:hAnsi="Arial" w:cs="Arial"/>
          <w:color w:val="000000"/>
          <w:sz w:val="18"/>
          <w:szCs w:val="18"/>
          <w:lang w:eastAsia="de-DE"/>
        </w:rPr>
        <w:t>“</w:t>
      </w:r>
      <w:r w:rsidR="002051D7" w:rsidRPr="00513EB7">
        <w:rPr>
          <w:rFonts w:ascii="Arial" w:eastAsia="Times New Roman" w:hAnsi="Arial" w:cs="Arial"/>
          <w:i/>
          <w:color w:val="000000"/>
          <w:sz w:val="18"/>
          <w:szCs w:val="18"/>
          <w:lang w:eastAsia="de-DE"/>
        </w:rPr>
        <w:t>openETCS Development Process</w:t>
      </w:r>
      <w:proofErr w:type="gramStart"/>
      <w:r w:rsidR="00513EB7">
        <w:rPr>
          <w:rFonts w:ascii="Arial" w:eastAsia="Times New Roman" w:hAnsi="Arial" w:cs="Arial"/>
          <w:i/>
          <w:color w:val="000000"/>
          <w:sz w:val="18"/>
          <w:szCs w:val="18"/>
          <w:lang w:eastAsia="de-DE"/>
        </w:rPr>
        <w:t xml:space="preserve">” </w:t>
      </w:r>
      <w:r w:rsidR="002051D7" w:rsidRPr="00C177FF">
        <w:rPr>
          <w:rFonts w:ascii="Arial" w:eastAsia="Times New Roman" w:hAnsi="Arial" w:cs="Arial"/>
          <w:color w:val="000000"/>
          <w:sz w:val="18"/>
          <w:szCs w:val="18"/>
          <w:lang w:eastAsia="de-DE"/>
        </w:rPr>
        <w:t xml:space="preserve"> </w:t>
      </w:r>
      <w:r w:rsidR="00314C24" w:rsidRPr="00C177FF">
        <w:rPr>
          <w:rFonts w:ascii="Arial" w:eastAsia="Times New Roman" w:hAnsi="Arial" w:cs="Arial"/>
          <w:color w:val="000000"/>
          <w:sz w:val="18"/>
          <w:szCs w:val="18"/>
          <w:lang w:eastAsia="de-DE"/>
        </w:rPr>
        <w:t>will</w:t>
      </w:r>
      <w:proofErr w:type="gramEnd"/>
      <w:r w:rsidR="00314C24" w:rsidRPr="00C177FF">
        <w:rPr>
          <w:rFonts w:ascii="Arial" w:eastAsia="Times New Roman" w:hAnsi="Arial" w:cs="Arial"/>
          <w:color w:val="000000"/>
          <w:sz w:val="18"/>
          <w:szCs w:val="18"/>
          <w:lang w:eastAsia="de-DE"/>
        </w:rPr>
        <w:t xml:space="preserve"> apply to all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2051D7" w:rsidRPr="00C177FF">
        <w:rPr>
          <w:rFonts w:ascii="Arial" w:eastAsia="Times New Roman" w:hAnsi="Arial" w:cs="Arial"/>
          <w:color w:val="000000"/>
          <w:sz w:val="18"/>
          <w:szCs w:val="18"/>
          <w:lang w:eastAsia="de-DE"/>
        </w:rPr>
        <w:t>work packages and tasks</w:t>
      </w:r>
      <w:r w:rsidR="00314C24" w:rsidRPr="00C177FF">
        <w:rPr>
          <w:rFonts w:ascii="Arial" w:eastAsia="Times New Roman" w:hAnsi="Arial" w:cs="Arial"/>
          <w:color w:val="000000"/>
          <w:sz w:val="18"/>
          <w:szCs w:val="18"/>
          <w:lang w:eastAsia="de-DE"/>
        </w:rPr>
        <w:t xml:space="preserve">. In particular, the project lifecycle model and review process will be followed by all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w:t>
      </w:r>
      <w:r w:rsidR="002051D7" w:rsidRPr="00C177FF">
        <w:rPr>
          <w:rFonts w:ascii="Arial" w:eastAsia="Times New Roman" w:hAnsi="Arial" w:cs="Arial"/>
          <w:color w:val="000000"/>
          <w:sz w:val="18"/>
          <w:szCs w:val="18"/>
          <w:lang w:eastAsia="de-DE"/>
        </w:rPr>
        <w:t>work packages and tasks</w:t>
      </w:r>
      <w:r w:rsidR="00314C24" w:rsidRPr="00C177FF">
        <w:rPr>
          <w:rFonts w:ascii="Arial" w:eastAsia="Times New Roman" w:hAnsi="Arial" w:cs="Arial"/>
          <w:color w:val="000000"/>
          <w:sz w:val="18"/>
          <w:szCs w:val="18"/>
          <w:lang w:eastAsia="de-DE"/>
        </w:rPr>
        <w:t>.</w:t>
      </w: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27"/>
          <w:szCs w:val="27"/>
          <w:lang w:eastAsia="de-DE"/>
        </w:rPr>
      </w:pPr>
      <w:bookmarkStart w:id="6" w:name="Membership"/>
      <w:bookmarkEnd w:id="6"/>
      <w:r w:rsidRPr="00C177FF">
        <w:rPr>
          <w:rFonts w:ascii="Arial" w:eastAsia="Times New Roman" w:hAnsi="Arial" w:cs="Arial"/>
          <w:b/>
          <w:bCs/>
          <w:color w:val="000000"/>
          <w:sz w:val="27"/>
          <w:szCs w:val="27"/>
          <w:lang w:eastAsia="de-DE"/>
        </w:rPr>
        <w:t>Membership</w:t>
      </w:r>
    </w:p>
    <w:p w:rsidR="00314C24" w:rsidRPr="00C177FF" w:rsidRDefault="00314C24" w:rsidP="00314C24">
      <w:pPr>
        <w:shd w:val="clear" w:color="auto" w:fill="FFFFFF"/>
        <w:spacing w:after="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In order to participate in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an entity is recommended to be at least </w:t>
      </w:r>
      <w:r w:rsidR="00513EB7">
        <w:rPr>
          <w:rFonts w:ascii="Arial" w:eastAsia="Times New Roman" w:hAnsi="Arial" w:cs="Arial"/>
          <w:color w:val="000000"/>
          <w:sz w:val="18"/>
          <w:szCs w:val="18"/>
          <w:lang w:eastAsia="de-DE"/>
        </w:rPr>
        <w:t>a “Further Consortium Member” (FCM) according to PCA Chapter 3.5 (d) and/or at least a</w:t>
      </w:r>
      <w:r w:rsidRPr="00C177FF">
        <w:rPr>
          <w:rFonts w:ascii="Arial" w:eastAsia="Times New Roman" w:hAnsi="Arial" w:cs="Arial"/>
          <w:color w:val="000000"/>
          <w:sz w:val="18"/>
          <w:szCs w:val="18"/>
          <w:lang w:eastAsia="de-DE"/>
        </w:rPr>
        <w:t> </w:t>
      </w:r>
      <w:r w:rsidRPr="005E6BB8">
        <w:rPr>
          <w:rFonts w:ascii="Arial" w:eastAsia="Times New Roman" w:hAnsi="Arial" w:cs="Arial"/>
          <w:b/>
          <w:bCs/>
          <w:color w:val="7036BE"/>
          <w:sz w:val="18"/>
          <w:szCs w:val="18"/>
          <w:u w:val="single"/>
          <w:lang w:eastAsia="de-DE"/>
        </w:rPr>
        <w:t>Solutions Member</w:t>
      </w:r>
      <w:r w:rsidRPr="00C177FF">
        <w:rPr>
          <w:rFonts w:ascii="Arial" w:eastAsia="Times New Roman" w:hAnsi="Arial" w:cs="Arial"/>
          <w:color w:val="000000"/>
          <w:sz w:val="18"/>
          <w:szCs w:val="18"/>
          <w:lang w:eastAsia="de-DE"/>
        </w:rPr>
        <w:t xml:space="preserve"> of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Foundation, </w:t>
      </w:r>
      <w:r w:rsidR="00513EB7">
        <w:rPr>
          <w:rFonts w:ascii="Arial" w:eastAsia="Times New Roman" w:hAnsi="Arial" w:cs="Arial"/>
          <w:color w:val="000000"/>
          <w:sz w:val="18"/>
          <w:szCs w:val="18"/>
          <w:lang w:eastAsia="de-DE"/>
        </w:rPr>
        <w:t xml:space="preserve">and </w:t>
      </w:r>
      <w:r w:rsidRPr="00C177FF">
        <w:rPr>
          <w:rFonts w:ascii="Arial" w:eastAsia="Times New Roman" w:hAnsi="Arial" w:cs="Arial"/>
          <w:color w:val="000000"/>
          <w:sz w:val="18"/>
          <w:szCs w:val="18"/>
          <w:lang w:eastAsia="de-DE"/>
        </w:rPr>
        <w:t>adhere to the requirements set forth in this charter. T</w:t>
      </w:r>
      <w:r w:rsidR="00513EB7">
        <w:rPr>
          <w:rFonts w:ascii="Arial" w:eastAsia="Times New Roman" w:hAnsi="Arial" w:cs="Arial"/>
          <w:color w:val="000000"/>
          <w:sz w:val="18"/>
          <w:szCs w:val="18"/>
          <w:lang w:eastAsia="de-DE"/>
        </w:rPr>
        <w:t xml:space="preserve">erms and conditions for these memberships are determined </w:t>
      </w:r>
      <w:r w:rsidRPr="00C177FF">
        <w:rPr>
          <w:rFonts w:ascii="Arial" w:eastAsia="Times New Roman" w:hAnsi="Arial" w:cs="Arial"/>
          <w:color w:val="000000"/>
          <w:sz w:val="18"/>
          <w:szCs w:val="18"/>
          <w:lang w:eastAsia="de-DE"/>
        </w:rPr>
        <w:t>as described in the </w:t>
      </w:r>
      <w:r w:rsidR="008471D7" w:rsidRPr="005E6BB8">
        <w:rPr>
          <w:rFonts w:ascii="Arial" w:eastAsia="Times New Roman" w:hAnsi="Arial" w:cs="Arial"/>
          <w:b/>
          <w:bCs/>
          <w:color w:val="7036BE"/>
          <w:sz w:val="18"/>
          <w:szCs w:val="18"/>
          <w:u w:val="single"/>
          <w:lang w:eastAsia="de-DE"/>
        </w:rPr>
        <w:t>o</w:t>
      </w:r>
      <w:r w:rsidR="00673FC1" w:rsidRPr="005E6BB8">
        <w:rPr>
          <w:rFonts w:ascii="Arial" w:eastAsia="Times New Roman" w:hAnsi="Arial" w:cs="Arial"/>
          <w:b/>
          <w:bCs/>
          <w:color w:val="7036BE"/>
          <w:sz w:val="18"/>
          <w:szCs w:val="18"/>
          <w:u w:val="single"/>
          <w:lang w:eastAsia="de-DE"/>
        </w:rPr>
        <w:t>penETCS</w:t>
      </w:r>
      <w:r w:rsidRPr="005E6BB8">
        <w:rPr>
          <w:rFonts w:ascii="Arial" w:eastAsia="Times New Roman" w:hAnsi="Arial" w:cs="Arial"/>
          <w:b/>
          <w:bCs/>
          <w:color w:val="7036BE"/>
          <w:sz w:val="18"/>
          <w:szCs w:val="18"/>
          <w:u w:val="single"/>
          <w:lang w:eastAsia="de-DE"/>
        </w:rPr>
        <w:t xml:space="preserve"> Bylaws</w:t>
      </w:r>
      <w:r w:rsidR="008471D7" w:rsidRPr="005E6BB8">
        <w:rPr>
          <w:rFonts w:ascii="Arial" w:eastAsia="Times New Roman" w:hAnsi="Arial" w:cs="Arial"/>
          <w:b/>
          <w:bCs/>
          <w:color w:val="7036BE"/>
          <w:sz w:val="18"/>
          <w:szCs w:val="18"/>
          <w:u w:val="single"/>
          <w:lang w:eastAsia="de-DE"/>
        </w:rPr>
        <w:t xml:space="preserve"> </w:t>
      </w:r>
      <w:r w:rsidRPr="00C177FF">
        <w:rPr>
          <w:rFonts w:ascii="Arial" w:eastAsia="Times New Roman" w:hAnsi="Arial" w:cs="Arial"/>
          <w:color w:val="000000"/>
          <w:sz w:val="18"/>
          <w:szCs w:val="18"/>
          <w:lang w:eastAsia="de-DE"/>
        </w:rPr>
        <w:t>and detailed in the </w:t>
      </w:r>
      <w:r w:rsidR="00C36DA3" w:rsidRPr="005E6BB8">
        <w:rPr>
          <w:rFonts w:ascii="Arial" w:eastAsia="Times New Roman" w:hAnsi="Arial" w:cs="Arial"/>
          <w:b/>
          <w:bCs/>
          <w:color w:val="7036BE"/>
          <w:sz w:val="18"/>
          <w:szCs w:val="18"/>
          <w:u w:val="single"/>
          <w:lang w:eastAsia="de-DE"/>
        </w:rPr>
        <w:t xml:space="preserve">openETCS </w:t>
      </w:r>
      <w:r w:rsidR="00513EB7" w:rsidRPr="005E6BB8">
        <w:rPr>
          <w:rFonts w:ascii="Arial" w:eastAsia="Times New Roman" w:hAnsi="Arial" w:cs="Arial"/>
          <w:b/>
          <w:bCs/>
          <w:color w:val="7036BE"/>
          <w:sz w:val="18"/>
          <w:szCs w:val="18"/>
          <w:u w:val="single"/>
          <w:lang w:eastAsia="de-DE"/>
        </w:rPr>
        <w:t>Consortium Membership Agreement</w:t>
      </w:r>
      <w:r w:rsidR="00C36DA3" w:rsidRPr="005E6BB8">
        <w:rPr>
          <w:rFonts w:ascii="Arial" w:eastAsia="Times New Roman" w:hAnsi="Arial" w:cs="Arial"/>
          <w:b/>
          <w:bCs/>
          <w:color w:val="7036BE"/>
          <w:sz w:val="18"/>
          <w:szCs w:val="18"/>
          <w:u w:val="single"/>
          <w:lang w:eastAsia="de-DE"/>
        </w:rPr>
        <w:t xml:space="preserve"> </w:t>
      </w:r>
      <w:r w:rsidR="00513EB7" w:rsidRPr="005E6BB8">
        <w:rPr>
          <w:rFonts w:ascii="Arial" w:eastAsia="Times New Roman" w:hAnsi="Arial" w:cs="Arial"/>
          <w:bCs/>
          <w:sz w:val="18"/>
          <w:szCs w:val="18"/>
          <w:lang w:eastAsia="de-DE"/>
        </w:rPr>
        <w:t>or alternatively in the</w:t>
      </w:r>
      <w:r w:rsidR="00513EB7" w:rsidRPr="005E6BB8">
        <w:rPr>
          <w:rFonts w:ascii="Arial" w:eastAsia="Times New Roman" w:hAnsi="Arial" w:cs="Arial"/>
          <w:b/>
          <w:bCs/>
          <w:sz w:val="18"/>
          <w:szCs w:val="18"/>
          <w:u w:val="single"/>
          <w:lang w:eastAsia="de-DE"/>
        </w:rPr>
        <w:t xml:space="preserve"> </w:t>
      </w:r>
      <w:r w:rsidR="00E0375F" w:rsidRPr="005E6BB8">
        <w:rPr>
          <w:rFonts w:ascii="Arial" w:eastAsia="Times New Roman" w:hAnsi="Arial" w:cs="Arial"/>
          <w:b/>
          <w:bCs/>
          <w:color w:val="7036BE"/>
          <w:sz w:val="18"/>
          <w:szCs w:val="18"/>
          <w:u w:val="single"/>
          <w:lang w:eastAsia="de-DE"/>
        </w:rPr>
        <w:t>openETCS Foundation Membership Agreement.</w:t>
      </w:r>
    </w:p>
    <w:p w:rsidR="00E020FD" w:rsidRPr="00C177FF" w:rsidRDefault="00E020FD" w:rsidP="00314C24">
      <w:pPr>
        <w:shd w:val="clear" w:color="auto" w:fill="FFFFFF"/>
        <w:spacing w:after="0" w:line="240" w:lineRule="atLeast"/>
        <w:rPr>
          <w:rFonts w:ascii="Arial" w:eastAsia="Times New Roman" w:hAnsi="Arial" w:cs="Arial"/>
          <w:color w:val="000000"/>
          <w:sz w:val="18"/>
          <w:szCs w:val="18"/>
          <w:lang w:eastAsia="de-DE"/>
        </w:rPr>
      </w:pP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7" w:name="Classes_of_membership"/>
      <w:bookmarkEnd w:id="7"/>
      <w:r w:rsidRPr="00C177FF">
        <w:rPr>
          <w:rFonts w:ascii="Arial" w:eastAsia="Times New Roman" w:hAnsi="Arial" w:cs="Arial"/>
          <w:b/>
          <w:bCs/>
          <w:color w:val="222222"/>
          <w:sz w:val="27"/>
          <w:szCs w:val="27"/>
          <w:lang w:eastAsia="de-DE"/>
        </w:rPr>
        <w:t>Classes of Membership</w:t>
      </w:r>
    </w:p>
    <w:p w:rsidR="00314C24" w:rsidRPr="00C177FF" w:rsidRDefault="005015DE"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8" w:name="Steering_Committee_Members"/>
      <w:bookmarkEnd w:id="8"/>
      <w:r w:rsidRPr="00C177FF">
        <w:rPr>
          <w:rFonts w:ascii="Arial" w:eastAsia="Times New Roman" w:hAnsi="Arial" w:cs="Arial"/>
          <w:b/>
          <w:bCs/>
          <w:color w:val="222222"/>
          <w:sz w:val="23"/>
          <w:szCs w:val="23"/>
          <w:lang w:eastAsia="de-DE"/>
        </w:rPr>
        <w:br/>
      </w:r>
      <w:r w:rsidR="00314C24" w:rsidRPr="004E1D07">
        <w:rPr>
          <w:rFonts w:ascii="Arial" w:eastAsia="Times New Roman" w:hAnsi="Arial" w:cs="Arial"/>
          <w:b/>
          <w:bCs/>
          <w:color w:val="222222"/>
          <w:sz w:val="23"/>
          <w:szCs w:val="23"/>
          <w:lang w:eastAsia="de-DE"/>
        </w:rPr>
        <w:t>Steering Committee Members</w:t>
      </w:r>
    </w:p>
    <w:p w:rsidR="00314C24" w:rsidRPr="00C177FF" w:rsidRDefault="005015DE" w:rsidP="00FB10DD">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Steering Committee </w:t>
      </w:r>
      <w:r w:rsidR="00E0375F">
        <w:rPr>
          <w:rFonts w:ascii="Arial" w:eastAsia="Times New Roman" w:hAnsi="Arial" w:cs="Arial"/>
          <w:color w:val="000000"/>
          <w:sz w:val="18"/>
          <w:szCs w:val="18"/>
          <w:lang w:eastAsia="de-DE"/>
        </w:rPr>
        <w:t>M</w:t>
      </w:r>
      <w:r w:rsidR="00314C24" w:rsidRPr="00C177FF">
        <w:rPr>
          <w:rFonts w:ascii="Arial" w:eastAsia="Times New Roman" w:hAnsi="Arial" w:cs="Arial"/>
          <w:color w:val="000000"/>
          <w:sz w:val="18"/>
          <w:szCs w:val="18"/>
          <w:lang w:eastAsia="de-DE"/>
        </w:rPr>
        <w:t>embers are organizations</w:t>
      </w:r>
      <w:r w:rsidR="004E1D07">
        <w:rPr>
          <w:rFonts w:ascii="Arial" w:eastAsia="Times New Roman" w:hAnsi="Arial" w:cs="Arial"/>
          <w:color w:val="000000"/>
          <w:sz w:val="18"/>
          <w:szCs w:val="18"/>
          <w:lang w:eastAsia="de-DE"/>
        </w:rPr>
        <w:t xml:space="preserve"> or selected individuals</w:t>
      </w:r>
      <w:r w:rsidR="00314C24" w:rsidRPr="00C177FF">
        <w:rPr>
          <w:rFonts w:ascii="Arial" w:eastAsia="Times New Roman" w:hAnsi="Arial" w:cs="Arial"/>
          <w:color w:val="000000"/>
          <w:sz w:val="18"/>
          <w:szCs w:val="18"/>
          <w:lang w:eastAsia="de-DE"/>
        </w:rPr>
        <w:t xml:space="preserve"> that view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as a </w:t>
      </w:r>
      <w:proofErr w:type="gramStart"/>
      <w:r w:rsidR="00314C24" w:rsidRPr="00C177FF">
        <w:rPr>
          <w:rFonts w:ascii="Arial" w:eastAsia="Times New Roman" w:hAnsi="Arial" w:cs="Arial"/>
          <w:color w:val="000000"/>
          <w:sz w:val="18"/>
          <w:szCs w:val="18"/>
          <w:lang w:eastAsia="de-DE"/>
        </w:rPr>
        <w:t xml:space="preserve">strategic </w:t>
      </w:r>
      <w:r w:rsidR="004F5497" w:rsidRPr="00C177FF">
        <w:rPr>
          <w:rFonts w:ascii="Arial" w:eastAsia="Times New Roman" w:hAnsi="Arial" w:cs="Arial"/>
          <w:color w:val="000000"/>
          <w:sz w:val="18"/>
          <w:szCs w:val="18"/>
          <w:lang w:eastAsia="de-DE"/>
        </w:rPr>
        <w:t xml:space="preserve"> Project</w:t>
      </w:r>
      <w:proofErr w:type="gramEnd"/>
      <w:r w:rsidR="004F5497" w:rsidRPr="00C177FF">
        <w:rPr>
          <w:rFonts w:ascii="Arial" w:eastAsia="Times New Roman" w:hAnsi="Arial" w:cs="Arial"/>
          <w:color w:val="000000"/>
          <w:sz w:val="18"/>
          <w:szCs w:val="18"/>
          <w:lang w:eastAsia="de-DE"/>
        </w:rPr>
        <w:t xml:space="preserve"> Group</w:t>
      </w:r>
      <w:r w:rsidR="00314C24" w:rsidRPr="00C177FF">
        <w:rPr>
          <w:rFonts w:ascii="Arial" w:eastAsia="Times New Roman" w:hAnsi="Arial" w:cs="Arial"/>
          <w:color w:val="000000"/>
          <w:sz w:val="18"/>
          <w:szCs w:val="18"/>
          <w:lang w:eastAsia="de-DE"/>
        </w:rPr>
        <w:t xml:space="preserve"> and are investing resources to sustain its activities. Typical Steering Committee members include industry users of the technologies and projects supported by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w:t>
      </w:r>
      <w:r w:rsidR="00F2188B">
        <w:rPr>
          <w:rFonts w:ascii="Arial" w:eastAsia="Times New Roman" w:hAnsi="Arial" w:cs="Arial"/>
          <w:color w:val="000000"/>
          <w:sz w:val="18"/>
          <w:szCs w:val="18"/>
          <w:lang w:eastAsia="de-DE"/>
        </w:rPr>
        <w:t xml:space="preserve"> Per definition, </w:t>
      </w:r>
      <w:r w:rsidR="004E1D07">
        <w:rPr>
          <w:rFonts w:ascii="Arial" w:eastAsia="Times New Roman" w:hAnsi="Arial" w:cs="Arial"/>
          <w:color w:val="000000"/>
          <w:sz w:val="18"/>
          <w:szCs w:val="18"/>
          <w:lang w:eastAsia="de-DE"/>
        </w:rPr>
        <w:t xml:space="preserve">for the duration of the openETCS@ITEA2 Project </w:t>
      </w:r>
      <w:r w:rsidR="00F2188B">
        <w:rPr>
          <w:rFonts w:ascii="Arial" w:eastAsia="Times New Roman" w:hAnsi="Arial" w:cs="Arial"/>
          <w:color w:val="000000"/>
          <w:sz w:val="18"/>
          <w:szCs w:val="18"/>
          <w:lang w:eastAsia="de-DE"/>
        </w:rPr>
        <w:t>all</w:t>
      </w:r>
      <w:r w:rsidR="00FB10DD">
        <w:rPr>
          <w:rFonts w:ascii="Arial" w:eastAsia="Times New Roman" w:hAnsi="Arial" w:cs="Arial"/>
          <w:color w:val="000000"/>
          <w:sz w:val="18"/>
          <w:szCs w:val="18"/>
          <w:lang w:eastAsia="de-DE"/>
        </w:rPr>
        <w:t xml:space="preserve"> openETCS@ITEA2 Project Consortium Members, who have signed the PCA and who are receiving public funding based on the ITEA2 funding Scheme, or who (without such funding) have signed the PCA or the “</w:t>
      </w:r>
      <w:r w:rsidR="00FB10DD" w:rsidRPr="00FB10DD">
        <w:rPr>
          <w:rFonts w:ascii="Arial" w:eastAsia="Times New Roman" w:hAnsi="Arial" w:cs="Arial"/>
          <w:i/>
          <w:color w:val="000000"/>
          <w:sz w:val="18"/>
          <w:szCs w:val="18"/>
          <w:lang w:eastAsia="de-DE"/>
        </w:rPr>
        <w:t>openETCS Declaration of Acceptance for ITEA 2 Project Partners</w:t>
      </w:r>
      <w:r w:rsidR="00FB10DD">
        <w:rPr>
          <w:rFonts w:ascii="Arial" w:eastAsia="Times New Roman" w:hAnsi="Arial" w:cs="Arial"/>
          <w:color w:val="000000"/>
          <w:sz w:val="18"/>
          <w:szCs w:val="18"/>
          <w:lang w:eastAsia="de-DE"/>
        </w:rPr>
        <w:t>”</w:t>
      </w:r>
      <w:r w:rsidR="00FB10DD" w:rsidRPr="00FB10DD">
        <w:rPr>
          <w:rFonts w:ascii="Arial" w:eastAsia="Times New Roman" w:hAnsi="Arial" w:cs="Arial"/>
          <w:color w:val="000000"/>
          <w:sz w:val="18"/>
          <w:szCs w:val="18"/>
          <w:lang w:eastAsia="de-DE"/>
        </w:rPr>
        <w:t xml:space="preserve"> (short: oE-DoA)</w:t>
      </w:r>
      <w:r w:rsidR="00FB10DD">
        <w:rPr>
          <w:rFonts w:ascii="Arial" w:eastAsia="Times New Roman" w:hAnsi="Arial" w:cs="Arial"/>
          <w:color w:val="000000"/>
          <w:sz w:val="18"/>
          <w:szCs w:val="18"/>
          <w:lang w:eastAsia="de-DE"/>
        </w:rPr>
        <w:t xml:space="preserve"> and contribute to the openETCS project at least 50</w:t>
      </w:r>
      <w:r w:rsidR="00F3194C">
        <w:rPr>
          <w:rFonts w:ascii="Arial" w:eastAsia="Times New Roman" w:hAnsi="Arial" w:cs="Arial"/>
          <w:color w:val="000000"/>
          <w:sz w:val="18"/>
          <w:szCs w:val="18"/>
          <w:lang w:eastAsia="de-DE"/>
        </w:rPr>
        <w:t>,000</w:t>
      </w:r>
      <w:r w:rsidR="00FB10DD">
        <w:rPr>
          <w:rFonts w:ascii="Arial" w:eastAsia="Times New Roman" w:hAnsi="Arial" w:cs="Arial"/>
          <w:color w:val="000000"/>
          <w:sz w:val="18"/>
          <w:szCs w:val="18"/>
          <w:lang w:eastAsia="de-DE"/>
        </w:rPr>
        <w:t xml:space="preserve"> EURO per year or second</w:t>
      </w:r>
      <w:r w:rsidR="00F3194C">
        <w:rPr>
          <w:rFonts w:ascii="Arial" w:eastAsia="Times New Roman" w:hAnsi="Arial" w:cs="Arial"/>
          <w:color w:val="000000"/>
          <w:sz w:val="18"/>
          <w:szCs w:val="18"/>
          <w:lang w:eastAsia="de-DE"/>
        </w:rPr>
        <w:t>ing</w:t>
      </w:r>
      <w:r w:rsidR="00FB10DD">
        <w:rPr>
          <w:rFonts w:ascii="Arial" w:eastAsia="Times New Roman" w:hAnsi="Arial" w:cs="Arial"/>
          <w:color w:val="000000"/>
          <w:sz w:val="18"/>
          <w:szCs w:val="18"/>
          <w:lang w:eastAsia="de-DE"/>
        </w:rPr>
        <w:t xml:space="preserve"> at least one full time qualified engine</w:t>
      </w:r>
      <w:r w:rsidR="00AE7B01">
        <w:rPr>
          <w:rFonts w:ascii="Arial" w:eastAsia="Times New Roman" w:hAnsi="Arial" w:cs="Arial"/>
          <w:color w:val="000000"/>
          <w:sz w:val="18"/>
          <w:szCs w:val="18"/>
          <w:lang w:eastAsia="de-DE"/>
        </w:rPr>
        <w:t xml:space="preserve">er or ICT </w:t>
      </w:r>
      <w:r w:rsidR="004E1D07">
        <w:rPr>
          <w:rFonts w:ascii="Arial" w:eastAsia="Times New Roman" w:hAnsi="Arial" w:cs="Arial"/>
          <w:color w:val="000000"/>
          <w:sz w:val="18"/>
          <w:szCs w:val="18"/>
          <w:lang w:eastAsia="de-DE"/>
        </w:rPr>
        <w:t xml:space="preserve">or signaling </w:t>
      </w:r>
      <w:r w:rsidR="00AE7B01">
        <w:rPr>
          <w:rFonts w:ascii="Arial" w:eastAsia="Times New Roman" w:hAnsi="Arial" w:cs="Arial"/>
          <w:color w:val="000000"/>
          <w:sz w:val="18"/>
          <w:szCs w:val="18"/>
          <w:lang w:eastAsia="de-DE"/>
        </w:rPr>
        <w:t>expert to the project on a self-funded basis.</w:t>
      </w:r>
    </w:p>
    <w:p w:rsidR="005015DE" w:rsidRPr="00C177FF" w:rsidRDefault="005015DE" w:rsidP="00314C24">
      <w:pPr>
        <w:shd w:val="clear" w:color="auto" w:fill="FFFFFF"/>
        <w:spacing w:after="300" w:line="240" w:lineRule="atLeast"/>
        <w:rPr>
          <w:rFonts w:ascii="Arial" w:eastAsia="Times New Roman" w:hAnsi="Arial" w:cs="Arial"/>
          <w:i/>
          <w:color w:val="000000"/>
          <w:sz w:val="18"/>
          <w:szCs w:val="18"/>
          <w:lang w:eastAsia="de-DE"/>
        </w:rPr>
      </w:pPr>
      <w:r w:rsidRPr="00C177FF">
        <w:rPr>
          <w:rFonts w:ascii="Arial" w:eastAsia="Times New Roman" w:hAnsi="Arial" w:cs="Arial"/>
          <w:i/>
          <w:color w:val="000000"/>
          <w:sz w:val="18"/>
          <w:szCs w:val="18"/>
          <w:lang w:eastAsia="de-DE"/>
        </w:rPr>
        <w:t>&lt;</w:t>
      </w:r>
      <w:r w:rsidR="004E1D07" w:rsidRPr="00C177FF">
        <w:rPr>
          <w:rFonts w:ascii="Arial" w:eastAsia="Times New Roman" w:hAnsi="Arial" w:cs="Arial"/>
          <w:i/>
          <w:color w:val="000000"/>
          <w:sz w:val="18"/>
          <w:szCs w:val="18"/>
          <w:lang w:eastAsia="de-DE"/>
        </w:rPr>
        <w:t>Need</w:t>
      </w:r>
      <w:r w:rsidRPr="00C177FF">
        <w:rPr>
          <w:rFonts w:ascii="Arial" w:eastAsia="Times New Roman" w:hAnsi="Arial" w:cs="Arial"/>
          <w:i/>
          <w:color w:val="000000"/>
          <w:sz w:val="18"/>
          <w:szCs w:val="18"/>
          <w:lang w:eastAsia="de-DE"/>
        </w:rPr>
        <w:t xml:space="preserve"> to be further detailed&gt;</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9" w:name="Polarsys_Steering_Committee_Member_Fees"/>
      <w:bookmarkStart w:id="10" w:name="Participant_members"/>
      <w:bookmarkEnd w:id="9"/>
      <w:bookmarkEnd w:id="10"/>
      <w:r w:rsidRPr="00F3194C">
        <w:rPr>
          <w:rFonts w:ascii="Arial" w:eastAsia="Times New Roman" w:hAnsi="Arial" w:cs="Arial"/>
          <w:b/>
          <w:bCs/>
          <w:color w:val="222222"/>
          <w:sz w:val="23"/>
          <w:szCs w:val="23"/>
          <w:lang w:eastAsia="de-DE"/>
        </w:rPr>
        <w:t>Participant Members</w:t>
      </w:r>
    </w:p>
    <w:p w:rsidR="00314C24" w:rsidRPr="00C177FF" w:rsidRDefault="005015DE"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Participant </w:t>
      </w:r>
      <w:r w:rsidR="00F3194C">
        <w:rPr>
          <w:rFonts w:ascii="Arial" w:eastAsia="Times New Roman" w:hAnsi="Arial" w:cs="Arial"/>
          <w:color w:val="000000"/>
          <w:sz w:val="18"/>
          <w:szCs w:val="18"/>
          <w:lang w:eastAsia="de-DE"/>
        </w:rPr>
        <w:t>M</w:t>
      </w:r>
      <w:r w:rsidR="00314C24" w:rsidRPr="00C177FF">
        <w:rPr>
          <w:rFonts w:ascii="Arial" w:eastAsia="Times New Roman" w:hAnsi="Arial" w:cs="Arial"/>
          <w:color w:val="000000"/>
          <w:sz w:val="18"/>
          <w:szCs w:val="18"/>
          <w:lang w:eastAsia="de-DE"/>
        </w:rPr>
        <w:t xml:space="preserve">embers are organizations that view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as an important part of their corporate and product strategy and offer products and services based on, or with,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These organizations want to participate in the development of the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ecosystem. Typical Participant </w:t>
      </w:r>
      <w:r w:rsidR="00F3194C">
        <w:rPr>
          <w:rFonts w:ascii="Arial" w:eastAsia="Times New Roman" w:hAnsi="Arial" w:cs="Arial"/>
          <w:color w:val="000000"/>
          <w:sz w:val="18"/>
          <w:szCs w:val="18"/>
          <w:lang w:eastAsia="de-DE"/>
        </w:rPr>
        <w:t>M</w:t>
      </w:r>
      <w:r w:rsidR="00314C24" w:rsidRPr="00C177FF">
        <w:rPr>
          <w:rFonts w:ascii="Arial" w:eastAsia="Times New Roman" w:hAnsi="Arial" w:cs="Arial"/>
          <w:color w:val="000000"/>
          <w:sz w:val="18"/>
          <w:szCs w:val="18"/>
          <w:lang w:eastAsia="de-DE"/>
        </w:rPr>
        <w:t xml:space="preserve">embers are services providers for the technologies and products supported by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w:t>
      </w:r>
    </w:p>
    <w:p w:rsidR="005015DE" w:rsidRPr="00C177FF" w:rsidRDefault="005015DE" w:rsidP="005015DE">
      <w:pPr>
        <w:shd w:val="clear" w:color="auto" w:fill="FFFFFF"/>
        <w:spacing w:after="300" w:line="240" w:lineRule="atLeast"/>
        <w:rPr>
          <w:rFonts w:ascii="Arial" w:eastAsia="Times New Roman" w:hAnsi="Arial" w:cs="Arial"/>
          <w:i/>
          <w:color w:val="000000"/>
          <w:sz w:val="18"/>
          <w:szCs w:val="18"/>
          <w:lang w:eastAsia="de-DE"/>
        </w:rPr>
      </w:pPr>
      <w:r w:rsidRPr="00C177FF">
        <w:rPr>
          <w:rFonts w:ascii="Arial" w:eastAsia="Times New Roman" w:hAnsi="Arial" w:cs="Arial"/>
          <w:i/>
          <w:color w:val="000000"/>
          <w:sz w:val="18"/>
          <w:szCs w:val="18"/>
          <w:lang w:eastAsia="de-DE"/>
        </w:rPr>
        <w:t>&lt;</w:t>
      </w:r>
      <w:r w:rsidR="00F3194C" w:rsidRPr="00C177FF">
        <w:rPr>
          <w:rFonts w:ascii="Arial" w:eastAsia="Times New Roman" w:hAnsi="Arial" w:cs="Arial"/>
          <w:i/>
          <w:color w:val="000000"/>
          <w:sz w:val="18"/>
          <w:szCs w:val="18"/>
          <w:lang w:eastAsia="de-DE"/>
        </w:rPr>
        <w:t>Need</w:t>
      </w:r>
      <w:r w:rsidRPr="00C177FF">
        <w:rPr>
          <w:rFonts w:ascii="Arial" w:eastAsia="Times New Roman" w:hAnsi="Arial" w:cs="Arial"/>
          <w:i/>
          <w:color w:val="000000"/>
          <w:sz w:val="18"/>
          <w:szCs w:val="18"/>
          <w:lang w:eastAsia="de-DE"/>
        </w:rPr>
        <w:t xml:space="preserve"> to be further detailed&gt;</w:t>
      </w:r>
    </w:p>
    <w:p w:rsidR="005015DE" w:rsidRPr="00C177FF" w:rsidRDefault="005015DE" w:rsidP="00314C24">
      <w:pPr>
        <w:shd w:val="clear" w:color="auto" w:fill="FFFFFF"/>
        <w:spacing w:after="300" w:line="240" w:lineRule="atLeast"/>
        <w:rPr>
          <w:rFonts w:ascii="Arial" w:eastAsia="Times New Roman" w:hAnsi="Arial" w:cs="Arial"/>
          <w:color w:val="000000"/>
          <w:sz w:val="18"/>
          <w:szCs w:val="18"/>
          <w:lang w:eastAsia="de-DE"/>
        </w:rPr>
      </w:pP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11" w:name="Polarsys_Participant_Member_Fees"/>
      <w:bookmarkStart w:id="12" w:name="Guests"/>
      <w:bookmarkEnd w:id="11"/>
      <w:bookmarkEnd w:id="12"/>
      <w:r w:rsidRPr="00C177FF">
        <w:rPr>
          <w:rFonts w:ascii="Arial" w:eastAsia="Times New Roman" w:hAnsi="Arial" w:cs="Arial"/>
          <w:b/>
          <w:bCs/>
          <w:color w:val="222222"/>
          <w:sz w:val="23"/>
          <w:szCs w:val="23"/>
          <w:lang w:eastAsia="de-DE"/>
        </w:rPr>
        <w:t>Guests</w:t>
      </w:r>
    </w:p>
    <w:p w:rsidR="00314C24" w:rsidRPr="00C177FF" w:rsidRDefault="005015DE"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Guests are organizations who have been invited for one year by the Steering Committee of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to participate in some aspects of the activities of the </w:t>
      </w:r>
      <w:r w:rsidR="004F5497" w:rsidRPr="00C177FF">
        <w:rPr>
          <w:rFonts w:ascii="Arial" w:eastAsia="Times New Roman" w:hAnsi="Arial" w:cs="Arial"/>
          <w:color w:val="000000"/>
          <w:sz w:val="18"/>
          <w:szCs w:val="18"/>
          <w:lang w:eastAsia="de-DE"/>
        </w:rPr>
        <w:t>ITEA2 Project Group</w:t>
      </w:r>
      <w:r w:rsidR="00314C24" w:rsidRPr="00C177FF">
        <w:rPr>
          <w:rFonts w:ascii="Arial" w:eastAsia="Times New Roman" w:hAnsi="Arial" w:cs="Arial"/>
          <w:color w:val="000000"/>
          <w:sz w:val="18"/>
          <w:szCs w:val="18"/>
          <w:lang w:eastAsia="de-DE"/>
        </w:rPr>
        <w:t xml:space="preserve">. </w:t>
      </w:r>
      <w:proofErr w:type="gramStart"/>
      <w:r w:rsidR="00314C24" w:rsidRPr="00C177FF">
        <w:rPr>
          <w:rFonts w:ascii="Arial" w:eastAsia="Times New Roman" w:hAnsi="Arial" w:cs="Arial"/>
          <w:color w:val="000000"/>
          <w:sz w:val="18"/>
          <w:szCs w:val="18"/>
          <w:lang w:eastAsia="de-DE"/>
        </w:rPr>
        <w:t>Typical guests includes</w:t>
      </w:r>
      <w:proofErr w:type="gramEnd"/>
      <w:r w:rsidR="00314C24" w:rsidRPr="00C177FF">
        <w:rPr>
          <w:rFonts w:ascii="Arial" w:eastAsia="Times New Roman" w:hAnsi="Arial" w:cs="Arial"/>
          <w:color w:val="000000"/>
          <w:sz w:val="18"/>
          <w:szCs w:val="18"/>
          <w:lang w:eastAsia="de-DE"/>
        </w:rPr>
        <w:t xml:space="preserve"> R&amp;D partners, academic entities, and potential future full-fledged members who want to have an closer look before deciding on their strategy. When guests are invited to </w:t>
      </w:r>
      <w:r w:rsidR="00F3194C" w:rsidRPr="00C177FF">
        <w:rPr>
          <w:rFonts w:ascii="Arial" w:eastAsia="Times New Roman" w:hAnsi="Arial" w:cs="Arial"/>
          <w:color w:val="000000"/>
          <w:sz w:val="18"/>
          <w:szCs w:val="18"/>
          <w:lang w:eastAsia="de-DE"/>
        </w:rPr>
        <w:t>an</w:t>
      </w:r>
      <w:r w:rsidR="00314C24" w:rsidRPr="00C177FF">
        <w:rPr>
          <w:rFonts w:ascii="Arial" w:eastAsia="Times New Roman" w:hAnsi="Arial" w:cs="Arial"/>
          <w:color w:val="000000"/>
          <w:sz w:val="18"/>
          <w:szCs w:val="18"/>
          <w:lang w:eastAsia="de-DE"/>
        </w:rPr>
        <w:t xml:space="preserve">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body for meetings, they have no right to vote. Invitations may be renewed by the Steering Committee. Guests are required to sign a participation agreement.</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13" w:name="Committers"/>
      <w:bookmarkEnd w:id="13"/>
      <w:r w:rsidRPr="00C177FF">
        <w:rPr>
          <w:rFonts w:ascii="Arial" w:eastAsia="Times New Roman" w:hAnsi="Arial" w:cs="Arial"/>
          <w:b/>
          <w:bCs/>
          <w:color w:val="222222"/>
          <w:sz w:val="23"/>
          <w:szCs w:val="23"/>
          <w:lang w:eastAsia="de-DE"/>
        </w:rPr>
        <w:t>Committers</w:t>
      </w:r>
    </w:p>
    <w:p w:rsidR="00314C24" w:rsidRPr="00C177FF" w:rsidRDefault="005015DE" w:rsidP="00314C24">
      <w:pPr>
        <w:shd w:val="clear" w:color="auto" w:fill="FFFFFF"/>
        <w:spacing w:after="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proofErr w:type="spellStart"/>
      <w:r w:rsidR="00314C24" w:rsidRPr="00C177FF">
        <w:rPr>
          <w:rFonts w:ascii="Arial" w:eastAsia="Times New Roman" w:hAnsi="Arial" w:cs="Arial"/>
          <w:color w:val="000000"/>
          <w:sz w:val="18"/>
          <w:szCs w:val="18"/>
          <w:lang w:eastAsia="de-DE"/>
        </w:rPr>
        <w:t>Committer</w:t>
      </w:r>
      <w:proofErr w:type="spellEnd"/>
      <w:r w:rsidR="00314C24" w:rsidRPr="00C177FF">
        <w:rPr>
          <w:rFonts w:ascii="Arial" w:eastAsia="Times New Roman" w:hAnsi="Arial" w:cs="Arial"/>
          <w:color w:val="000000"/>
          <w:sz w:val="18"/>
          <w:szCs w:val="18"/>
          <w:lang w:eastAsia="de-DE"/>
        </w:rPr>
        <w:t xml:space="preserve"> </w:t>
      </w:r>
      <w:r w:rsidR="00F3194C">
        <w:rPr>
          <w:rFonts w:ascii="Arial" w:eastAsia="Times New Roman" w:hAnsi="Arial" w:cs="Arial"/>
          <w:color w:val="000000"/>
          <w:sz w:val="18"/>
          <w:szCs w:val="18"/>
          <w:lang w:eastAsia="de-DE"/>
        </w:rPr>
        <w:t>M</w:t>
      </w:r>
      <w:r w:rsidR="00314C24" w:rsidRPr="00C177FF">
        <w:rPr>
          <w:rFonts w:ascii="Arial" w:eastAsia="Times New Roman" w:hAnsi="Arial" w:cs="Arial"/>
          <w:color w:val="000000"/>
          <w:sz w:val="18"/>
          <w:szCs w:val="18"/>
          <w:lang w:eastAsia="de-DE"/>
        </w:rPr>
        <w:t xml:space="preserve">embers are individuals who through a process of meritocracy defined by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Development Process are able to contribute and commit code </w:t>
      </w:r>
      <w:r w:rsidR="00F3194C">
        <w:rPr>
          <w:rFonts w:ascii="Arial" w:eastAsia="Times New Roman" w:hAnsi="Arial" w:cs="Arial"/>
          <w:color w:val="000000"/>
          <w:sz w:val="18"/>
          <w:szCs w:val="18"/>
          <w:lang w:eastAsia="de-DE"/>
        </w:rPr>
        <w:t xml:space="preserve">or non-code content </w:t>
      </w:r>
      <w:r w:rsidR="00314C24" w:rsidRPr="00C177FF">
        <w:rPr>
          <w:rFonts w:ascii="Arial" w:eastAsia="Times New Roman" w:hAnsi="Arial" w:cs="Arial"/>
          <w:color w:val="000000"/>
          <w:sz w:val="18"/>
          <w:szCs w:val="18"/>
          <w:lang w:eastAsia="de-DE"/>
        </w:rPr>
        <w:t xml:space="preserve">to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projects for which they are responsible. Committers may be members by virtue of working for a member organization, or may choose to complete the membership process independently. For further explanation and details, see the </w:t>
      </w:r>
      <w:hyperlink r:id="rId11" w:history="1">
        <w:r w:rsidR="00673FC1" w:rsidRPr="005E6BB8">
          <w:rPr>
            <w:rFonts w:ascii="Arial" w:eastAsia="Times New Roman" w:hAnsi="Arial" w:cs="Arial"/>
            <w:b/>
            <w:bCs/>
            <w:color w:val="7036BE"/>
            <w:sz w:val="18"/>
            <w:szCs w:val="18"/>
            <w:u w:val="single"/>
            <w:lang w:eastAsia="de-DE"/>
          </w:rPr>
          <w:t>OpenETCS</w:t>
        </w:r>
        <w:r w:rsidR="00314C24" w:rsidRPr="005E6BB8">
          <w:rPr>
            <w:rFonts w:ascii="Arial" w:eastAsia="Times New Roman" w:hAnsi="Arial" w:cs="Arial"/>
            <w:b/>
            <w:bCs/>
            <w:color w:val="7036BE"/>
            <w:sz w:val="18"/>
            <w:szCs w:val="18"/>
            <w:u w:val="single"/>
            <w:lang w:eastAsia="de-DE"/>
          </w:rPr>
          <w:t xml:space="preserve"> Committer Membership</w:t>
        </w:r>
      </w:hyperlink>
      <w:r w:rsidR="00314C24" w:rsidRPr="00C177FF">
        <w:rPr>
          <w:rFonts w:ascii="Arial" w:eastAsia="Times New Roman" w:hAnsi="Arial" w:cs="Arial"/>
          <w:color w:val="000000"/>
          <w:sz w:val="18"/>
          <w:szCs w:val="18"/>
          <w:lang w:eastAsia="de-DE"/>
        </w:rPr>
        <w:t> page.</w:t>
      </w:r>
    </w:p>
    <w:p w:rsidR="004F5497" w:rsidRPr="00C177FF" w:rsidRDefault="004F5497" w:rsidP="00314C24">
      <w:pPr>
        <w:shd w:val="clear" w:color="auto" w:fill="FFFFFF"/>
        <w:spacing w:after="0" w:line="240" w:lineRule="atLeast"/>
        <w:rPr>
          <w:rFonts w:ascii="Arial" w:eastAsia="Times New Roman" w:hAnsi="Arial" w:cs="Arial"/>
          <w:color w:val="000000"/>
          <w:sz w:val="18"/>
          <w:szCs w:val="18"/>
          <w:lang w:eastAsia="de-DE"/>
        </w:rPr>
      </w:pPr>
    </w:p>
    <w:p w:rsidR="004F5497" w:rsidRPr="00C177FF" w:rsidRDefault="00CE47ED" w:rsidP="00314C24">
      <w:pPr>
        <w:shd w:val="clear" w:color="auto" w:fill="FFFFFF"/>
        <w:spacing w:after="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r w:rsidRPr="00C177FF">
        <w:rPr>
          <w:rFonts w:ascii="Arial" w:eastAsia="Times New Roman" w:hAnsi="Arial" w:cs="Arial"/>
          <w:color w:val="000000"/>
          <w:sz w:val="18"/>
          <w:szCs w:val="18"/>
          <w:lang w:eastAsia="de-DE"/>
        </w:rPr>
        <w:br/>
      </w:r>
    </w:p>
    <w:p w:rsidR="00314C24" w:rsidRPr="00C177FF" w:rsidRDefault="004F5497"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14" w:name="Polarsys_Membership_Summary"/>
      <w:bookmarkEnd w:id="14"/>
      <w:proofErr w:type="gramStart"/>
      <w:r w:rsidRPr="00C177FF">
        <w:rPr>
          <w:rFonts w:ascii="Arial" w:eastAsia="Times New Roman" w:hAnsi="Arial" w:cs="Arial"/>
          <w:b/>
          <w:bCs/>
          <w:i/>
          <w:color w:val="222222"/>
          <w:sz w:val="27"/>
          <w:szCs w:val="27"/>
          <w:lang w:eastAsia="de-DE"/>
        </w:rPr>
        <w:t>openETCS</w:t>
      </w:r>
      <w:proofErr w:type="gramEnd"/>
      <w:r w:rsidR="00314C24" w:rsidRPr="00C177FF">
        <w:rPr>
          <w:rFonts w:ascii="Arial" w:eastAsia="Times New Roman" w:hAnsi="Arial" w:cs="Arial"/>
          <w:b/>
          <w:bCs/>
          <w:color w:val="222222"/>
          <w:sz w:val="27"/>
          <w:szCs w:val="27"/>
          <w:lang w:eastAsia="de-DE"/>
        </w:rPr>
        <w:t xml:space="preserve"> Membership Summary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550"/>
        <w:gridCol w:w="1845"/>
        <w:gridCol w:w="1695"/>
        <w:gridCol w:w="991"/>
        <w:gridCol w:w="621"/>
      </w:tblGrid>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0" w:line="240" w:lineRule="atLeast"/>
              <w:rPr>
                <w:rFonts w:ascii="Arial" w:eastAsia="Times New Roman" w:hAnsi="Arial" w:cs="Arial"/>
                <w:color w:val="000000"/>
                <w:sz w:val="18"/>
                <w:szCs w:val="18"/>
                <w:lang w:eastAsia="de-DE"/>
              </w:rPr>
            </w:pP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4F5497" w:rsidP="00314C24">
            <w:pPr>
              <w:spacing w:after="0" w:line="240" w:lineRule="atLeast"/>
              <w:rPr>
                <w:rFonts w:ascii="Arial" w:eastAsia="Times New Roman" w:hAnsi="Arial" w:cs="Arial"/>
                <w:color w:val="000000"/>
                <w:sz w:val="18"/>
                <w:szCs w:val="18"/>
                <w:lang w:eastAsia="de-DE"/>
              </w:rPr>
            </w:pPr>
            <w:r w:rsidRPr="005E6BB8">
              <w:rPr>
                <w:rFonts w:ascii="Arial" w:eastAsia="Times New Roman" w:hAnsi="Arial" w:cs="Arial"/>
                <w:b/>
                <w:bCs/>
                <w:i/>
                <w:color w:val="000000"/>
                <w:sz w:val="18"/>
                <w:szCs w:val="18"/>
                <w:lang w:eastAsia="de-DE"/>
              </w:rPr>
              <w:t>openETCS</w:t>
            </w:r>
            <w:r w:rsidR="00314C24" w:rsidRPr="005E6BB8">
              <w:rPr>
                <w:rFonts w:ascii="Arial" w:eastAsia="Times New Roman" w:hAnsi="Arial" w:cs="Arial"/>
                <w:b/>
                <w:bCs/>
                <w:color w:val="000000"/>
                <w:sz w:val="18"/>
                <w:szCs w:val="18"/>
                <w:lang w:eastAsia="de-DE"/>
              </w:rPr>
              <w:t xml:space="preserve"> Steering Committee Member</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4F5497" w:rsidP="00314C24">
            <w:pPr>
              <w:spacing w:after="0" w:line="240" w:lineRule="atLeast"/>
              <w:rPr>
                <w:rFonts w:ascii="Arial" w:eastAsia="Times New Roman" w:hAnsi="Arial" w:cs="Arial"/>
                <w:color w:val="000000"/>
                <w:sz w:val="18"/>
                <w:szCs w:val="18"/>
                <w:lang w:eastAsia="de-DE"/>
              </w:rPr>
            </w:pPr>
            <w:r w:rsidRPr="005E6BB8">
              <w:rPr>
                <w:rFonts w:ascii="Arial" w:eastAsia="Times New Roman" w:hAnsi="Arial" w:cs="Arial"/>
                <w:b/>
                <w:bCs/>
                <w:i/>
                <w:color w:val="000000"/>
                <w:sz w:val="18"/>
                <w:szCs w:val="18"/>
                <w:lang w:eastAsia="de-DE"/>
              </w:rPr>
              <w:t>openETCS</w:t>
            </w:r>
            <w:r w:rsidR="00314C24" w:rsidRPr="005E6BB8">
              <w:rPr>
                <w:rFonts w:ascii="Arial" w:eastAsia="Times New Roman" w:hAnsi="Arial" w:cs="Arial"/>
                <w:b/>
                <w:bCs/>
                <w:color w:val="000000"/>
                <w:sz w:val="18"/>
                <w:szCs w:val="18"/>
                <w:lang w:eastAsia="de-DE"/>
              </w:rPr>
              <w:t xml:space="preserve"> Solutions Member</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0" w:line="240" w:lineRule="atLeast"/>
              <w:rPr>
                <w:rFonts w:ascii="Arial" w:eastAsia="Times New Roman" w:hAnsi="Arial" w:cs="Arial"/>
                <w:color w:val="000000"/>
                <w:sz w:val="18"/>
                <w:szCs w:val="18"/>
                <w:lang w:eastAsia="de-DE"/>
              </w:rPr>
            </w:pPr>
            <w:r w:rsidRPr="005E6BB8">
              <w:rPr>
                <w:rFonts w:ascii="Arial" w:eastAsia="Times New Roman" w:hAnsi="Arial" w:cs="Arial"/>
                <w:b/>
                <w:bCs/>
                <w:color w:val="000000"/>
                <w:sz w:val="18"/>
                <w:szCs w:val="18"/>
                <w:lang w:eastAsia="de-DE"/>
              </w:rPr>
              <w:t>Committer</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0" w:line="240" w:lineRule="atLeast"/>
              <w:rPr>
                <w:rFonts w:ascii="Arial" w:eastAsia="Times New Roman" w:hAnsi="Arial" w:cs="Arial"/>
                <w:color w:val="000000"/>
                <w:sz w:val="18"/>
                <w:szCs w:val="18"/>
                <w:lang w:eastAsia="de-DE"/>
              </w:rPr>
            </w:pPr>
            <w:r w:rsidRPr="005E6BB8">
              <w:rPr>
                <w:rFonts w:ascii="Arial" w:eastAsia="Times New Roman" w:hAnsi="Arial" w:cs="Arial"/>
                <w:b/>
                <w:bCs/>
                <w:color w:val="000000"/>
                <w:sz w:val="18"/>
                <w:szCs w:val="18"/>
                <w:lang w:eastAsia="de-DE"/>
              </w:rPr>
              <w:t>Guest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Member of the Steering Committee</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Elected</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Invited</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Member of the Architecture Committee</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Elected</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Invited</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Quality and Branding Committee</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Elected</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Invited</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Member of Project Planning Committees</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Invited</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Access to the open collaboration infrastructure</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Write Access to open source code repositories</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Access to the </w:t>
            </w:r>
            <w:r w:rsidR="0081694B">
              <w:rPr>
                <w:rFonts w:ascii="Arial" w:eastAsia="Times New Roman" w:hAnsi="Arial" w:cs="Arial"/>
                <w:color w:val="000000"/>
                <w:sz w:val="18"/>
                <w:szCs w:val="18"/>
                <w:lang w:eastAsia="de-DE"/>
              </w:rPr>
              <w:t>VLTS</w:t>
            </w:r>
            <w:r w:rsidRPr="00C177FF">
              <w:rPr>
                <w:rFonts w:ascii="Arial" w:eastAsia="Times New Roman" w:hAnsi="Arial" w:cs="Arial"/>
                <w:color w:val="000000"/>
                <w:sz w:val="18"/>
                <w:szCs w:val="18"/>
                <w:lang w:eastAsia="de-DE"/>
              </w:rPr>
              <w:t xml:space="preserve"> Build Infrastructure</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Access to </w:t>
            </w:r>
            <w:r w:rsidR="0081694B">
              <w:rPr>
                <w:rFonts w:ascii="Arial" w:eastAsia="Times New Roman" w:hAnsi="Arial" w:cs="Arial"/>
                <w:color w:val="000000"/>
                <w:sz w:val="18"/>
                <w:szCs w:val="18"/>
                <w:lang w:eastAsia="de-DE"/>
              </w:rPr>
              <w:t>VLTS</w:t>
            </w:r>
            <w:r w:rsidRPr="00C177FF">
              <w:rPr>
                <w:rFonts w:ascii="Arial" w:eastAsia="Times New Roman" w:hAnsi="Arial" w:cs="Arial"/>
                <w:color w:val="000000"/>
                <w:sz w:val="18"/>
                <w:szCs w:val="18"/>
                <w:lang w:eastAsia="de-DE"/>
              </w:rPr>
              <w:t xml:space="preserve"> binary releases</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Host custom build on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infrastructure</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Maturity assessment program</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Access to qualification kits</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IP due diligence</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Branding process</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r>
      <w:tr w:rsidR="00314C24" w:rsidRPr="00C177FF" w:rsidTr="00314C24">
        <w:trPr>
          <w:tblCellSpacing w:w="0" w:type="dxa"/>
        </w:trPr>
        <w:tc>
          <w:tcPr>
            <w:tcW w:w="2550"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Host private R&amp;D projects</w:t>
            </w:r>
          </w:p>
        </w:tc>
        <w:tc>
          <w:tcPr>
            <w:tcW w:w="184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1695" w:type="dxa"/>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w:t>
            </w:r>
          </w:p>
        </w:tc>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14C24" w:rsidRPr="00C177FF" w:rsidRDefault="00314C24" w:rsidP="00314C24">
            <w:pPr>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X</w:t>
            </w:r>
          </w:p>
        </w:tc>
      </w:tr>
    </w:tbl>
    <w:p w:rsidR="00314C24" w:rsidRPr="00C177FF" w:rsidRDefault="00314C24" w:rsidP="00314C24">
      <w:pPr>
        <w:shd w:val="clear" w:color="auto" w:fill="FFFFFF"/>
        <w:spacing w:after="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Services are detailed in the </w:t>
      </w:r>
      <w:hyperlink r:id="rId12" w:anchor="Services" w:history="1">
        <w:r w:rsidRPr="005E6BB8">
          <w:rPr>
            <w:rFonts w:ascii="Arial" w:eastAsia="Times New Roman" w:hAnsi="Arial" w:cs="Arial"/>
            <w:b/>
            <w:bCs/>
            <w:color w:val="7036BE"/>
            <w:sz w:val="18"/>
            <w:szCs w:val="18"/>
            <w:u w:val="single"/>
            <w:lang w:eastAsia="de-DE"/>
          </w:rPr>
          <w:t>Services</w:t>
        </w:r>
      </w:hyperlink>
      <w:r w:rsidRPr="00C177FF">
        <w:rPr>
          <w:rFonts w:ascii="Arial" w:eastAsia="Times New Roman" w:hAnsi="Arial" w:cs="Arial"/>
          <w:color w:val="000000"/>
          <w:sz w:val="18"/>
          <w:szCs w:val="18"/>
          <w:lang w:eastAsia="de-DE"/>
        </w:rPr>
        <w:t> section.</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All matters related to membership in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Foundation and the </w:t>
      </w:r>
      <w:proofErr w:type="spellStart"/>
      <w:r w:rsidR="00F3194C">
        <w:rPr>
          <w:rFonts w:ascii="Arial" w:eastAsia="Times New Roman" w:hAnsi="Arial" w:cs="Arial"/>
          <w:i/>
          <w:color w:val="000000"/>
          <w:sz w:val="18"/>
          <w:szCs w:val="18"/>
          <w:lang w:eastAsia="de-DE"/>
        </w:rPr>
        <w:t>o</w:t>
      </w:r>
      <w:r w:rsidR="00C36DA3">
        <w:rPr>
          <w:rFonts w:ascii="Arial" w:eastAsia="Times New Roman" w:hAnsi="Arial" w:cs="Arial"/>
          <w:i/>
          <w:color w:val="000000"/>
          <w:sz w:val="18"/>
          <w:szCs w:val="18"/>
          <w:lang w:eastAsia="de-DE"/>
        </w:rPr>
        <w:t>EPG</w:t>
      </w:r>
      <w:proofErr w:type="spellEnd"/>
      <w:r w:rsidRPr="00C177FF">
        <w:rPr>
          <w:rFonts w:ascii="Arial" w:eastAsia="Times New Roman" w:hAnsi="Arial" w:cs="Arial"/>
          <w:color w:val="000000"/>
          <w:sz w:val="18"/>
          <w:szCs w:val="18"/>
          <w:lang w:eastAsia="de-DE"/>
        </w:rPr>
        <w:t xml:space="preserve"> will be governed by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Bylaws, Membership Agreement, and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w:t>
      </w:r>
      <w:r w:rsidR="004F5497" w:rsidRPr="00C177FF">
        <w:rPr>
          <w:rFonts w:ascii="Arial" w:eastAsia="Times New Roman" w:hAnsi="Arial" w:cs="Arial"/>
          <w:color w:val="000000"/>
          <w:sz w:val="18"/>
          <w:szCs w:val="18"/>
          <w:lang w:eastAsia="de-DE"/>
        </w:rPr>
        <w:t>ITEA2 Project Group</w:t>
      </w:r>
      <w:r w:rsidRPr="00C177FF">
        <w:rPr>
          <w:rFonts w:ascii="Arial" w:eastAsia="Times New Roman" w:hAnsi="Arial" w:cs="Arial"/>
          <w:color w:val="000000"/>
          <w:sz w:val="18"/>
          <w:szCs w:val="18"/>
          <w:lang w:eastAsia="de-DE"/>
        </w:rPr>
        <w:t xml:space="preserve"> Process. These matters include, without limitation delinquency, payment of dues, termination, resignation, reinstatement, assignment, and the distribution of assets upon dissolution.</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Members who resign or otherwise terminate their membership in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 xml:space="preserve">lose their rights to access and use the private assets </w:t>
      </w:r>
      <w:r w:rsidR="003E281C">
        <w:rPr>
          <w:rFonts w:ascii="Arial" w:eastAsia="Times New Roman" w:hAnsi="Arial" w:cs="Arial"/>
          <w:color w:val="000000"/>
          <w:sz w:val="18"/>
          <w:szCs w:val="18"/>
          <w:lang w:eastAsia="de-DE"/>
        </w:rPr>
        <w:t xml:space="preserve">(repositories) </w:t>
      </w:r>
      <w:r w:rsidRPr="00C177FF">
        <w:rPr>
          <w:rFonts w:ascii="Arial" w:eastAsia="Times New Roman" w:hAnsi="Arial" w:cs="Arial"/>
          <w:color w:val="000000"/>
          <w:sz w:val="18"/>
          <w:szCs w:val="18"/>
          <w:lang w:eastAsia="de-DE"/>
        </w:rPr>
        <w:t xml:space="preserve">and data of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after the date of the termination.</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The private assets of terminated members, such as test cases or custom build chains, shall be archived and the archive returned to the terminated member. The private assets of members terminated can be removed from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storages forty-five (45) days after the termination. Nevertheless, the terminated member can request to the Steering Committee that their archived private assets be stored for two (2) years. This request shall be sent within thirty (30) days after the termination and is accepted at the sole discretion of the Steering Committee.</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The survival of any licenses to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private assets acquired by a member during the period of membership shall be as specified in the license.</w:t>
      </w: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32"/>
          <w:szCs w:val="27"/>
          <w:u w:val="single"/>
          <w:lang w:eastAsia="de-DE"/>
        </w:rPr>
      </w:pPr>
      <w:bookmarkStart w:id="15" w:name="Services"/>
      <w:bookmarkEnd w:id="15"/>
      <w:r w:rsidRPr="00C177FF">
        <w:rPr>
          <w:rFonts w:ascii="Arial" w:eastAsia="Times New Roman" w:hAnsi="Arial" w:cs="Arial"/>
          <w:b/>
          <w:bCs/>
          <w:color w:val="000000"/>
          <w:sz w:val="32"/>
          <w:szCs w:val="27"/>
          <w:u w:val="single"/>
          <w:lang w:eastAsia="de-DE"/>
        </w:rPr>
        <w:t>Services</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16" w:name="Open_source_collaboration_infrastructure"/>
      <w:bookmarkEnd w:id="16"/>
      <w:r w:rsidRPr="00C177FF">
        <w:rPr>
          <w:rFonts w:ascii="Arial" w:eastAsia="Times New Roman" w:hAnsi="Arial" w:cs="Arial"/>
          <w:b/>
          <w:bCs/>
          <w:color w:val="222222"/>
          <w:sz w:val="27"/>
          <w:szCs w:val="27"/>
          <w:lang w:eastAsia="de-DE"/>
        </w:rPr>
        <w:t>Collaboration Infrastructure</w:t>
      </w:r>
    </w:p>
    <w:p w:rsidR="00314C24" w:rsidRPr="00C177FF" w:rsidRDefault="005015DE"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00314C24" w:rsidRPr="00C177FF">
        <w:rPr>
          <w:rFonts w:ascii="Arial" w:eastAsia="Times New Roman" w:hAnsi="Arial" w:cs="Arial"/>
          <w:color w:val="000000"/>
          <w:sz w:val="18"/>
          <w:szCs w:val="18"/>
          <w:lang w:eastAsia="de-DE"/>
        </w:rPr>
        <w:t xml:space="preserve">leverages the usual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open source collaboration infrastructure. As such, source code repositories, </w:t>
      </w:r>
      <w:proofErr w:type="spellStart"/>
      <w:r w:rsidR="00314C24" w:rsidRPr="00C177FF">
        <w:rPr>
          <w:rFonts w:ascii="Arial" w:eastAsia="Times New Roman" w:hAnsi="Arial" w:cs="Arial"/>
          <w:color w:val="000000"/>
          <w:sz w:val="18"/>
          <w:szCs w:val="18"/>
          <w:lang w:eastAsia="de-DE"/>
        </w:rPr>
        <w:t>Bugzilla</w:t>
      </w:r>
      <w:proofErr w:type="spellEnd"/>
      <w:r w:rsidR="00314C24" w:rsidRPr="00C177FF">
        <w:rPr>
          <w:rFonts w:ascii="Arial" w:eastAsia="Times New Roman" w:hAnsi="Arial" w:cs="Arial"/>
          <w:color w:val="000000"/>
          <w:sz w:val="18"/>
          <w:szCs w:val="18"/>
          <w:lang w:eastAsia="de-DE"/>
        </w:rPr>
        <w:t>, wikis, forums, project mailing lists, and other services provided as the open source collaboration infrastructure are publicly visible</w:t>
      </w:r>
      <w:r w:rsidR="003E281C">
        <w:rPr>
          <w:rFonts w:ascii="Arial" w:eastAsia="Times New Roman" w:hAnsi="Arial" w:cs="Arial"/>
          <w:color w:val="000000"/>
          <w:sz w:val="18"/>
          <w:szCs w:val="18"/>
          <w:lang w:eastAsia="de-DE"/>
        </w:rPr>
        <w:t xml:space="preserve"> at the openETCS.org domain</w:t>
      </w:r>
      <w:r w:rsidR="00314C24" w:rsidRPr="00C177FF">
        <w:rPr>
          <w:rFonts w:ascii="Arial" w:eastAsia="Times New Roman" w:hAnsi="Arial" w:cs="Arial"/>
          <w:color w:val="000000"/>
          <w:sz w:val="18"/>
          <w:szCs w:val="18"/>
          <w:lang w:eastAsia="de-DE"/>
        </w:rPr>
        <w:t xml:space="preserve">. Committers have write access to this infrastructure, and as such have the rights and obligations as set forth in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Development Process and the various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committer agreements. The catalog of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components is part of this collaboration infrastructure.</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In addition, a private, members-only collaboration infrastructure for the exclusive use of Members of the </w:t>
      </w:r>
      <w:r w:rsidR="00C36DA3">
        <w:rPr>
          <w:rFonts w:ascii="Arial" w:eastAsia="Times New Roman" w:hAnsi="Arial" w:cs="Arial"/>
          <w:i/>
          <w:color w:val="000000"/>
          <w:sz w:val="18"/>
          <w:szCs w:val="18"/>
          <w:lang w:eastAsia="de-DE"/>
        </w:rPr>
        <w:t xml:space="preserve">openETCS Project Group </w:t>
      </w:r>
      <w:r w:rsidRPr="00C177FF">
        <w:rPr>
          <w:rFonts w:ascii="Arial" w:eastAsia="Times New Roman" w:hAnsi="Arial" w:cs="Arial"/>
          <w:color w:val="000000"/>
          <w:sz w:val="18"/>
          <w:szCs w:val="18"/>
          <w:lang w:eastAsia="de-DE"/>
        </w:rPr>
        <w:t xml:space="preserve">will be provided. Access rights to, and the licensing terms for, this infrastructure will be </w:t>
      </w:r>
      <w:r w:rsidR="003E281C" w:rsidRPr="00C177FF">
        <w:rPr>
          <w:rFonts w:ascii="Arial" w:eastAsia="Times New Roman" w:hAnsi="Arial" w:cs="Arial"/>
          <w:color w:val="000000"/>
          <w:sz w:val="18"/>
          <w:szCs w:val="18"/>
          <w:lang w:eastAsia="de-DE"/>
        </w:rPr>
        <w:t>determined</w:t>
      </w:r>
      <w:r w:rsidRPr="00C177FF">
        <w:rPr>
          <w:rFonts w:ascii="Arial" w:eastAsia="Times New Roman" w:hAnsi="Arial" w:cs="Arial"/>
          <w:color w:val="000000"/>
          <w:sz w:val="18"/>
          <w:szCs w:val="18"/>
          <w:lang w:eastAsia="de-DE"/>
        </w:rPr>
        <w:t xml:space="preserve"> by the Steering Committee, with the approval of the </w:t>
      </w:r>
      <w:proofErr w:type="spellStart"/>
      <w:r w:rsidR="003E281C">
        <w:rPr>
          <w:rFonts w:ascii="Arial" w:eastAsia="Times New Roman" w:hAnsi="Arial" w:cs="Arial"/>
          <w:color w:val="000000"/>
          <w:sz w:val="18"/>
          <w:szCs w:val="18"/>
          <w:lang w:eastAsia="de-DE"/>
        </w:rPr>
        <w:t>o</w:t>
      </w:r>
      <w:r w:rsidRPr="00C177FF">
        <w:rPr>
          <w:rFonts w:ascii="Arial" w:eastAsia="Times New Roman" w:hAnsi="Arial" w:cs="Arial"/>
          <w:color w:val="000000"/>
          <w:sz w:val="18"/>
          <w:szCs w:val="18"/>
          <w:lang w:eastAsia="de-DE"/>
        </w:rPr>
        <w:t>EMO</w:t>
      </w:r>
      <w:proofErr w:type="spellEnd"/>
      <w:r w:rsidR="003E281C">
        <w:rPr>
          <w:rFonts w:ascii="Arial" w:eastAsia="Times New Roman" w:hAnsi="Arial" w:cs="Arial"/>
          <w:color w:val="000000"/>
          <w:sz w:val="18"/>
          <w:szCs w:val="18"/>
          <w:lang w:eastAsia="de-DE"/>
        </w:rPr>
        <w:t xml:space="preserve"> (</w:t>
      </w:r>
      <w:r w:rsidR="003E281C" w:rsidRPr="003E281C">
        <w:rPr>
          <w:rFonts w:ascii="Arial" w:eastAsia="Times New Roman" w:hAnsi="Arial" w:cs="Arial"/>
          <w:i/>
          <w:color w:val="000000"/>
          <w:sz w:val="18"/>
          <w:szCs w:val="18"/>
          <w:lang w:eastAsia="de-DE"/>
        </w:rPr>
        <w:t>openETCS</w:t>
      </w:r>
      <w:r w:rsidR="003E281C">
        <w:rPr>
          <w:rFonts w:ascii="Arial" w:eastAsia="Times New Roman" w:hAnsi="Arial" w:cs="Arial"/>
          <w:color w:val="000000"/>
          <w:sz w:val="18"/>
          <w:szCs w:val="18"/>
          <w:lang w:eastAsia="de-DE"/>
        </w:rPr>
        <w:t xml:space="preserve"> Management Organization)</w:t>
      </w:r>
      <w:r w:rsidRPr="00C177FF">
        <w:rPr>
          <w:rFonts w:ascii="Arial" w:eastAsia="Times New Roman" w:hAnsi="Arial" w:cs="Arial"/>
          <w:color w:val="000000"/>
          <w:sz w:val="18"/>
          <w:szCs w:val="18"/>
          <w:lang w:eastAsia="de-DE"/>
        </w:rPr>
        <w:t>.</w:t>
      </w:r>
    </w:p>
    <w:p w:rsidR="00314C24" w:rsidRPr="00C177FF" w:rsidRDefault="0081694B"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17" w:name="LTS_build_and_test_infrastructure"/>
      <w:bookmarkEnd w:id="17"/>
      <w:r>
        <w:rPr>
          <w:rFonts w:ascii="Arial" w:eastAsia="Times New Roman" w:hAnsi="Arial" w:cs="Arial"/>
          <w:b/>
          <w:bCs/>
          <w:color w:val="222222"/>
          <w:sz w:val="27"/>
          <w:szCs w:val="27"/>
          <w:lang w:eastAsia="de-DE"/>
        </w:rPr>
        <w:t>VLTS</w:t>
      </w:r>
      <w:r w:rsidR="00314C24" w:rsidRPr="00C177FF">
        <w:rPr>
          <w:rFonts w:ascii="Arial" w:eastAsia="Times New Roman" w:hAnsi="Arial" w:cs="Arial"/>
          <w:b/>
          <w:bCs/>
          <w:color w:val="222222"/>
          <w:sz w:val="27"/>
          <w:szCs w:val="27"/>
          <w:lang w:eastAsia="de-DE"/>
        </w:rPr>
        <w:t xml:space="preserve"> Build and Test Infrastructure</w:t>
      </w:r>
    </w:p>
    <w:p w:rsidR="00314C24" w:rsidRPr="00C177FF" w:rsidRDefault="005015DE"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Additionally,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aims to provide a specific build and test infrastructure for </w:t>
      </w:r>
      <w:r w:rsidR="0081694B">
        <w:rPr>
          <w:rFonts w:ascii="Arial" w:eastAsia="Times New Roman" w:hAnsi="Arial" w:cs="Arial"/>
          <w:color w:val="000000"/>
          <w:sz w:val="18"/>
          <w:szCs w:val="18"/>
          <w:lang w:eastAsia="de-DE"/>
        </w:rPr>
        <w:t xml:space="preserve">Very </w:t>
      </w:r>
      <w:r w:rsidR="003E281C" w:rsidRPr="003E281C">
        <w:rPr>
          <w:rFonts w:ascii="Arial" w:eastAsia="Times New Roman" w:hAnsi="Arial" w:cs="Arial"/>
          <w:i/>
          <w:color w:val="000000"/>
          <w:sz w:val="18"/>
          <w:szCs w:val="18"/>
          <w:lang w:eastAsia="de-DE"/>
        </w:rPr>
        <w:t>Long Term S</w:t>
      </w:r>
      <w:r w:rsidR="00314C24" w:rsidRPr="003E281C">
        <w:rPr>
          <w:rFonts w:ascii="Arial" w:eastAsia="Times New Roman" w:hAnsi="Arial" w:cs="Arial"/>
          <w:i/>
          <w:color w:val="000000"/>
          <w:sz w:val="18"/>
          <w:szCs w:val="18"/>
          <w:lang w:eastAsia="de-DE"/>
        </w:rPr>
        <w:t>upport</w:t>
      </w:r>
      <w:r w:rsidR="003E281C">
        <w:rPr>
          <w:rFonts w:ascii="Arial" w:eastAsia="Times New Roman" w:hAnsi="Arial" w:cs="Arial"/>
          <w:color w:val="000000"/>
          <w:sz w:val="18"/>
          <w:szCs w:val="18"/>
          <w:lang w:eastAsia="de-DE"/>
        </w:rPr>
        <w:t xml:space="preserve"> (</w:t>
      </w:r>
      <w:r w:rsidR="0081694B">
        <w:rPr>
          <w:rFonts w:ascii="Arial" w:eastAsia="Times New Roman" w:hAnsi="Arial" w:cs="Arial"/>
          <w:color w:val="000000"/>
          <w:sz w:val="18"/>
          <w:szCs w:val="18"/>
          <w:lang w:eastAsia="de-DE"/>
        </w:rPr>
        <w:t>VLTS</w:t>
      </w:r>
      <w:r w:rsidR="003E281C">
        <w:rPr>
          <w:rFonts w:ascii="Arial" w:eastAsia="Times New Roman" w:hAnsi="Arial" w:cs="Arial"/>
          <w:color w:val="000000"/>
          <w:sz w:val="18"/>
          <w:szCs w:val="18"/>
          <w:lang w:eastAsia="de-DE"/>
        </w:rPr>
        <w:t>)</w:t>
      </w:r>
      <w:r w:rsidR="00314C24" w:rsidRPr="00C177FF">
        <w:rPr>
          <w:rFonts w:ascii="Arial" w:eastAsia="Times New Roman" w:hAnsi="Arial" w:cs="Arial"/>
          <w:color w:val="000000"/>
          <w:sz w:val="18"/>
          <w:szCs w:val="18"/>
          <w:lang w:eastAsia="de-DE"/>
        </w:rPr>
        <w:t xml:space="preserve">. This infrastructure will enable build and test of specific long term releases for </w:t>
      </w:r>
      <w:proofErr w:type="gramStart"/>
      <w:r w:rsidR="00314C24" w:rsidRPr="00C177FF">
        <w:rPr>
          <w:rFonts w:ascii="Arial" w:eastAsia="Times New Roman" w:hAnsi="Arial" w:cs="Arial"/>
          <w:color w:val="000000"/>
          <w:sz w:val="18"/>
          <w:szCs w:val="18"/>
          <w:lang w:eastAsia="de-DE"/>
        </w:rPr>
        <w:t>a duration</w:t>
      </w:r>
      <w:proofErr w:type="gramEnd"/>
      <w:r w:rsidR="00314C24" w:rsidRPr="00C177FF">
        <w:rPr>
          <w:rFonts w:ascii="Arial" w:eastAsia="Times New Roman" w:hAnsi="Arial" w:cs="Arial"/>
          <w:color w:val="000000"/>
          <w:sz w:val="18"/>
          <w:szCs w:val="18"/>
          <w:lang w:eastAsia="de-DE"/>
        </w:rPr>
        <w:t xml:space="preserve"> of up to 10 years in a first version, and up to 40 years with an adequate usage of virtualization technologies.</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18" w:name="Access_to_LTS_binary_releases"/>
      <w:bookmarkEnd w:id="18"/>
      <w:r w:rsidRPr="00C177FF">
        <w:rPr>
          <w:rFonts w:ascii="Arial" w:eastAsia="Times New Roman" w:hAnsi="Arial" w:cs="Arial"/>
          <w:b/>
          <w:bCs/>
          <w:color w:val="222222"/>
          <w:sz w:val="27"/>
          <w:szCs w:val="27"/>
          <w:lang w:eastAsia="de-DE"/>
        </w:rPr>
        <w:t xml:space="preserve">Access to </w:t>
      </w:r>
      <w:r w:rsidR="0081694B">
        <w:rPr>
          <w:rFonts w:ascii="Arial" w:eastAsia="Times New Roman" w:hAnsi="Arial" w:cs="Arial"/>
          <w:b/>
          <w:bCs/>
          <w:color w:val="222222"/>
          <w:sz w:val="27"/>
          <w:szCs w:val="27"/>
          <w:lang w:eastAsia="de-DE"/>
        </w:rPr>
        <w:t>VLTS</w:t>
      </w:r>
      <w:r w:rsidRPr="00C177FF">
        <w:rPr>
          <w:rFonts w:ascii="Arial" w:eastAsia="Times New Roman" w:hAnsi="Arial" w:cs="Arial"/>
          <w:b/>
          <w:bCs/>
          <w:color w:val="222222"/>
          <w:sz w:val="27"/>
          <w:szCs w:val="27"/>
          <w:lang w:eastAsia="de-DE"/>
        </w:rPr>
        <w:t xml:space="preserve"> Binary Releases</w:t>
      </w:r>
    </w:p>
    <w:p w:rsidR="00314C24" w:rsidRPr="00C177FF" w:rsidRDefault="00194828"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i/>
          <w:color w:val="000000"/>
          <w:sz w:val="18"/>
          <w:szCs w:val="18"/>
          <w:lang w:eastAsia="de-DE"/>
        </w:rPr>
        <w:br/>
      </w:r>
      <w:proofErr w:type="gramStart"/>
      <w:r w:rsidR="004F5497" w:rsidRPr="00C177FF">
        <w:rPr>
          <w:rFonts w:ascii="Arial" w:eastAsia="Times New Roman" w:hAnsi="Arial" w:cs="Arial"/>
          <w:i/>
          <w:color w:val="000000"/>
          <w:sz w:val="18"/>
          <w:szCs w:val="18"/>
          <w:lang w:eastAsia="de-DE"/>
        </w:rPr>
        <w:t>openETCS</w:t>
      </w:r>
      <w:proofErr w:type="gramEnd"/>
      <w:r w:rsidR="00314C24" w:rsidRPr="00C177FF">
        <w:rPr>
          <w:rFonts w:ascii="Arial" w:eastAsia="Times New Roman" w:hAnsi="Arial" w:cs="Arial"/>
          <w:color w:val="000000"/>
          <w:sz w:val="18"/>
          <w:szCs w:val="18"/>
          <w:lang w:eastAsia="de-DE"/>
        </w:rPr>
        <w:t xml:space="preserve"> will produce public binary releases modeled after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release train process, including Service Releases SR1 and SR2.</w:t>
      </w:r>
    </w:p>
    <w:p w:rsidR="00314C24" w:rsidRPr="00C177FF" w:rsidRDefault="004F5497" w:rsidP="00314C24">
      <w:pPr>
        <w:shd w:val="clear" w:color="auto" w:fill="FFFFFF"/>
        <w:spacing w:after="300" w:line="240" w:lineRule="atLeast"/>
        <w:rPr>
          <w:rFonts w:ascii="Arial" w:eastAsia="Times New Roman" w:hAnsi="Arial" w:cs="Arial"/>
          <w:color w:val="000000"/>
          <w:sz w:val="18"/>
          <w:szCs w:val="18"/>
          <w:lang w:eastAsia="de-DE"/>
        </w:rPr>
      </w:pPr>
      <w:proofErr w:type="gramStart"/>
      <w:r w:rsidRPr="00C177FF">
        <w:rPr>
          <w:rFonts w:ascii="Arial" w:eastAsia="Times New Roman" w:hAnsi="Arial" w:cs="Arial"/>
          <w:i/>
          <w:color w:val="000000"/>
          <w:sz w:val="18"/>
          <w:szCs w:val="18"/>
          <w:lang w:eastAsia="de-DE"/>
        </w:rPr>
        <w:t>openETCS</w:t>
      </w:r>
      <w:proofErr w:type="gramEnd"/>
      <w:r w:rsidR="00314C24" w:rsidRPr="00C177FF">
        <w:rPr>
          <w:rFonts w:ascii="Arial" w:eastAsia="Times New Roman" w:hAnsi="Arial" w:cs="Arial"/>
          <w:color w:val="000000"/>
          <w:sz w:val="18"/>
          <w:szCs w:val="18"/>
          <w:lang w:eastAsia="de-DE"/>
        </w:rPr>
        <w:t xml:space="preserve"> long term support releases (post SR2) are only accessible to </w:t>
      </w:r>
      <w:r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member companies. Such binary code may not be redistributed unless it is integrated into, or updates, a commercial software product or custom-developed software, and is distributed pursuant to an Object Code License.</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19" w:name="Hosting_custom_builds_on_the_Polarsys_in"/>
      <w:bookmarkEnd w:id="19"/>
      <w:r w:rsidRPr="00C177FF">
        <w:rPr>
          <w:rFonts w:ascii="Arial" w:eastAsia="Times New Roman" w:hAnsi="Arial" w:cs="Arial"/>
          <w:b/>
          <w:bCs/>
          <w:color w:val="222222"/>
          <w:sz w:val="27"/>
          <w:szCs w:val="27"/>
          <w:lang w:eastAsia="de-DE"/>
        </w:rPr>
        <w:t xml:space="preserve">Hosting Custom Build on the </w:t>
      </w:r>
      <w:r w:rsidR="004F5497" w:rsidRPr="00C177FF">
        <w:rPr>
          <w:rFonts w:ascii="Arial" w:eastAsia="Times New Roman" w:hAnsi="Arial" w:cs="Arial"/>
          <w:b/>
          <w:bCs/>
          <w:i/>
          <w:color w:val="222222"/>
          <w:sz w:val="27"/>
          <w:szCs w:val="27"/>
          <w:lang w:eastAsia="de-DE"/>
        </w:rPr>
        <w:t>openETCS</w:t>
      </w:r>
      <w:r w:rsidRPr="00C177FF">
        <w:rPr>
          <w:rFonts w:ascii="Arial" w:eastAsia="Times New Roman" w:hAnsi="Arial" w:cs="Arial"/>
          <w:b/>
          <w:bCs/>
          <w:color w:val="222222"/>
          <w:sz w:val="27"/>
          <w:szCs w:val="27"/>
          <w:lang w:eastAsia="de-DE"/>
        </w:rPr>
        <w:t xml:space="preserve"> Infrastructure</w:t>
      </w:r>
    </w:p>
    <w:p w:rsidR="00314C24" w:rsidRPr="00C177FF" w:rsidRDefault="00194828"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This service gives the capability of using the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test and build infrastructure in order to create member-specific bundles. These bundles can create another combination of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components and are private to the member who defines and uses them.</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20" w:name="Maturity_assessment_program"/>
      <w:bookmarkEnd w:id="20"/>
      <w:r w:rsidRPr="00C177FF">
        <w:rPr>
          <w:rFonts w:ascii="Arial" w:eastAsia="Times New Roman" w:hAnsi="Arial" w:cs="Arial"/>
          <w:b/>
          <w:bCs/>
          <w:color w:val="222222"/>
          <w:sz w:val="27"/>
          <w:szCs w:val="27"/>
          <w:lang w:eastAsia="de-DE"/>
        </w:rPr>
        <w:t>Maturity Assessment Program</w:t>
      </w:r>
    </w:p>
    <w:p w:rsidR="00314C24" w:rsidRPr="00C177FF" w:rsidRDefault="00194828" w:rsidP="00314C24">
      <w:pPr>
        <w:shd w:val="clear" w:color="auto" w:fill="FFFFFF"/>
        <w:spacing w:after="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Maturity assessment is at the core of the </w:t>
      </w:r>
      <w:r w:rsidR="00D732D4" w:rsidRPr="00C177FF">
        <w:rPr>
          <w:rFonts w:ascii="Arial" w:eastAsia="Times New Roman" w:hAnsi="Arial" w:cs="Arial"/>
          <w:i/>
          <w:color w:val="000000"/>
          <w:sz w:val="18"/>
          <w:szCs w:val="18"/>
          <w:lang w:eastAsia="de-DE"/>
        </w:rPr>
        <w:t xml:space="preserve">openETCS </w:t>
      </w:r>
      <w:proofErr w:type="spellStart"/>
      <w:proofErr w:type="gram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00314C24" w:rsidRPr="00C177FF">
        <w:rPr>
          <w:rFonts w:ascii="Arial" w:eastAsia="Times New Roman" w:hAnsi="Arial" w:cs="Arial"/>
          <w:color w:val="000000"/>
          <w:sz w:val="18"/>
          <w:szCs w:val="18"/>
          <w:lang w:eastAsia="de-DE"/>
        </w:rPr>
        <w:t>'s</w:t>
      </w:r>
      <w:proofErr w:type="gramEnd"/>
      <w:r w:rsidR="00314C24" w:rsidRPr="00C177FF">
        <w:rPr>
          <w:rFonts w:ascii="Arial" w:eastAsia="Times New Roman" w:hAnsi="Arial" w:cs="Arial"/>
          <w:color w:val="000000"/>
          <w:sz w:val="18"/>
          <w:szCs w:val="18"/>
          <w:lang w:eastAsia="de-DE"/>
        </w:rPr>
        <w:t xml:space="preserve"> goal of providing industrial quality tools</w:t>
      </w:r>
      <w:r w:rsidR="00754EE5">
        <w:rPr>
          <w:rFonts w:ascii="Arial" w:eastAsia="Times New Roman" w:hAnsi="Arial" w:cs="Arial"/>
          <w:color w:val="000000"/>
          <w:sz w:val="18"/>
          <w:szCs w:val="18"/>
          <w:lang w:eastAsia="de-DE"/>
        </w:rPr>
        <w:t xml:space="preserve"> and </w:t>
      </w:r>
      <w:r w:rsidR="00754EE5" w:rsidRPr="00754EE5">
        <w:rPr>
          <w:rFonts w:ascii="Arial" w:eastAsia="Times New Roman" w:hAnsi="Arial" w:cs="Arial"/>
          <w:i/>
          <w:color w:val="000000"/>
          <w:sz w:val="18"/>
          <w:szCs w:val="18"/>
          <w:lang w:eastAsia="de-DE"/>
        </w:rPr>
        <w:t>openETCS</w:t>
      </w:r>
      <w:r w:rsidR="00754EE5">
        <w:rPr>
          <w:rFonts w:ascii="Arial" w:eastAsia="Times New Roman" w:hAnsi="Arial" w:cs="Arial"/>
          <w:color w:val="000000"/>
          <w:sz w:val="18"/>
          <w:szCs w:val="18"/>
          <w:lang w:eastAsia="de-DE"/>
        </w:rPr>
        <w:t xml:space="preserve"> product artifact (documents, models, code)</w:t>
      </w:r>
      <w:r w:rsidR="00314C24" w:rsidRPr="00C177FF">
        <w:rPr>
          <w:rFonts w:ascii="Arial" w:eastAsia="Times New Roman" w:hAnsi="Arial" w:cs="Arial"/>
          <w:color w:val="000000"/>
          <w:sz w:val="18"/>
          <w:szCs w:val="18"/>
          <w:lang w:eastAsia="de-DE"/>
        </w:rPr>
        <w:t>. It consists of the evaluation of component maturity according to a classification similar to </w:t>
      </w:r>
      <w:hyperlink r:id="rId13" w:history="1">
        <w:r w:rsidR="00314C24" w:rsidRPr="005E6BB8">
          <w:rPr>
            <w:rFonts w:ascii="Arial" w:eastAsia="Times New Roman" w:hAnsi="Arial" w:cs="Arial"/>
            <w:b/>
            <w:bCs/>
            <w:color w:val="7036BE"/>
            <w:sz w:val="18"/>
            <w:szCs w:val="18"/>
            <w:u w:val="single"/>
            <w:lang w:eastAsia="de-DE"/>
          </w:rPr>
          <w:t>TRL levels</w:t>
        </w:r>
      </w:hyperlink>
      <w:r w:rsidR="00314C24" w:rsidRPr="00C177FF">
        <w:rPr>
          <w:rFonts w:ascii="Arial" w:eastAsia="Times New Roman" w:hAnsi="Arial" w:cs="Arial"/>
          <w:color w:val="000000"/>
          <w:sz w:val="18"/>
          <w:szCs w:val="18"/>
          <w:lang w:eastAsia="de-DE"/>
        </w:rPr>
        <w:t xml:space="preserve"> </w:t>
      </w:r>
      <w:r w:rsidR="003E281C">
        <w:rPr>
          <w:rFonts w:ascii="Arial" w:eastAsia="Times New Roman" w:hAnsi="Arial" w:cs="Arial"/>
          <w:color w:val="000000"/>
          <w:sz w:val="18"/>
          <w:szCs w:val="18"/>
          <w:lang w:eastAsia="de-DE"/>
        </w:rPr>
        <w:t xml:space="preserve">(TRL: Technology Readiness Level). </w:t>
      </w:r>
      <w:r w:rsidR="00314C24" w:rsidRPr="00C177FF">
        <w:rPr>
          <w:rFonts w:ascii="Arial" w:eastAsia="Times New Roman" w:hAnsi="Arial" w:cs="Arial"/>
          <w:color w:val="000000"/>
          <w:sz w:val="18"/>
          <w:szCs w:val="18"/>
          <w:lang w:eastAsia="de-DE"/>
        </w:rPr>
        <w:t>This evaluation is done collaboratively by component developers, component integrators, and component users.</w:t>
      </w:r>
    </w:p>
    <w:p w:rsidR="00CE47ED" w:rsidRPr="00C177FF" w:rsidRDefault="00CE47ED" w:rsidP="00314C24">
      <w:pPr>
        <w:shd w:val="clear" w:color="auto" w:fill="FFFFFF"/>
        <w:spacing w:after="0" w:line="240" w:lineRule="atLeast"/>
        <w:rPr>
          <w:rFonts w:ascii="Arial" w:eastAsia="Times New Roman" w:hAnsi="Arial" w:cs="Arial"/>
          <w:color w:val="000000"/>
          <w:sz w:val="18"/>
          <w:szCs w:val="18"/>
          <w:lang w:eastAsia="de-DE"/>
        </w:rPr>
      </w:pP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21" w:name="Access_to_qualification_kits"/>
      <w:bookmarkEnd w:id="21"/>
      <w:r w:rsidRPr="00C177FF">
        <w:rPr>
          <w:rFonts w:ascii="Arial" w:eastAsia="Times New Roman" w:hAnsi="Arial" w:cs="Arial"/>
          <w:b/>
          <w:bCs/>
          <w:color w:val="222222"/>
          <w:sz w:val="27"/>
          <w:szCs w:val="27"/>
          <w:lang w:eastAsia="de-DE"/>
        </w:rPr>
        <w:t>Access to Qualification Kits</w:t>
      </w:r>
    </w:p>
    <w:p w:rsidR="00314C24" w:rsidRPr="00C177FF" w:rsidRDefault="00194828"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Many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components are used in the development of certified and qualified embedded software. As such, specific documentation is needed and is adapted in the context of a given certification process. These documents, like development plans and test plans, are part of the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qualification kits available for the components.</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22" w:name="IP_due_diligence"/>
      <w:bookmarkEnd w:id="22"/>
      <w:r w:rsidRPr="00C177FF">
        <w:rPr>
          <w:rFonts w:ascii="Arial" w:eastAsia="Times New Roman" w:hAnsi="Arial" w:cs="Arial"/>
          <w:b/>
          <w:bCs/>
          <w:color w:val="222222"/>
          <w:sz w:val="27"/>
          <w:szCs w:val="27"/>
          <w:lang w:eastAsia="de-DE"/>
        </w:rPr>
        <w:t>IP Due Diligence</w:t>
      </w:r>
    </w:p>
    <w:p w:rsidR="00314C24" w:rsidRPr="00C177FF" w:rsidRDefault="00194828"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IP due diligence is necessary for verifying that the committers have the right to open-source the code they put in </w:t>
      </w:r>
      <w:r w:rsidR="004F5497" w:rsidRPr="00C177FF">
        <w:rPr>
          <w:rFonts w:ascii="Arial" w:eastAsia="Times New Roman" w:hAnsi="Arial" w:cs="Arial"/>
          <w:i/>
          <w:color w:val="000000"/>
          <w:sz w:val="18"/>
          <w:szCs w:val="18"/>
          <w:lang w:eastAsia="de-DE"/>
        </w:rPr>
        <w:t>openETCS</w:t>
      </w:r>
      <w:r w:rsidR="00754EE5">
        <w:rPr>
          <w:rFonts w:ascii="Arial" w:eastAsia="Times New Roman" w:hAnsi="Arial" w:cs="Arial"/>
          <w:color w:val="000000"/>
          <w:sz w:val="18"/>
          <w:szCs w:val="18"/>
          <w:lang w:eastAsia="de-DE"/>
        </w:rPr>
        <w:t xml:space="preserve"> repositories</w:t>
      </w:r>
      <w:r w:rsidR="00314C24" w:rsidRPr="00C177FF">
        <w:rPr>
          <w:rFonts w:ascii="Arial" w:eastAsia="Times New Roman" w:hAnsi="Arial" w:cs="Arial"/>
          <w:color w:val="000000"/>
          <w:sz w:val="18"/>
          <w:szCs w:val="18"/>
          <w:lang w:eastAsia="de-DE"/>
        </w:rPr>
        <w:t xml:space="preserve">. It is also necessary to check that the different integrated components have compatible licenses. This is even more important in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as we allow </w:t>
      </w:r>
      <w:r w:rsidR="00CE47ED" w:rsidRPr="00C177FF">
        <w:rPr>
          <w:rFonts w:ascii="Arial" w:eastAsia="Times New Roman" w:hAnsi="Arial" w:cs="Arial"/>
          <w:color w:val="000000"/>
          <w:sz w:val="18"/>
          <w:szCs w:val="18"/>
          <w:lang w:eastAsia="de-DE"/>
        </w:rPr>
        <w:t xml:space="preserve">for all newly developed artifacts within the ITEA2 project </w:t>
      </w:r>
      <w:r w:rsidR="00754EE5" w:rsidRPr="00C177FF">
        <w:rPr>
          <w:rFonts w:ascii="Arial" w:eastAsia="Times New Roman" w:hAnsi="Arial" w:cs="Arial"/>
          <w:color w:val="000000"/>
          <w:sz w:val="18"/>
          <w:szCs w:val="18"/>
          <w:lang w:eastAsia="de-DE"/>
        </w:rPr>
        <w:t>context</w:t>
      </w:r>
      <w:r w:rsidR="00CE47ED" w:rsidRPr="00C177FF">
        <w:rPr>
          <w:rFonts w:ascii="Arial" w:eastAsia="Times New Roman" w:hAnsi="Arial" w:cs="Arial"/>
          <w:color w:val="000000"/>
          <w:sz w:val="18"/>
          <w:szCs w:val="18"/>
          <w:lang w:eastAsia="de-DE"/>
        </w:rPr>
        <w:t xml:space="preserve"> only the openETCS Open License Terms, as stated in the PCA (Project Cooperation Agreement). Exceptions are possible but have to be decided and approved by the </w:t>
      </w:r>
      <w:proofErr w:type="spellStart"/>
      <w:r w:rsidR="00754EE5">
        <w:rPr>
          <w:rFonts w:ascii="Arial" w:eastAsia="Times New Roman" w:hAnsi="Arial" w:cs="Arial"/>
          <w:color w:val="000000"/>
          <w:sz w:val="18"/>
          <w:szCs w:val="18"/>
          <w:lang w:eastAsia="de-DE"/>
        </w:rPr>
        <w:t>oEMO</w:t>
      </w:r>
      <w:proofErr w:type="spellEnd"/>
      <w:r w:rsidR="00754EE5">
        <w:rPr>
          <w:rFonts w:ascii="Arial" w:eastAsia="Times New Roman" w:hAnsi="Arial" w:cs="Arial"/>
          <w:color w:val="000000"/>
          <w:sz w:val="18"/>
          <w:szCs w:val="18"/>
          <w:lang w:eastAsia="de-DE"/>
        </w:rPr>
        <w:t xml:space="preserve"> [</w:t>
      </w:r>
      <w:r w:rsidR="00CE47ED" w:rsidRPr="00C177FF">
        <w:rPr>
          <w:rFonts w:ascii="Arial" w:eastAsia="Times New Roman" w:hAnsi="Arial" w:cs="Arial"/>
          <w:color w:val="000000"/>
          <w:sz w:val="18"/>
          <w:szCs w:val="18"/>
          <w:lang w:eastAsia="de-DE"/>
        </w:rPr>
        <w:t xml:space="preserve">PMB (Project Management Board) and if requested by at least 3 partners, decided by the </w:t>
      </w:r>
      <w:r w:rsidR="00754EE5" w:rsidRPr="00754EE5">
        <w:rPr>
          <w:rFonts w:ascii="Arial" w:eastAsia="Times New Roman" w:hAnsi="Arial" w:cs="Arial"/>
          <w:i/>
          <w:color w:val="000000"/>
          <w:sz w:val="18"/>
          <w:szCs w:val="18"/>
          <w:lang w:eastAsia="de-DE"/>
        </w:rPr>
        <w:t>openETCS</w:t>
      </w:r>
      <w:r w:rsidR="00754EE5">
        <w:rPr>
          <w:rFonts w:ascii="Arial" w:eastAsia="Times New Roman" w:hAnsi="Arial" w:cs="Arial"/>
          <w:color w:val="000000"/>
          <w:sz w:val="18"/>
          <w:szCs w:val="18"/>
          <w:lang w:eastAsia="de-DE"/>
        </w:rPr>
        <w:t xml:space="preserve"> Steering Committee </w:t>
      </w:r>
      <w:proofErr w:type="gramStart"/>
      <w:r w:rsidR="00754EE5">
        <w:rPr>
          <w:rFonts w:ascii="Arial" w:eastAsia="Times New Roman" w:hAnsi="Arial" w:cs="Arial"/>
          <w:color w:val="000000"/>
          <w:sz w:val="18"/>
          <w:szCs w:val="18"/>
          <w:lang w:eastAsia="de-DE"/>
        </w:rPr>
        <w:t>respective  the</w:t>
      </w:r>
      <w:proofErr w:type="gramEnd"/>
      <w:r w:rsidR="00754EE5">
        <w:rPr>
          <w:rFonts w:ascii="Arial" w:eastAsia="Times New Roman" w:hAnsi="Arial" w:cs="Arial"/>
          <w:color w:val="000000"/>
          <w:sz w:val="18"/>
          <w:szCs w:val="18"/>
          <w:lang w:eastAsia="de-DE"/>
        </w:rPr>
        <w:t xml:space="preserve"> </w:t>
      </w:r>
      <w:r w:rsidR="00CE47ED" w:rsidRPr="00C177FF">
        <w:rPr>
          <w:rFonts w:ascii="Arial" w:eastAsia="Times New Roman" w:hAnsi="Arial" w:cs="Arial"/>
          <w:color w:val="000000"/>
          <w:sz w:val="18"/>
          <w:szCs w:val="18"/>
          <w:lang w:eastAsia="de-DE"/>
        </w:rPr>
        <w:t>PCC (Project Cooperation Committee)</w:t>
      </w:r>
      <w:r w:rsidR="00754EE5">
        <w:rPr>
          <w:rFonts w:ascii="Arial" w:eastAsia="Times New Roman" w:hAnsi="Arial" w:cs="Arial"/>
          <w:color w:val="000000"/>
          <w:sz w:val="18"/>
          <w:szCs w:val="18"/>
          <w:lang w:eastAsia="de-DE"/>
        </w:rPr>
        <w:t>]</w:t>
      </w:r>
      <w:r w:rsidR="00CE47ED" w:rsidRPr="00C177FF">
        <w:rPr>
          <w:rFonts w:ascii="Arial" w:eastAsia="Times New Roman" w:hAnsi="Arial" w:cs="Arial"/>
          <w:color w:val="000000"/>
          <w:sz w:val="18"/>
          <w:szCs w:val="18"/>
          <w:lang w:eastAsia="de-DE"/>
        </w:rPr>
        <w:t xml:space="preserve"> if new artifacts need to be combined with legacy software </w:t>
      </w:r>
      <w:r w:rsidR="00754EE5">
        <w:rPr>
          <w:rFonts w:ascii="Arial" w:eastAsia="Times New Roman" w:hAnsi="Arial" w:cs="Arial"/>
          <w:color w:val="000000"/>
          <w:sz w:val="18"/>
          <w:szCs w:val="18"/>
          <w:lang w:eastAsia="de-DE"/>
        </w:rPr>
        <w:t xml:space="preserve">or non-code content </w:t>
      </w:r>
      <w:r w:rsidR="00CE47ED" w:rsidRPr="00C177FF">
        <w:rPr>
          <w:rFonts w:ascii="Arial" w:eastAsia="Times New Roman" w:hAnsi="Arial" w:cs="Arial"/>
          <w:color w:val="000000"/>
          <w:sz w:val="18"/>
          <w:szCs w:val="18"/>
          <w:lang w:eastAsia="de-DE"/>
        </w:rPr>
        <w:t xml:space="preserve">that is not available under EUPL or </w:t>
      </w:r>
      <w:r w:rsidR="00754EE5" w:rsidRPr="00C177FF">
        <w:rPr>
          <w:rFonts w:ascii="Arial" w:eastAsia="Times New Roman" w:hAnsi="Arial" w:cs="Arial"/>
          <w:color w:val="000000"/>
          <w:sz w:val="18"/>
          <w:szCs w:val="18"/>
          <w:lang w:eastAsia="de-DE"/>
        </w:rPr>
        <w:t>a</w:t>
      </w:r>
      <w:r w:rsidR="00CE47ED" w:rsidRPr="00C177FF">
        <w:rPr>
          <w:rFonts w:ascii="Arial" w:eastAsia="Times New Roman" w:hAnsi="Arial" w:cs="Arial"/>
          <w:color w:val="000000"/>
          <w:sz w:val="18"/>
          <w:szCs w:val="18"/>
          <w:lang w:eastAsia="de-DE"/>
        </w:rPr>
        <w:t xml:space="preserve"> EUPL compatible license.</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23" w:name="Branding_process"/>
      <w:bookmarkEnd w:id="23"/>
      <w:r w:rsidRPr="00C177FF">
        <w:rPr>
          <w:rFonts w:ascii="Arial" w:eastAsia="Times New Roman" w:hAnsi="Arial" w:cs="Arial"/>
          <w:b/>
          <w:bCs/>
          <w:color w:val="222222"/>
          <w:sz w:val="27"/>
          <w:szCs w:val="27"/>
          <w:lang w:eastAsia="de-DE"/>
        </w:rPr>
        <w:t>Branding Process</w:t>
      </w:r>
    </w:p>
    <w:p w:rsidR="00314C24" w:rsidRPr="00C177FF" w:rsidRDefault="009E3FD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branding process aims at rewarding the skills and investment of service providers. The brand recognizes that service providers are able to extend or provide long term support for a component.</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24" w:name="Hosting_private_projects"/>
      <w:bookmarkEnd w:id="24"/>
      <w:r w:rsidRPr="00C177FF">
        <w:rPr>
          <w:rFonts w:ascii="Arial" w:eastAsia="Times New Roman" w:hAnsi="Arial" w:cs="Arial"/>
          <w:b/>
          <w:bCs/>
          <w:color w:val="222222"/>
          <w:sz w:val="27"/>
          <w:szCs w:val="27"/>
          <w:lang w:eastAsia="de-DE"/>
        </w:rPr>
        <w:t>Hosting Private Projects</w:t>
      </w:r>
    </w:p>
    <w:p w:rsidR="00314C24" w:rsidRPr="00C177FF" w:rsidRDefault="009E3FD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In order to promote the maturation of research prototypes and to foster open innovation,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provides the ability to host members' time-limited private projects that may become new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components. Private projects may only be initiated by Steering Committee members. The Steering Committee, with the approval of the </w:t>
      </w:r>
      <w:proofErr w:type="spellStart"/>
      <w:r w:rsidR="00754EE5">
        <w:rPr>
          <w:rFonts w:ascii="Arial" w:eastAsia="Times New Roman" w:hAnsi="Arial" w:cs="Arial"/>
          <w:color w:val="000000"/>
          <w:sz w:val="18"/>
          <w:szCs w:val="18"/>
          <w:lang w:eastAsia="de-DE"/>
        </w:rPr>
        <w:t>o</w:t>
      </w:r>
      <w:r w:rsidR="00314C24" w:rsidRPr="00C177FF">
        <w:rPr>
          <w:rFonts w:ascii="Arial" w:eastAsia="Times New Roman" w:hAnsi="Arial" w:cs="Arial"/>
          <w:color w:val="000000"/>
          <w:sz w:val="18"/>
          <w:szCs w:val="18"/>
          <w:lang w:eastAsia="de-DE"/>
        </w:rPr>
        <w:t>EMO</w:t>
      </w:r>
      <w:proofErr w:type="spellEnd"/>
      <w:r w:rsidR="00314C24" w:rsidRPr="00C177FF">
        <w:rPr>
          <w:rFonts w:ascii="Arial" w:eastAsia="Times New Roman" w:hAnsi="Arial" w:cs="Arial"/>
          <w:color w:val="000000"/>
          <w:sz w:val="18"/>
          <w:szCs w:val="18"/>
          <w:lang w:eastAsia="de-DE"/>
        </w:rPr>
        <w:t>, will establish the licensing requirements for private projects. Guests may participate in private projects at the request of the Steering Committee.</w:t>
      </w:r>
    </w:p>
    <w:p w:rsidR="00314C24" w:rsidRPr="00C177FF" w:rsidRDefault="00314C24" w:rsidP="00314C24">
      <w:pPr>
        <w:pBdr>
          <w:bottom w:val="single" w:sz="6" w:space="0" w:color="D4D4DD"/>
        </w:pBdr>
        <w:shd w:val="clear" w:color="auto" w:fill="FFFFFF"/>
        <w:spacing w:after="0" w:line="270" w:lineRule="atLeast"/>
        <w:outlineLvl w:val="1"/>
        <w:rPr>
          <w:rFonts w:ascii="Arial" w:eastAsia="Times New Roman" w:hAnsi="Arial" w:cs="Arial"/>
          <w:b/>
          <w:bCs/>
          <w:color w:val="000000"/>
          <w:sz w:val="27"/>
          <w:szCs w:val="27"/>
          <w:lang w:eastAsia="de-DE"/>
        </w:rPr>
      </w:pPr>
      <w:bookmarkStart w:id="25" w:name="Governance"/>
      <w:bookmarkEnd w:id="25"/>
      <w:r w:rsidRPr="00C177FF">
        <w:rPr>
          <w:rFonts w:ascii="Arial" w:eastAsia="Times New Roman" w:hAnsi="Arial" w:cs="Arial"/>
          <w:b/>
          <w:bCs/>
          <w:color w:val="000000"/>
          <w:sz w:val="27"/>
          <w:szCs w:val="27"/>
          <w:lang w:eastAsia="de-DE"/>
        </w:rPr>
        <w:t>Governance</w:t>
      </w:r>
    </w:p>
    <w:p w:rsidR="00314C24" w:rsidRPr="00C177FF" w:rsidRDefault="009E3FD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i/>
          <w:color w:val="000000"/>
          <w:sz w:val="18"/>
          <w:szCs w:val="18"/>
          <w:lang w:eastAsia="de-DE"/>
        </w:rPr>
        <w:br/>
      </w:r>
      <w:proofErr w:type="gramStart"/>
      <w:r w:rsidR="004F5497" w:rsidRPr="00C177FF">
        <w:rPr>
          <w:rFonts w:ascii="Arial" w:eastAsia="Times New Roman" w:hAnsi="Arial" w:cs="Arial"/>
          <w:i/>
          <w:color w:val="000000"/>
          <w:sz w:val="18"/>
          <w:szCs w:val="18"/>
          <w:lang w:eastAsia="de-DE"/>
        </w:rPr>
        <w:t>openETCS</w:t>
      </w:r>
      <w:proofErr w:type="gramEnd"/>
      <w:r w:rsidR="00314C24" w:rsidRPr="00C177FF">
        <w:rPr>
          <w:rFonts w:ascii="Arial" w:eastAsia="Times New Roman" w:hAnsi="Arial" w:cs="Arial"/>
          <w:color w:val="000000"/>
          <w:sz w:val="18"/>
          <w:szCs w:val="18"/>
          <w:lang w:eastAsia="de-DE"/>
        </w:rPr>
        <w:t xml:space="preserve"> is designed as</w:t>
      </w:r>
    </w:p>
    <w:p w:rsidR="00314C24" w:rsidRPr="00C177FF" w:rsidRDefault="00314C24" w:rsidP="00314C24">
      <w:pPr>
        <w:numPr>
          <w:ilvl w:val="0"/>
          <w:numId w:val="5"/>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A user driven organization</w:t>
      </w:r>
    </w:p>
    <w:p w:rsidR="00314C24" w:rsidRPr="00C177FF" w:rsidRDefault="00314C24" w:rsidP="00314C24">
      <w:pPr>
        <w:numPr>
          <w:ilvl w:val="0"/>
          <w:numId w:val="5"/>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A means to foster a vibrant and sustainable ecosystem of components and service providers</w:t>
      </w:r>
    </w:p>
    <w:p w:rsidR="00314C24" w:rsidRPr="00C177FF" w:rsidRDefault="00314C24" w:rsidP="00314C24">
      <w:pPr>
        <w:numPr>
          <w:ilvl w:val="0"/>
          <w:numId w:val="5"/>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A means to organize the community of each project or component so that users and developers define the roadmap collaboratively</w:t>
      </w:r>
    </w:p>
    <w:p w:rsidR="00314C24" w:rsidRPr="00C177FF" w:rsidRDefault="00754EE5"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In order to implement these principles, the following governance bodies have been defined (each a "body"):</w:t>
      </w:r>
    </w:p>
    <w:p w:rsidR="00314C24" w:rsidRPr="00C177FF" w:rsidRDefault="00314C24" w:rsidP="00314C24">
      <w:pPr>
        <w:numPr>
          <w:ilvl w:val="0"/>
          <w:numId w:val="6"/>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The Steering Committee</w:t>
      </w:r>
    </w:p>
    <w:p w:rsidR="00314C24" w:rsidRPr="00C177FF" w:rsidRDefault="00314C24" w:rsidP="00314C24">
      <w:pPr>
        <w:numPr>
          <w:ilvl w:val="0"/>
          <w:numId w:val="6"/>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The General Assembly</w:t>
      </w:r>
      <w:r w:rsidR="00754EE5">
        <w:rPr>
          <w:rFonts w:ascii="Arial" w:eastAsia="Times New Roman" w:hAnsi="Arial" w:cs="Arial"/>
          <w:color w:val="000000"/>
          <w:sz w:val="18"/>
          <w:szCs w:val="18"/>
          <w:lang w:eastAsia="de-DE"/>
        </w:rPr>
        <w:t xml:space="preserve"> (</w:t>
      </w:r>
      <w:r w:rsidR="009E3FDB">
        <w:rPr>
          <w:rFonts w:ascii="Arial" w:eastAsia="Times New Roman" w:hAnsi="Arial" w:cs="Arial"/>
          <w:color w:val="000000"/>
          <w:sz w:val="18"/>
          <w:szCs w:val="18"/>
          <w:lang w:eastAsia="de-DE"/>
        </w:rPr>
        <w:t xml:space="preserve">= </w:t>
      </w:r>
      <w:r w:rsidR="00754EE5">
        <w:rPr>
          <w:rFonts w:ascii="Arial" w:eastAsia="Times New Roman" w:hAnsi="Arial" w:cs="Arial"/>
          <w:color w:val="000000"/>
          <w:sz w:val="18"/>
          <w:szCs w:val="18"/>
          <w:lang w:eastAsia="de-DE"/>
        </w:rPr>
        <w:t>Project Cooperation Committee</w:t>
      </w:r>
      <w:r w:rsidR="009E3FDB">
        <w:rPr>
          <w:rFonts w:ascii="Arial" w:eastAsia="Times New Roman" w:hAnsi="Arial" w:cs="Arial"/>
          <w:color w:val="000000"/>
          <w:sz w:val="18"/>
          <w:szCs w:val="18"/>
          <w:lang w:eastAsia="de-DE"/>
        </w:rPr>
        <w:t>, PCC, as long as the openETCS@ITEA2 project is active)</w:t>
      </w:r>
    </w:p>
    <w:p w:rsidR="00314C24" w:rsidRPr="00C177FF" w:rsidRDefault="00314C24" w:rsidP="00314C24">
      <w:pPr>
        <w:numPr>
          <w:ilvl w:val="0"/>
          <w:numId w:val="6"/>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The Architecture Committee</w:t>
      </w:r>
    </w:p>
    <w:p w:rsidR="00314C24" w:rsidRPr="00C177FF" w:rsidRDefault="00314C24" w:rsidP="00314C24">
      <w:pPr>
        <w:numPr>
          <w:ilvl w:val="0"/>
          <w:numId w:val="6"/>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The Quality and Branding Committee</w:t>
      </w:r>
    </w:p>
    <w:p w:rsidR="00314C24" w:rsidRPr="00C177FF" w:rsidRDefault="00314C24" w:rsidP="00314C24">
      <w:pPr>
        <w:numPr>
          <w:ilvl w:val="0"/>
          <w:numId w:val="6"/>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Project Planning Committees</w:t>
      </w:r>
    </w:p>
    <w:p w:rsidR="00314C24" w:rsidRPr="00C177FF" w:rsidRDefault="00314C24" w:rsidP="00314C24">
      <w:pPr>
        <w:numPr>
          <w:ilvl w:val="0"/>
          <w:numId w:val="6"/>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Project Management Committees</w:t>
      </w:r>
    </w:p>
    <w:p w:rsidR="00CE47ED" w:rsidRPr="00C177FF" w:rsidRDefault="00CE47ED" w:rsidP="009E3FDB">
      <w:pPr>
        <w:shd w:val="clear" w:color="auto" w:fill="FFFFFF"/>
        <w:spacing w:after="0" w:line="240" w:lineRule="atLeast"/>
        <w:ind w:left="90"/>
        <w:rPr>
          <w:rFonts w:ascii="Arial" w:eastAsia="Times New Roman" w:hAnsi="Arial" w:cs="Arial"/>
          <w:color w:val="000000"/>
          <w:sz w:val="18"/>
          <w:szCs w:val="18"/>
          <w:lang w:eastAsia="de-DE"/>
        </w:rPr>
      </w:pP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26" w:name="Common_Dispositions"/>
      <w:bookmarkEnd w:id="26"/>
      <w:r w:rsidRPr="00C177FF">
        <w:rPr>
          <w:rFonts w:ascii="Arial" w:eastAsia="Times New Roman" w:hAnsi="Arial" w:cs="Arial"/>
          <w:b/>
          <w:bCs/>
          <w:color w:val="222222"/>
          <w:sz w:val="27"/>
          <w:szCs w:val="27"/>
          <w:lang w:eastAsia="de-DE"/>
        </w:rPr>
        <w:t>Common Dispositions</w:t>
      </w:r>
    </w:p>
    <w:p w:rsidR="00314C24" w:rsidRPr="00C177FF" w:rsidRDefault="009E3FD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The dispositions below apply to all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bodies, unless otherwise specified. For all matters related to membership action, including without limitation meetings, quorum, voting, electronic voting action without meeting, vacancy, resignation, or removal, the terms set forth in Section 6 of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Bylaws apply.</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27" w:name="Good_Standing"/>
      <w:bookmarkEnd w:id="27"/>
      <w:r w:rsidRPr="00C177FF">
        <w:rPr>
          <w:rFonts w:ascii="Arial" w:eastAsia="Times New Roman" w:hAnsi="Arial" w:cs="Arial"/>
          <w:b/>
          <w:bCs/>
          <w:color w:val="222222"/>
          <w:sz w:val="23"/>
          <w:szCs w:val="23"/>
          <w:lang w:eastAsia="de-DE"/>
        </w:rPr>
        <w:t>Good Standing</w:t>
      </w:r>
    </w:p>
    <w:p w:rsidR="00314C24" w:rsidRPr="00C177FF" w:rsidRDefault="009E3FD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A representative shall be deemed to be in good standing, and thus eligible to vote on issues coming before the body he in which he participates, if the representative has attended (in person or telephonically</w:t>
      </w:r>
      <w:r>
        <w:rPr>
          <w:rFonts w:ascii="Arial" w:eastAsia="Times New Roman" w:hAnsi="Arial" w:cs="Arial"/>
          <w:color w:val="000000"/>
          <w:sz w:val="18"/>
          <w:szCs w:val="18"/>
          <w:lang w:eastAsia="de-DE"/>
        </w:rPr>
        <w:t xml:space="preserve"> or web meeting</w:t>
      </w:r>
      <w:r w:rsidR="00314C24" w:rsidRPr="00C177FF">
        <w:rPr>
          <w:rFonts w:ascii="Arial" w:eastAsia="Times New Roman" w:hAnsi="Arial" w:cs="Arial"/>
          <w:color w:val="000000"/>
          <w:sz w:val="18"/>
          <w:szCs w:val="18"/>
          <w:lang w:eastAsia="de-DE"/>
        </w:rPr>
        <w:t xml:space="preserve">) a minimum of three (3) of the last four (4) body meetings (if there have been at least four meetings). Appointed representatives on the body may be replaced by the member organization they are representing at any time by providing written notice to the Steering Committee. In the event a body member is unavailable to attend or participate in a meeting of the body, he or she may send a representative and may vote by proxy, which shall be included in determining whether the representative is in good standing. As per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Bylaws, a representative shall be immediately removed from the body upon the termination of the membership of such representative’s member organization.</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28" w:name="Voting"/>
      <w:bookmarkEnd w:id="28"/>
      <w:r w:rsidRPr="00C177FF">
        <w:rPr>
          <w:rFonts w:ascii="Arial" w:eastAsia="Times New Roman" w:hAnsi="Arial" w:cs="Arial"/>
          <w:b/>
          <w:bCs/>
          <w:color w:val="222222"/>
          <w:sz w:val="23"/>
          <w:szCs w:val="23"/>
          <w:lang w:eastAsia="de-DE"/>
        </w:rPr>
        <w:t>Voting</w:t>
      </w:r>
    </w:p>
    <w:p w:rsidR="00314C24" w:rsidRPr="00C177FF" w:rsidRDefault="00314C24" w:rsidP="00314C24">
      <w:pPr>
        <w:spacing w:after="0" w:line="240" w:lineRule="auto"/>
        <w:rPr>
          <w:rFonts w:ascii="Times New Roman" w:eastAsia="Times New Roman" w:hAnsi="Times New Roman" w:cs="Times New Roman"/>
          <w:sz w:val="24"/>
          <w:szCs w:val="24"/>
          <w:lang w:eastAsia="de-DE"/>
        </w:rPr>
      </w:pPr>
      <w:r w:rsidRPr="00C177FF">
        <w:rPr>
          <w:rFonts w:ascii="Arial" w:eastAsia="Times New Roman" w:hAnsi="Arial" w:cs="Arial"/>
          <w:color w:val="000000"/>
          <w:sz w:val="18"/>
          <w:szCs w:val="18"/>
          <w:lang w:eastAsia="de-DE"/>
        </w:rPr>
        <w:br/>
      </w:r>
      <w:bookmarkStart w:id="29" w:name="Super_Majority"/>
      <w:bookmarkEnd w:id="29"/>
      <w:r w:rsidRPr="005E6BB8">
        <w:rPr>
          <w:rFonts w:ascii="Arial" w:eastAsia="Times New Roman" w:hAnsi="Arial" w:cs="Arial"/>
          <w:b/>
          <w:bCs/>
          <w:color w:val="000000"/>
          <w:sz w:val="18"/>
          <w:szCs w:val="18"/>
          <w:shd w:val="clear" w:color="auto" w:fill="FFFFFF"/>
          <w:lang w:eastAsia="de-DE"/>
        </w:rPr>
        <w:t>Super Majority</w:t>
      </w:r>
      <w:r w:rsidR="009E3FDB" w:rsidRPr="005E6BB8">
        <w:rPr>
          <w:rFonts w:ascii="Arial" w:eastAsia="Times New Roman" w:hAnsi="Arial" w:cs="Arial"/>
          <w:b/>
          <w:bCs/>
          <w:color w:val="000000"/>
          <w:sz w:val="18"/>
          <w:szCs w:val="18"/>
          <w:shd w:val="clear" w:color="auto" w:fill="FFFFFF"/>
          <w:lang w:eastAsia="de-DE"/>
        </w:rPr>
        <w:br/>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For actions (</w:t>
      </w:r>
      <w:proofErr w:type="spellStart"/>
      <w:r w:rsidRPr="00C177FF">
        <w:rPr>
          <w:rFonts w:ascii="Arial" w:eastAsia="Times New Roman" w:hAnsi="Arial" w:cs="Arial"/>
          <w:color w:val="000000"/>
          <w:sz w:val="18"/>
          <w:szCs w:val="18"/>
          <w:lang w:eastAsia="de-DE"/>
        </w:rPr>
        <w:t>i</w:t>
      </w:r>
      <w:proofErr w:type="spellEnd"/>
      <w:r w:rsidRPr="00C177FF">
        <w:rPr>
          <w:rFonts w:ascii="Arial" w:eastAsia="Times New Roman" w:hAnsi="Arial" w:cs="Arial"/>
          <w:color w:val="000000"/>
          <w:sz w:val="18"/>
          <w:szCs w:val="18"/>
          <w:lang w:eastAsia="de-DE"/>
        </w:rPr>
        <w:t xml:space="preserve">) requesting that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Board of Directors approve an additional distribution license for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projects</w:t>
      </w:r>
      <w:r w:rsidR="009E3FDB">
        <w:rPr>
          <w:rFonts w:ascii="Arial" w:eastAsia="Times New Roman" w:hAnsi="Arial" w:cs="Arial"/>
          <w:color w:val="000000"/>
          <w:sz w:val="18"/>
          <w:szCs w:val="18"/>
          <w:lang w:eastAsia="de-DE"/>
        </w:rPr>
        <w:t xml:space="preserve"> (any activity on an active openETCS.org [</w:t>
      </w:r>
      <w:proofErr w:type="spellStart"/>
      <w:r w:rsidR="009E3FDB">
        <w:rPr>
          <w:rFonts w:ascii="Arial" w:eastAsia="Times New Roman" w:hAnsi="Arial" w:cs="Arial"/>
          <w:color w:val="000000"/>
          <w:sz w:val="18"/>
          <w:szCs w:val="18"/>
          <w:lang w:eastAsia="de-DE"/>
        </w:rPr>
        <w:t>GitHub</w:t>
      </w:r>
      <w:proofErr w:type="spellEnd"/>
      <w:r w:rsidR="009E3FDB">
        <w:rPr>
          <w:rFonts w:ascii="Arial" w:eastAsia="Times New Roman" w:hAnsi="Arial" w:cs="Arial"/>
          <w:color w:val="000000"/>
          <w:sz w:val="18"/>
          <w:szCs w:val="18"/>
          <w:lang w:eastAsia="de-DE"/>
        </w:rPr>
        <w:t>] Repository is considered an “</w:t>
      </w:r>
      <w:r w:rsidR="009E3FDB" w:rsidRPr="009E3FDB">
        <w:rPr>
          <w:rFonts w:ascii="Arial" w:eastAsia="Times New Roman" w:hAnsi="Arial" w:cs="Arial"/>
          <w:i/>
          <w:color w:val="000000"/>
          <w:sz w:val="18"/>
          <w:szCs w:val="18"/>
          <w:lang w:eastAsia="de-DE"/>
        </w:rPr>
        <w:t>openETCS</w:t>
      </w:r>
      <w:r w:rsidR="009E3FDB">
        <w:rPr>
          <w:rFonts w:ascii="Arial" w:eastAsia="Times New Roman" w:hAnsi="Arial" w:cs="Arial"/>
          <w:color w:val="000000"/>
          <w:sz w:val="18"/>
          <w:szCs w:val="18"/>
          <w:lang w:eastAsia="de-DE"/>
        </w:rPr>
        <w:t xml:space="preserve"> Project”: e.g. </w:t>
      </w:r>
      <w:r w:rsidR="009E3FDB" w:rsidRPr="009E3FDB">
        <w:rPr>
          <w:rFonts w:ascii="Arial" w:eastAsia="Times New Roman" w:hAnsi="Arial" w:cs="Arial"/>
          <w:i/>
          <w:color w:val="000000"/>
          <w:sz w:val="18"/>
          <w:szCs w:val="18"/>
          <w:lang w:eastAsia="de-DE"/>
        </w:rPr>
        <w:t xml:space="preserve">openETCS@ITEA2 </w:t>
      </w:r>
      <w:r w:rsidR="009E3FDB">
        <w:rPr>
          <w:rFonts w:ascii="Arial" w:eastAsia="Times New Roman" w:hAnsi="Arial" w:cs="Arial"/>
          <w:color w:val="000000"/>
          <w:sz w:val="18"/>
          <w:szCs w:val="18"/>
          <w:lang w:eastAsia="de-DE"/>
        </w:rPr>
        <w:t>Working Package or Task)</w:t>
      </w:r>
      <w:r w:rsidRPr="00C177FF">
        <w:rPr>
          <w:rFonts w:ascii="Arial" w:eastAsia="Times New Roman" w:hAnsi="Arial" w:cs="Arial"/>
          <w:color w:val="000000"/>
          <w:sz w:val="18"/>
          <w:szCs w:val="18"/>
          <w:lang w:eastAsia="de-DE"/>
        </w:rPr>
        <w:t xml:space="preserve">; (ii) amending the terms of the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Participation Agreement; (iii) approving or changing the name of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(iv) approving changes to annual member contribution requirements; any such actions must be approved by no less than two-thirds (2/3) of the representatives in good standing represented at a Steering Committee meeting at which a quorum is present.</w:t>
      </w:r>
      <w:r w:rsidR="00734DB4">
        <w:rPr>
          <w:rFonts w:ascii="Arial" w:eastAsia="Times New Roman" w:hAnsi="Arial" w:cs="Arial"/>
          <w:color w:val="000000"/>
          <w:sz w:val="18"/>
          <w:szCs w:val="18"/>
          <w:lang w:eastAsia="de-DE"/>
        </w:rPr>
        <w:t xml:space="preserve"> Any openETCS@ITEA2 Project </w:t>
      </w:r>
      <w:proofErr w:type="spellStart"/>
      <w:r w:rsidR="00734DB4">
        <w:rPr>
          <w:rFonts w:ascii="Arial" w:eastAsia="Times New Roman" w:hAnsi="Arial" w:cs="Arial"/>
          <w:color w:val="000000"/>
          <w:sz w:val="18"/>
          <w:szCs w:val="18"/>
          <w:lang w:eastAsia="de-DE"/>
        </w:rPr>
        <w:t>Consorium</w:t>
      </w:r>
      <w:proofErr w:type="spellEnd"/>
      <w:r w:rsidR="00734DB4">
        <w:rPr>
          <w:rFonts w:ascii="Arial" w:eastAsia="Times New Roman" w:hAnsi="Arial" w:cs="Arial"/>
          <w:color w:val="000000"/>
          <w:sz w:val="18"/>
          <w:szCs w:val="18"/>
          <w:lang w:eastAsia="de-DE"/>
        </w:rPr>
        <w:t xml:space="preserve"> Member can request to bring the issue to the PCC (Project Cooperation Committee) and request a voting according to the PCA (Project Cooperation Agreement</w:t>
      </w:r>
      <w:r w:rsidR="007764BB">
        <w:rPr>
          <w:rFonts w:ascii="Arial" w:eastAsia="Times New Roman" w:hAnsi="Arial" w:cs="Arial"/>
          <w:color w:val="000000"/>
          <w:sz w:val="18"/>
          <w:szCs w:val="18"/>
          <w:lang w:eastAsia="de-DE"/>
        </w:rPr>
        <w:t>, Article 3</w:t>
      </w:r>
      <w:r w:rsidR="00734DB4">
        <w:rPr>
          <w:rFonts w:ascii="Arial" w:eastAsia="Times New Roman" w:hAnsi="Arial" w:cs="Arial"/>
          <w:color w:val="000000"/>
          <w:sz w:val="18"/>
          <w:szCs w:val="18"/>
          <w:lang w:eastAsia="de-DE"/>
        </w:rPr>
        <w:t>)</w:t>
      </w:r>
      <w:r w:rsidR="007764BB">
        <w:rPr>
          <w:rFonts w:ascii="Arial" w:eastAsia="Times New Roman" w:hAnsi="Arial" w:cs="Arial"/>
          <w:color w:val="000000"/>
          <w:sz w:val="18"/>
          <w:szCs w:val="18"/>
          <w:lang w:eastAsia="de-DE"/>
        </w:rPr>
        <w:t xml:space="preserve"> during the active phase of the openETCS@ITEA2 project term</w:t>
      </w:r>
      <w:r w:rsidR="00734DB4">
        <w:rPr>
          <w:rFonts w:ascii="Arial" w:eastAsia="Times New Roman" w:hAnsi="Arial" w:cs="Arial"/>
          <w:color w:val="000000"/>
          <w:sz w:val="18"/>
          <w:szCs w:val="18"/>
          <w:lang w:eastAsia="de-DE"/>
        </w:rPr>
        <w:t>.</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30" w:name="Term_and_Dates_of_elections"/>
      <w:bookmarkEnd w:id="30"/>
      <w:r w:rsidRPr="00C177FF">
        <w:rPr>
          <w:rFonts w:ascii="Arial" w:eastAsia="Times New Roman" w:hAnsi="Arial" w:cs="Arial"/>
          <w:b/>
          <w:bCs/>
          <w:color w:val="222222"/>
          <w:sz w:val="23"/>
          <w:szCs w:val="23"/>
          <w:lang w:eastAsia="de-DE"/>
        </w:rPr>
        <w:t>Term and Dates of Elections</w:t>
      </w:r>
    </w:p>
    <w:p w:rsidR="00314C24" w:rsidRPr="00C177FF" w:rsidRDefault="007764B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This section only applies to the Steering Committee, the Architecture Committee and the Quality and Branding Committee.</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All representatives shall hold office until their respective successors are appointed or elected, as applicable. There shall be no prohibition on re-election or re-designation of any representative following the completion of that </w:t>
      </w:r>
      <w:proofErr w:type="gramStart"/>
      <w:r w:rsidRPr="00C177FF">
        <w:rPr>
          <w:rFonts w:ascii="Arial" w:eastAsia="Times New Roman" w:hAnsi="Arial" w:cs="Arial"/>
          <w:color w:val="000000"/>
          <w:sz w:val="18"/>
          <w:szCs w:val="18"/>
          <w:lang w:eastAsia="de-DE"/>
        </w:rPr>
        <w:t>representative ’s</w:t>
      </w:r>
      <w:proofErr w:type="gramEnd"/>
      <w:r w:rsidRPr="00C177FF">
        <w:rPr>
          <w:rFonts w:ascii="Arial" w:eastAsia="Times New Roman" w:hAnsi="Arial" w:cs="Arial"/>
          <w:color w:val="000000"/>
          <w:sz w:val="18"/>
          <w:szCs w:val="18"/>
          <w:lang w:eastAsia="de-DE"/>
        </w:rPr>
        <w:t xml:space="preserve"> term of office.</w:t>
      </w:r>
    </w:p>
    <w:p w:rsidR="00314C24" w:rsidRPr="00C177FF" w:rsidRDefault="00314C24" w:rsidP="00314C24">
      <w:pPr>
        <w:spacing w:after="0" w:line="240" w:lineRule="auto"/>
        <w:rPr>
          <w:rFonts w:ascii="Times New Roman" w:eastAsia="Times New Roman" w:hAnsi="Times New Roman" w:cs="Times New Roman"/>
          <w:sz w:val="24"/>
          <w:szCs w:val="24"/>
          <w:lang w:eastAsia="de-DE"/>
        </w:rPr>
      </w:pPr>
      <w:r w:rsidRPr="00C177FF">
        <w:rPr>
          <w:rFonts w:ascii="Arial" w:eastAsia="Times New Roman" w:hAnsi="Arial" w:cs="Arial"/>
          <w:color w:val="000000"/>
          <w:sz w:val="18"/>
          <w:szCs w:val="18"/>
          <w:lang w:eastAsia="de-DE"/>
        </w:rPr>
        <w:br/>
      </w:r>
      <w:bookmarkStart w:id="31" w:name="Steering_Committee_Members_2"/>
      <w:bookmarkEnd w:id="31"/>
      <w:r w:rsidRPr="005E6BB8">
        <w:rPr>
          <w:rFonts w:ascii="Arial" w:eastAsia="Times New Roman" w:hAnsi="Arial" w:cs="Arial"/>
          <w:b/>
          <w:bCs/>
          <w:color w:val="000000"/>
          <w:sz w:val="18"/>
          <w:szCs w:val="18"/>
          <w:shd w:val="clear" w:color="auto" w:fill="FFFFFF"/>
          <w:lang w:eastAsia="de-DE"/>
        </w:rPr>
        <w:t>Steering Committee Members</w:t>
      </w:r>
    </w:p>
    <w:p w:rsidR="00314C24" w:rsidRPr="00C177FF" w:rsidRDefault="007764B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Steering Committee member representatives shall serve in such capacity until their removal by their respective appointing member organization or as otherwise provided for in this charter.</w:t>
      </w:r>
    </w:p>
    <w:p w:rsidR="00314C24" w:rsidRPr="00C177FF" w:rsidRDefault="00314C24" w:rsidP="00314C24">
      <w:pPr>
        <w:spacing w:after="0" w:line="240" w:lineRule="auto"/>
        <w:rPr>
          <w:rFonts w:ascii="Times New Roman" w:eastAsia="Times New Roman" w:hAnsi="Times New Roman" w:cs="Times New Roman"/>
          <w:sz w:val="24"/>
          <w:szCs w:val="24"/>
          <w:lang w:eastAsia="de-DE"/>
        </w:rPr>
      </w:pPr>
      <w:r w:rsidRPr="00C177FF">
        <w:rPr>
          <w:rFonts w:ascii="Arial" w:eastAsia="Times New Roman" w:hAnsi="Arial" w:cs="Arial"/>
          <w:color w:val="000000"/>
          <w:sz w:val="18"/>
          <w:szCs w:val="18"/>
          <w:lang w:eastAsia="de-DE"/>
        </w:rPr>
        <w:br/>
      </w:r>
      <w:bookmarkStart w:id="32" w:name="Elected_representatives"/>
      <w:bookmarkEnd w:id="32"/>
      <w:r w:rsidRPr="005E6BB8">
        <w:rPr>
          <w:rFonts w:ascii="Arial" w:eastAsia="Times New Roman" w:hAnsi="Arial" w:cs="Arial"/>
          <w:b/>
          <w:bCs/>
          <w:color w:val="000000"/>
          <w:sz w:val="18"/>
          <w:szCs w:val="18"/>
          <w:shd w:val="clear" w:color="auto" w:fill="FFFFFF"/>
          <w:lang w:eastAsia="de-DE"/>
        </w:rPr>
        <w:t>Elected Representatives</w:t>
      </w:r>
    </w:p>
    <w:p w:rsidR="00314C24" w:rsidRPr="00C177FF" w:rsidRDefault="007764B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Elected representatives shall each serve one-year terms and shall be elected to serve from April 1 to March 31 of each calendar year, or until their respective successors are elected and qualified, or as otherwise provided for in this charter. Procedures governing elections of representatives may be established pursuant to resolutions of the Steering Committee provided that such resolutions are not inconsistent with any provision of this charter.</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33" w:name="Meetings_Management"/>
      <w:bookmarkEnd w:id="33"/>
      <w:r w:rsidRPr="00C177FF">
        <w:rPr>
          <w:rFonts w:ascii="Arial" w:eastAsia="Times New Roman" w:hAnsi="Arial" w:cs="Arial"/>
          <w:b/>
          <w:bCs/>
          <w:color w:val="222222"/>
          <w:sz w:val="23"/>
          <w:szCs w:val="23"/>
          <w:lang w:eastAsia="de-DE"/>
        </w:rPr>
        <w:t>Meeting Management</w:t>
      </w:r>
    </w:p>
    <w:p w:rsidR="00314C24" w:rsidRPr="00C177FF" w:rsidRDefault="00314C24" w:rsidP="00314C24">
      <w:pPr>
        <w:spacing w:after="0" w:line="240" w:lineRule="auto"/>
        <w:rPr>
          <w:rFonts w:ascii="Times New Roman" w:eastAsia="Times New Roman" w:hAnsi="Times New Roman" w:cs="Times New Roman"/>
          <w:sz w:val="24"/>
          <w:szCs w:val="24"/>
          <w:lang w:eastAsia="de-DE"/>
        </w:rPr>
      </w:pPr>
      <w:r w:rsidRPr="00C177FF">
        <w:rPr>
          <w:rFonts w:ascii="Arial" w:eastAsia="Times New Roman" w:hAnsi="Arial" w:cs="Arial"/>
          <w:color w:val="000000"/>
          <w:sz w:val="18"/>
          <w:szCs w:val="18"/>
          <w:lang w:eastAsia="de-DE"/>
        </w:rPr>
        <w:br/>
      </w:r>
      <w:bookmarkStart w:id="34" w:name="Place_of_meetings"/>
      <w:bookmarkEnd w:id="34"/>
      <w:r w:rsidRPr="005E6BB8">
        <w:rPr>
          <w:rFonts w:ascii="Arial" w:eastAsia="Times New Roman" w:hAnsi="Arial" w:cs="Arial"/>
          <w:b/>
          <w:bCs/>
          <w:color w:val="000000"/>
          <w:sz w:val="18"/>
          <w:szCs w:val="18"/>
          <w:shd w:val="clear" w:color="auto" w:fill="FFFFFF"/>
          <w:lang w:eastAsia="de-DE"/>
        </w:rPr>
        <w:t>Place of Meetings</w:t>
      </w:r>
    </w:p>
    <w:p w:rsidR="00314C24" w:rsidRPr="00C177FF" w:rsidRDefault="007764B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All meetings may be held at any place that has been designated from time-to-time by resolution of the corresponding body. All meetings may be held remotely using phone calls, video calls</w:t>
      </w:r>
      <w:r>
        <w:rPr>
          <w:rFonts w:ascii="Arial" w:eastAsia="Times New Roman" w:hAnsi="Arial" w:cs="Arial"/>
          <w:color w:val="000000"/>
          <w:sz w:val="18"/>
          <w:szCs w:val="18"/>
          <w:lang w:eastAsia="de-DE"/>
        </w:rPr>
        <w:t>, web meetings</w:t>
      </w:r>
      <w:r w:rsidR="00314C24" w:rsidRPr="00C177FF">
        <w:rPr>
          <w:rFonts w:ascii="Arial" w:eastAsia="Times New Roman" w:hAnsi="Arial" w:cs="Arial"/>
          <w:color w:val="000000"/>
          <w:sz w:val="18"/>
          <w:szCs w:val="18"/>
          <w:lang w:eastAsia="de-DE"/>
        </w:rPr>
        <w:t>, or any other means as designated from time-to-time by resolution of the corresponding body.</w:t>
      </w:r>
    </w:p>
    <w:p w:rsidR="00314C24" w:rsidRPr="00C177FF" w:rsidRDefault="00314C24" w:rsidP="00314C24">
      <w:pPr>
        <w:spacing w:after="0" w:line="240" w:lineRule="auto"/>
        <w:rPr>
          <w:rFonts w:ascii="Times New Roman" w:eastAsia="Times New Roman" w:hAnsi="Times New Roman" w:cs="Times New Roman"/>
          <w:sz w:val="24"/>
          <w:szCs w:val="24"/>
          <w:lang w:eastAsia="de-DE"/>
        </w:rPr>
      </w:pPr>
      <w:r w:rsidRPr="00C177FF">
        <w:rPr>
          <w:rFonts w:ascii="Arial" w:eastAsia="Times New Roman" w:hAnsi="Arial" w:cs="Arial"/>
          <w:color w:val="000000"/>
          <w:sz w:val="18"/>
          <w:szCs w:val="18"/>
          <w:lang w:eastAsia="de-DE"/>
        </w:rPr>
        <w:br/>
      </w:r>
      <w:bookmarkStart w:id="35" w:name="Regular_meetings"/>
      <w:bookmarkEnd w:id="35"/>
      <w:r w:rsidRPr="005E6BB8">
        <w:rPr>
          <w:rFonts w:ascii="Arial" w:eastAsia="Times New Roman" w:hAnsi="Arial" w:cs="Arial"/>
          <w:b/>
          <w:bCs/>
          <w:color w:val="000000"/>
          <w:sz w:val="18"/>
          <w:szCs w:val="18"/>
          <w:shd w:val="clear" w:color="auto" w:fill="FFFFFF"/>
          <w:lang w:eastAsia="de-DE"/>
        </w:rPr>
        <w:t>Regular Meetings</w:t>
      </w:r>
    </w:p>
    <w:p w:rsidR="00314C24" w:rsidRPr="00C177FF" w:rsidRDefault="007764BB" w:rsidP="00314C24">
      <w:pPr>
        <w:shd w:val="clear" w:color="auto" w:fill="FFFFFF"/>
        <w:spacing w:after="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No body meeting will be deemed to have been validly held unless a notice of same has been provided to each of the representative in good standing at least thirty (30) calendar days prior to such meeting, which notice will identify all potential actions to be undertaken by the body at the body meeting. No representative will be intentionally excluded from body meetings and all representatives shall receive notice of the meeting as specified above; however, body meetings need not be delayed or rescheduled merely because one or more of the representatives cannot attend or participate so long as at least a quorum of the body (as defined in the </w:t>
      </w:r>
      <w:hyperlink r:id="rId14" w:anchor="Common_Dispositions" w:history="1">
        <w:r w:rsidR="00314C24" w:rsidRPr="005E6BB8">
          <w:rPr>
            <w:rFonts w:ascii="Arial" w:eastAsia="Times New Roman" w:hAnsi="Arial" w:cs="Arial"/>
            <w:b/>
            <w:bCs/>
            <w:color w:val="7036BE"/>
            <w:sz w:val="18"/>
            <w:szCs w:val="18"/>
            <w:u w:val="single"/>
            <w:lang w:eastAsia="de-DE"/>
          </w:rPr>
          <w:t>Common Dispositions</w:t>
        </w:r>
      </w:hyperlink>
      <w:r w:rsidR="00314C24" w:rsidRPr="00C177FF">
        <w:rPr>
          <w:rFonts w:ascii="Arial" w:eastAsia="Times New Roman" w:hAnsi="Arial" w:cs="Arial"/>
          <w:color w:val="000000"/>
          <w:sz w:val="18"/>
          <w:szCs w:val="18"/>
          <w:lang w:eastAsia="de-DE"/>
        </w:rPr>
        <w:t> section above) is represented at the body meeting. Electronic voting shall be permitted in conjunction with any and all meetings of the body, the subject matter of which requires a vote of the body to be delayed until each such representative in attendance has conferred with his or her respective member organization as set forth in the </w:t>
      </w:r>
      <w:hyperlink r:id="rId15" w:anchor="Voting" w:history="1">
        <w:r w:rsidR="00314C24" w:rsidRPr="005E6BB8">
          <w:rPr>
            <w:rFonts w:ascii="Arial" w:eastAsia="Times New Roman" w:hAnsi="Arial" w:cs="Arial"/>
            <w:b/>
            <w:bCs/>
            <w:color w:val="7036BE"/>
            <w:sz w:val="18"/>
            <w:szCs w:val="18"/>
            <w:u w:val="single"/>
            <w:lang w:eastAsia="de-DE"/>
          </w:rPr>
          <w:t>Voting</w:t>
        </w:r>
      </w:hyperlink>
      <w:r w:rsidR="00314C24" w:rsidRPr="00C177FF">
        <w:rPr>
          <w:rFonts w:ascii="Arial" w:eastAsia="Times New Roman" w:hAnsi="Arial" w:cs="Arial"/>
          <w:color w:val="000000"/>
          <w:sz w:val="18"/>
          <w:szCs w:val="18"/>
          <w:lang w:eastAsia="de-DE"/>
        </w:rPr>
        <w:t> section above.</w:t>
      </w:r>
    </w:p>
    <w:p w:rsidR="00314C24" w:rsidRPr="00C177FF" w:rsidRDefault="00314C24" w:rsidP="00314C24">
      <w:pPr>
        <w:spacing w:after="0" w:line="240" w:lineRule="auto"/>
        <w:rPr>
          <w:rFonts w:ascii="Times New Roman" w:eastAsia="Times New Roman" w:hAnsi="Times New Roman" w:cs="Times New Roman"/>
          <w:sz w:val="24"/>
          <w:szCs w:val="24"/>
          <w:lang w:eastAsia="de-DE"/>
        </w:rPr>
      </w:pPr>
      <w:r w:rsidRPr="00C177FF">
        <w:rPr>
          <w:rFonts w:ascii="Arial" w:eastAsia="Times New Roman" w:hAnsi="Arial" w:cs="Arial"/>
          <w:color w:val="000000"/>
          <w:sz w:val="18"/>
          <w:szCs w:val="18"/>
          <w:lang w:eastAsia="de-DE"/>
        </w:rPr>
        <w:br/>
      </w:r>
      <w:bookmarkStart w:id="36" w:name="Actions"/>
      <w:bookmarkEnd w:id="36"/>
      <w:r w:rsidRPr="005E6BB8">
        <w:rPr>
          <w:rFonts w:ascii="Arial" w:eastAsia="Times New Roman" w:hAnsi="Arial" w:cs="Arial"/>
          <w:b/>
          <w:bCs/>
          <w:color w:val="000000"/>
          <w:sz w:val="18"/>
          <w:szCs w:val="18"/>
          <w:shd w:val="clear" w:color="auto" w:fill="FFFFFF"/>
          <w:lang w:eastAsia="de-DE"/>
        </w:rPr>
        <w:t>Actions</w:t>
      </w:r>
    </w:p>
    <w:p w:rsidR="00314C24" w:rsidRPr="00C177FF" w:rsidRDefault="007764B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body may undertake an action only if it was identified in a body meeting notice or otherwise identified in a notice of special meeting.</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37" w:name="Invitations"/>
      <w:bookmarkEnd w:id="37"/>
      <w:r w:rsidRPr="00C177FF">
        <w:rPr>
          <w:rFonts w:ascii="Arial" w:eastAsia="Times New Roman" w:hAnsi="Arial" w:cs="Arial"/>
          <w:b/>
          <w:bCs/>
          <w:color w:val="222222"/>
          <w:sz w:val="23"/>
          <w:szCs w:val="23"/>
          <w:lang w:eastAsia="de-DE"/>
        </w:rPr>
        <w:t>Invitations</w:t>
      </w:r>
    </w:p>
    <w:p w:rsidR="00314C24" w:rsidRPr="00C177FF" w:rsidRDefault="007764B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The body may invite any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member to any of its meetings. These invited attendees have no right of vote.</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38" w:name="Steering_Committee"/>
      <w:bookmarkEnd w:id="38"/>
      <w:r w:rsidRPr="00C177FF">
        <w:rPr>
          <w:rFonts w:ascii="Arial" w:eastAsia="Times New Roman" w:hAnsi="Arial" w:cs="Arial"/>
          <w:b/>
          <w:bCs/>
          <w:color w:val="222222"/>
          <w:sz w:val="27"/>
          <w:szCs w:val="27"/>
          <w:lang w:eastAsia="de-DE"/>
        </w:rPr>
        <w:t>Steering Committee</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39" w:name="Powers_and_Duties"/>
      <w:bookmarkEnd w:id="39"/>
      <w:r w:rsidRPr="00C177FF">
        <w:rPr>
          <w:rFonts w:ascii="Arial" w:eastAsia="Times New Roman" w:hAnsi="Arial" w:cs="Arial"/>
          <w:b/>
          <w:bCs/>
          <w:color w:val="222222"/>
          <w:sz w:val="23"/>
          <w:szCs w:val="23"/>
          <w:lang w:eastAsia="de-DE"/>
        </w:rPr>
        <w:t>Powers and Duties</w:t>
      </w:r>
    </w:p>
    <w:p w:rsidR="00314C24" w:rsidRPr="00C177FF" w:rsidRDefault="007764B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Steering committee members are required to</w:t>
      </w:r>
    </w:p>
    <w:p w:rsidR="00314C24" w:rsidRPr="00C177FF" w:rsidRDefault="00314C24" w:rsidP="00314C24">
      <w:pPr>
        <w:numPr>
          <w:ilvl w:val="0"/>
          <w:numId w:val="7"/>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Define the strategy of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p>
    <w:p w:rsidR="00314C24" w:rsidRPr="00C177FF" w:rsidRDefault="00314C24" w:rsidP="00314C24">
      <w:pPr>
        <w:numPr>
          <w:ilvl w:val="0"/>
          <w:numId w:val="7"/>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Define the global roadmap</w:t>
      </w:r>
    </w:p>
    <w:p w:rsidR="00314C24" w:rsidRPr="00C177FF" w:rsidRDefault="00314C24" w:rsidP="00314C24">
      <w:pPr>
        <w:numPr>
          <w:ilvl w:val="0"/>
          <w:numId w:val="7"/>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Discuss and amend the charter and the participation agreement</w:t>
      </w:r>
    </w:p>
    <w:p w:rsidR="00314C24" w:rsidRPr="00C177FF" w:rsidRDefault="00314C24" w:rsidP="00314C24">
      <w:pPr>
        <w:numPr>
          <w:ilvl w:val="0"/>
          <w:numId w:val="7"/>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Define the budget and fees each year</w:t>
      </w:r>
    </w:p>
    <w:p w:rsidR="00314C24" w:rsidRPr="00C177FF" w:rsidRDefault="00314C24" w:rsidP="00314C24">
      <w:pPr>
        <w:numPr>
          <w:ilvl w:val="0"/>
          <w:numId w:val="7"/>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Define and follow </w:t>
      </w:r>
      <w:r w:rsidR="0049014A" w:rsidRPr="00C177FF">
        <w:rPr>
          <w:rFonts w:ascii="Arial" w:eastAsia="Times New Roman" w:hAnsi="Arial" w:cs="Arial"/>
          <w:color w:val="000000"/>
          <w:sz w:val="18"/>
          <w:szCs w:val="18"/>
          <w:lang w:eastAsia="de-DE"/>
        </w:rPr>
        <w:t>marketing</w:t>
      </w:r>
      <w:r w:rsidRPr="00C177FF">
        <w:rPr>
          <w:rFonts w:ascii="Arial" w:eastAsia="Times New Roman" w:hAnsi="Arial" w:cs="Arial"/>
          <w:color w:val="000000"/>
          <w:sz w:val="18"/>
          <w:szCs w:val="18"/>
          <w:lang w:eastAsia="de-DE"/>
        </w:rPr>
        <w:t xml:space="preserve"> and communication activities</w:t>
      </w:r>
    </w:p>
    <w:p w:rsidR="00314C24" w:rsidRPr="00C177FF" w:rsidRDefault="00314C24" w:rsidP="00314C24">
      <w:pPr>
        <w:numPr>
          <w:ilvl w:val="0"/>
          <w:numId w:val="7"/>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Invite guest members</w:t>
      </w:r>
    </w:p>
    <w:p w:rsidR="00314C24" w:rsidRPr="00C177FF" w:rsidRDefault="007764BB"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0" w:name="Composition"/>
      <w:bookmarkEnd w:id="40"/>
      <w:r>
        <w:rPr>
          <w:rFonts w:ascii="Arial" w:eastAsia="Times New Roman" w:hAnsi="Arial" w:cs="Arial"/>
          <w:b/>
          <w:bCs/>
          <w:color w:val="222222"/>
          <w:sz w:val="23"/>
          <w:szCs w:val="23"/>
          <w:lang w:eastAsia="de-DE"/>
        </w:rPr>
        <w:br/>
      </w:r>
      <w:r w:rsidR="00314C24" w:rsidRPr="00C177FF">
        <w:rPr>
          <w:rFonts w:ascii="Arial" w:eastAsia="Times New Roman" w:hAnsi="Arial" w:cs="Arial"/>
          <w:b/>
          <w:bCs/>
          <w:color w:val="222222"/>
          <w:sz w:val="23"/>
          <w:szCs w:val="23"/>
          <w:lang w:eastAsia="de-DE"/>
        </w:rPr>
        <w:t>Composition</w:t>
      </w:r>
      <w:r>
        <w:rPr>
          <w:rFonts w:ascii="Arial" w:eastAsia="Times New Roman" w:hAnsi="Arial" w:cs="Arial"/>
          <w:b/>
          <w:bCs/>
          <w:color w:val="222222"/>
          <w:sz w:val="23"/>
          <w:szCs w:val="23"/>
          <w:lang w:eastAsia="de-DE"/>
        </w:rPr>
        <w:br/>
      </w:r>
    </w:p>
    <w:p w:rsidR="00314C24" w:rsidRPr="00C177FF" w:rsidRDefault="00314C24" w:rsidP="00314C24">
      <w:pPr>
        <w:numPr>
          <w:ilvl w:val="0"/>
          <w:numId w:val="8"/>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Each Steering Committee </w:t>
      </w:r>
      <w:r w:rsidR="0049014A">
        <w:rPr>
          <w:rFonts w:ascii="Arial" w:eastAsia="Times New Roman" w:hAnsi="Arial" w:cs="Arial"/>
          <w:color w:val="000000"/>
          <w:sz w:val="18"/>
          <w:szCs w:val="18"/>
          <w:lang w:eastAsia="de-DE"/>
        </w:rPr>
        <w:t>M</w:t>
      </w:r>
      <w:r w:rsidRPr="00C177FF">
        <w:rPr>
          <w:rFonts w:ascii="Arial" w:eastAsia="Times New Roman" w:hAnsi="Arial" w:cs="Arial"/>
          <w:color w:val="000000"/>
          <w:sz w:val="18"/>
          <w:szCs w:val="18"/>
          <w:lang w:eastAsia="de-DE"/>
        </w:rPr>
        <w:t xml:space="preserve">ember of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has a seat on the Steering Committee.</w:t>
      </w:r>
    </w:p>
    <w:p w:rsidR="00314C24" w:rsidRPr="00C177FF" w:rsidRDefault="00314C24" w:rsidP="00314C24">
      <w:pPr>
        <w:numPr>
          <w:ilvl w:val="0"/>
          <w:numId w:val="8"/>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At least one seat is allocated to participant members. An additional seat on the committee shall be allocated to the participant members for every additional five (5) seats beyond one (1) allocated to Steering Committee members. Participant member seats are allocated following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"single transferable vote", as defined in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Bylaws.</w:t>
      </w:r>
    </w:p>
    <w:p w:rsidR="00314C24" w:rsidRPr="00C177FF" w:rsidRDefault="00314C24" w:rsidP="00314C24">
      <w:pPr>
        <w:numPr>
          <w:ilvl w:val="0"/>
          <w:numId w:val="8"/>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The Steering Committee elects among its members a chairman who will represent the </w:t>
      </w:r>
      <w:proofErr w:type="spellStart"/>
      <w:proofErr w:type="gram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w:t>
      </w:r>
      <w:proofErr w:type="gramEnd"/>
      <w:r w:rsidRPr="00C177FF">
        <w:rPr>
          <w:rFonts w:ascii="Arial" w:eastAsia="Times New Roman" w:hAnsi="Arial" w:cs="Arial"/>
          <w:color w:val="000000"/>
          <w:sz w:val="18"/>
          <w:szCs w:val="18"/>
          <w:lang w:eastAsia="de-DE"/>
        </w:rPr>
        <w:t xml:space="preserve"> They will serve from April 1 to March 31 of each calendar year, or until their respective successors are elected and qualified, or as otherwise provided for in this charter.</w:t>
      </w:r>
      <w:r w:rsidR="0049014A">
        <w:rPr>
          <w:rFonts w:ascii="Arial" w:eastAsia="Times New Roman" w:hAnsi="Arial" w:cs="Arial"/>
          <w:color w:val="000000"/>
          <w:sz w:val="18"/>
          <w:szCs w:val="18"/>
          <w:lang w:eastAsia="de-DE"/>
        </w:rPr>
        <w:br/>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1" w:name="Meeting_Management"/>
      <w:bookmarkEnd w:id="41"/>
      <w:r w:rsidRPr="00C177FF">
        <w:rPr>
          <w:rFonts w:ascii="Arial" w:eastAsia="Times New Roman" w:hAnsi="Arial" w:cs="Arial"/>
          <w:b/>
          <w:bCs/>
          <w:color w:val="222222"/>
          <w:sz w:val="23"/>
          <w:szCs w:val="23"/>
          <w:lang w:eastAsia="de-DE"/>
        </w:rPr>
        <w:t>Meeting Management</w:t>
      </w:r>
    </w:p>
    <w:p w:rsidR="00314C24" w:rsidRPr="00C177FF" w:rsidRDefault="0049014A"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Steering Committee meets at least twice a year.</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42" w:name="General_Assembly"/>
      <w:bookmarkEnd w:id="42"/>
      <w:r w:rsidRPr="00C177FF">
        <w:rPr>
          <w:rFonts w:ascii="Arial" w:eastAsia="Times New Roman" w:hAnsi="Arial" w:cs="Arial"/>
          <w:b/>
          <w:bCs/>
          <w:color w:val="222222"/>
          <w:sz w:val="27"/>
          <w:szCs w:val="27"/>
          <w:lang w:eastAsia="de-DE"/>
        </w:rPr>
        <w:t>General Assembly</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3" w:name="Powers_and_Duties_2"/>
      <w:bookmarkEnd w:id="43"/>
      <w:r w:rsidRPr="00C177FF">
        <w:rPr>
          <w:rFonts w:ascii="Arial" w:eastAsia="Times New Roman" w:hAnsi="Arial" w:cs="Arial"/>
          <w:b/>
          <w:bCs/>
          <w:color w:val="222222"/>
          <w:sz w:val="23"/>
          <w:szCs w:val="23"/>
          <w:lang w:eastAsia="de-DE"/>
        </w:rPr>
        <w:t>Powers and Duties</w:t>
      </w:r>
    </w:p>
    <w:p w:rsidR="00314C24" w:rsidRPr="00C177FF" w:rsidRDefault="0049014A"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Approve changing the name of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4" w:name="Composition_2"/>
      <w:bookmarkEnd w:id="44"/>
      <w:r w:rsidRPr="00C177FF">
        <w:rPr>
          <w:rFonts w:ascii="Arial" w:eastAsia="Times New Roman" w:hAnsi="Arial" w:cs="Arial"/>
          <w:b/>
          <w:bCs/>
          <w:color w:val="222222"/>
          <w:sz w:val="23"/>
          <w:szCs w:val="23"/>
          <w:lang w:eastAsia="de-DE"/>
        </w:rPr>
        <w:t>Composition</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Each Steering Committee and Participant Member of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has a seat on the General Assembly.</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5" w:name="Meeting_Management_2"/>
      <w:bookmarkEnd w:id="45"/>
      <w:r w:rsidRPr="00C177FF">
        <w:rPr>
          <w:rFonts w:ascii="Arial" w:eastAsia="Times New Roman" w:hAnsi="Arial" w:cs="Arial"/>
          <w:b/>
          <w:bCs/>
          <w:color w:val="222222"/>
          <w:sz w:val="23"/>
          <w:szCs w:val="23"/>
          <w:lang w:eastAsia="de-DE"/>
        </w:rPr>
        <w:t>Meeting Management</w:t>
      </w:r>
    </w:p>
    <w:p w:rsidR="00314C24" w:rsidRPr="00C177FF" w:rsidRDefault="0049014A"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General Assembly meets at least once a year.</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46" w:name="Architecture_Committee"/>
      <w:bookmarkEnd w:id="46"/>
      <w:r w:rsidRPr="00C177FF">
        <w:rPr>
          <w:rFonts w:ascii="Arial" w:eastAsia="Times New Roman" w:hAnsi="Arial" w:cs="Arial"/>
          <w:b/>
          <w:bCs/>
          <w:color w:val="222222"/>
          <w:sz w:val="27"/>
          <w:szCs w:val="27"/>
          <w:lang w:eastAsia="de-DE"/>
        </w:rPr>
        <w:t>Architecture Committee</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7" w:name="Powers_and_Duties_3"/>
      <w:bookmarkEnd w:id="47"/>
      <w:r w:rsidRPr="00C177FF">
        <w:rPr>
          <w:rFonts w:ascii="Arial" w:eastAsia="Times New Roman" w:hAnsi="Arial" w:cs="Arial"/>
          <w:b/>
          <w:bCs/>
          <w:color w:val="222222"/>
          <w:sz w:val="23"/>
          <w:szCs w:val="23"/>
          <w:lang w:eastAsia="de-DE"/>
        </w:rPr>
        <w:t>Powers and Duties</w:t>
      </w:r>
    </w:p>
    <w:p w:rsidR="00314C24" w:rsidRPr="00C177FF" w:rsidRDefault="0049014A"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Architecture Committee members are required to</w:t>
      </w:r>
    </w:p>
    <w:p w:rsidR="00314C24" w:rsidRPr="00C177FF" w:rsidRDefault="00314C24" w:rsidP="00314C24">
      <w:pPr>
        <w:numPr>
          <w:ilvl w:val="0"/>
          <w:numId w:val="9"/>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Ensure the technical consistency of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projects</w:t>
      </w:r>
    </w:p>
    <w:p w:rsidR="00314C24" w:rsidRPr="00C177FF" w:rsidRDefault="00314C24" w:rsidP="00314C24">
      <w:pPr>
        <w:numPr>
          <w:ilvl w:val="0"/>
          <w:numId w:val="9"/>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Ensure that </w:t>
      </w:r>
      <w:r w:rsidR="004F5497"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projects achieve VLTS objectives</w:t>
      </w:r>
    </w:p>
    <w:p w:rsidR="00314C24" w:rsidRPr="00C177FF" w:rsidRDefault="00314C24" w:rsidP="00314C24">
      <w:pPr>
        <w:numPr>
          <w:ilvl w:val="0"/>
          <w:numId w:val="9"/>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Recommend technologies</w:t>
      </w:r>
    </w:p>
    <w:p w:rsidR="00314C24" w:rsidRPr="00C177FF" w:rsidRDefault="00314C24" w:rsidP="00314C24">
      <w:pPr>
        <w:numPr>
          <w:ilvl w:val="0"/>
          <w:numId w:val="9"/>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Establish technical guidelines</w:t>
      </w:r>
    </w:p>
    <w:p w:rsidR="00314C24" w:rsidRPr="00C177FF" w:rsidRDefault="00314C24" w:rsidP="00314C24">
      <w:pPr>
        <w:numPr>
          <w:ilvl w:val="0"/>
          <w:numId w:val="9"/>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Validate new project proposals</w:t>
      </w:r>
      <w:r w:rsidR="0049014A">
        <w:rPr>
          <w:rFonts w:ascii="Arial" w:eastAsia="Times New Roman" w:hAnsi="Arial" w:cs="Arial"/>
          <w:color w:val="000000"/>
          <w:sz w:val="18"/>
          <w:szCs w:val="18"/>
          <w:lang w:eastAsia="de-DE"/>
        </w:rPr>
        <w:br/>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8" w:name="Composition_3"/>
      <w:bookmarkEnd w:id="48"/>
      <w:r w:rsidRPr="00C177FF">
        <w:rPr>
          <w:rFonts w:ascii="Arial" w:eastAsia="Times New Roman" w:hAnsi="Arial" w:cs="Arial"/>
          <w:b/>
          <w:bCs/>
          <w:color w:val="222222"/>
          <w:sz w:val="23"/>
          <w:szCs w:val="23"/>
          <w:lang w:eastAsia="de-DE"/>
        </w:rPr>
        <w:t>Composition</w:t>
      </w:r>
      <w:r w:rsidR="0049014A">
        <w:rPr>
          <w:rFonts w:ascii="Arial" w:eastAsia="Times New Roman" w:hAnsi="Arial" w:cs="Arial"/>
          <w:b/>
          <w:bCs/>
          <w:color w:val="222222"/>
          <w:sz w:val="23"/>
          <w:szCs w:val="23"/>
          <w:lang w:eastAsia="de-DE"/>
        </w:rPr>
        <w:br/>
      </w:r>
    </w:p>
    <w:p w:rsidR="00314C24" w:rsidRPr="00C177FF" w:rsidRDefault="00314C24" w:rsidP="00314C24">
      <w:pPr>
        <w:numPr>
          <w:ilvl w:val="0"/>
          <w:numId w:val="10"/>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Each Steering Committee Member of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has a seat on the Architecture Committee.</w:t>
      </w:r>
    </w:p>
    <w:p w:rsidR="00314C24" w:rsidRPr="00C177FF" w:rsidRDefault="00314C24" w:rsidP="00314C24">
      <w:pPr>
        <w:numPr>
          <w:ilvl w:val="0"/>
          <w:numId w:val="10"/>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Each Project Planning Committee elects one of its members to the Architecture Committee.</w:t>
      </w:r>
    </w:p>
    <w:p w:rsidR="00314C24" w:rsidRPr="00C177FF" w:rsidRDefault="00314C24" w:rsidP="00314C24">
      <w:pPr>
        <w:numPr>
          <w:ilvl w:val="0"/>
          <w:numId w:val="10"/>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The Architecture Committee elects a chairman who reports to the Steering Committee. This chairman is elected among the members of the Architecture Committee. He will </w:t>
      </w:r>
      <w:r w:rsidR="0049014A" w:rsidRPr="00C177FF">
        <w:rPr>
          <w:rFonts w:ascii="Arial" w:eastAsia="Times New Roman" w:hAnsi="Arial" w:cs="Arial"/>
          <w:color w:val="000000"/>
          <w:sz w:val="18"/>
          <w:szCs w:val="18"/>
          <w:lang w:eastAsia="de-DE"/>
        </w:rPr>
        <w:t>serve</w:t>
      </w:r>
      <w:r w:rsidRPr="00C177FF">
        <w:rPr>
          <w:rFonts w:ascii="Arial" w:eastAsia="Times New Roman" w:hAnsi="Arial" w:cs="Arial"/>
          <w:color w:val="000000"/>
          <w:sz w:val="18"/>
          <w:szCs w:val="18"/>
          <w:lang w:eastAsia="de-DE"/>
        </w:rPr>
        <w:t xml:space="preserve"> from April 1 to March 31 of each calendar year, or until his successor is elected and qualified, or as otherwise provided for in this charter.</w:t>
      </w:r>
      <w:r w:rsidR="0049014A">
        <w:rPr>
          <w:rFonts w:ascii="Arial" w:eastAsia="Times New Roman" w:hAnsi="Arial" w:cs="Arial"/>
          <w:color w:val="000000"/>
          <w:sz w:val="18"/>
          <w:szCs w:val="18"/>
          <w:lang w:eastAsia="de-DE"/>
        </w:rPr>
        <w:br/>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49" w:name="Meeting_Management_3"/>
      <w:bookmarkEnd w:id="49"/>
      <w:r w:rsidRPr="0081694B">
        <w:rPr>
          <w:rFonts w:ascii="Arial" w:eastAsia="Times New Roman" w:hAnsi="Arial" w:cs="Arial"/>
          <w:b/>
          <w:bCs/>
          <w:color w:val="222222"/>
          <w:sz w:val="23"/>
          <w:szCs w:val="23"/>
          <w:lang w:eastAsia="de-DE"/>
        </w:rPr>
        <w:t>Meeting Management</w:t>
      </w:r>
    </w:p>
    <w:p w:rsidR="00314C24" w:rsidRPr="00C177FF" w:rsidRDefault="0049014A"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Architecture Committee meets at least twice a year.</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50" w:name="The_Quality_and_Branding_Committee"/>
      <w:bookmarkEnd w:id="50"/>
      <w:r w:rsidRPr="00C177FF">
        <w:rPr>
          <w:rFonts w:ascii="Arial" w:eastAsia="Times New Roman" w:hAnsi="Arial" w:cs="Arial"/>
          <w:b/>
          <w:bCs/>
          <w:color w:val="222222"/>
          <w:sz w:val="27"/>
          <w:szCs w:val="27"/>
          <w:lang w:eastAsia="de-DE"/>
        </w:rPr>
        <w:t>The Quality and Branding Committee</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51" w:name="Powers_and_Duties_4"/>
      <w:bookmarkEnd w:id="51"/>
      <w:r w:rsidRPr="00C177FF">
        <w:rPr>
          <w:rFonts w:ascii="Arial" w:eastAsia="Times New Roman" w:hAnsi="Arial" w:cs="Arial"/>
          <w:b/>
          <w:bCs/>
          <w:color w:val="222222"/>
          <w:sz w:val="23"/>
          <w:szCs w:val="23"/>
          <w:lang w:eastAsia="de-DE"/>
        </w:rPr>
        <w:t>Powers and Duties</w:t>
      </w:r>
    </w:p>
    <w:p w:rsidR="00314C24" w:rsidRPr="00C177FF" w:rsidRDefault="0081694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Quality and Branding Committee members are required to</w:t>
      </w:r>
    </w:p>
    <w:p w:rsidR="00314C24" w:rsidRPr="00C177FF" w:rsidRDefault="00314C24" w:rsidP="00314C24">
      <w:pPr>
        <w:numPr>
          <w:ilvl w:val="0"/>
          <w:numId w:val="11"/>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Ensure the consistency of the branding process and attribute maturity labels (see the Branding Charter Wiki Page)</w:t>
      </w:r>
    </w:p>
    <w:p w:rsidR="00314C24" w:rsidRPr="00C177FF" w:rsidRDefault="00314C24" w:rsidP="00314C24">
      <w:pPr>
        <w:numPr>
          <w:ilvl w:val="0"/>
          <w:numId w:val="11"/>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Define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quality kit and maturity process</w:t>
      </w:r>
    </w:p>
    <w:p w:rsidR="00314C24" w:rsidRPr="00C177FF" w:rsidRDefault="00314C24" w:rsidP="00314C24">
      <w:pPr>
        <w:numPr>
          <w:ilvl w:val="0"/>
          <w:numId w:val="11"/>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Validate that the projects conform to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quality kit</w:t>
      </w:r>
    </w:p>
    <w:p w:rsidR="00314C24" w:rsidRPr="00C177FF" w:rsidRDefault="00314C24" w:rsidP="00314C24">
      <w:pPr>
        <w:numPr>
          <w:ilvl w:val="0"/>
          <w:numId w:val="11"/>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Validate that the projects apply the IP process</w:t>
      </w:r>
    </w:p>
    <w:p w:rsidR="00CE47ED" w:rsidRPr="00C177FF" w:rsidRDefault="00CE47ED" w:rsidP="00CE47ED">
      <w:pPr>
        <w:shd w:val="clear" w:color="auto" w:fill="FFFFFF"/>
        <w:spacing w:after="0" w:line="240" w:lineRule="atLeast"/>
        <w:ind w:left="90"/>
        <w:rPr>
          <w:rFonts w:ascii="Arial" w:eastAsia="Times New Roman" w:hAnsi="Arial" w:cs="Arial"/>
          <w:color w:val="000000"/>
          <w:sz w:val="18"/>
          <w:szCs w:val="18"/>
          <w:lang w:eastAsia="de-DE"/>
        </w:rPr>
      </w:pP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52" w:name="Composition_4"/>
      <w:bookmarkEnd w:id="52"/>
      <w:r w:rsidRPr="00C177FF">
        <w:rPr>
          <w:rFonts w:ascii="Arial" w:eastAsia="Times New Roman" w:hAnsi="Arial" w:cs="Arial"/>
          <w:b/>
          <w:bCs/>
          <w:color w:val="222222"/>
          <w:sz w:val="23"/>
          <w:szCs w:val="23"/>
          <w:lang w:eastAsia="de-DE"/>
        </w:rPr>
        <w:t>Composition</w:t>
      </w:r>
      <w:r w:rsidR="0081694B">
        <w:rPr>
          <w:rFonts w:ascii="Arial" w:eastAsia="Times New Roman" w:hAnsi="Arial" w:cs="Arial"/>
          <w:b/>
          <w:bCs/>
          <w:color w:val="222222"/>
          <w:sz w:val="23"/>
          <w:szCs w:val="23"/>
          <w:lang w:eastAsia="de-DE"/>
        </w:rPr>
        <w:br/>
      </w:r>
    </w:p>
    <w:p w:rsidR="00314C24" w:rsidRPr="00C177FF" w:rsidRDefault="00314C24" w:rsidP="00314C24">
      <w:pPr>
        <w:numPr>
          <w:ilvl w:val="0"/>
          <w:numId w:val="1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Each Steering Committee member of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has a seat on the Quality and Branding Committee.</w:t>
      </w:r>
    </w:p>
    <w:p w:rsidR="00314C24" w:rsidRPr="00C177FF" w:rsidRDefault="00314C24" w:rsidP="00314C24">
      <w:pPr>
        <w:numPr>
          <w:ilvl w:val="0"/>
          <w:numId w:val="1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At least one seat is allocated to participant members. An additional seat on the committee shall be allocated to the participant members for every additional five (5) seats beyond one (1) allocated to Steering Committee members. Participant member seats are allocated following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"single transferable vote", as defined in the </w:t>
      </w:r>
      <w:r w:rsidR="00673FC1" w:rsidRPr="00C177FF">
        <w:rPr>
          <w:rFonts w:ascii="Arial" w:eastAsia="Times New Roman" w:hAnsi="Arial" w:cs="Arial"/>
          <w:i/>
          <w:color w:val="000000"/>
          <w:sz w:val="18"/>
          <w:szCs w:val="18"/>
          <w:lang w:eastAsia="de-DE"/>
        </w:rPr>
        <w:t>openETCS</w:t>
      </w:r>
      <w:r w:rsidRPr="00C177FF">
        <w:rPr>
          <w:rFonts w:ascii="Arial" w:eastAsia="Times New Roman" w:hAnsi="Arial" w:cs="Arial"/>
          <w:color w:val="000000"/>
          <w:sz w:val="18"/>
          <w:szCs w:val="18"/>
          <w:lang w:eastAsia="de-DE"/>
        </w:rPr>
        <w:t xml:space="preserve"> Bylaws.</w:t>
      </w:r>
    </w:p>
    <w:p w:rsidR="00314C24" w:rsidRPr="00C177FF" w:rsidRDefault="00314C24" w:rsidP="00314C24">
      <w:pPr>
        <w:numPr>
          <w:ilvl w:val="0"/>
          <w:numId w:val="12"/>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The Quality and Branding Committee elects a chairman who reports to the Steering Committee. This chairman is elected among the members of the Quality and Branding Committee. He will </w:t>
      </w:r>
      <w:r w:rsidR="0081694B" w:rsidRPr="00C177FF">
        <w:rPr>
          <w:rFonts w:ascii="Arial" w:eastAsia="Times New Roman" w:hAnsi="Arial" w:cs="Arial"/>
          <w:color w:val="000000"/>
          <w:sz w:val="18"/>
          <w:szCs w:val="18"/>
          <w:lang w:eastAsia="de-DE"/>
        </w:rPr>
        <w:t>serve</w:t>
      </w:r>
      <w:r w:rsidRPr="00C177FF">
        <w:rPr>
          <w:rFonts w:ascii="Arial" w:eastAsia="Times New Roman" w:hAnsi="Arial" w:cs="Arial"/>
          <w:color w:val="000000"/>
          <w:sz w:val="18"/>
          <w:szCs w:val="18"/>
          <w:lang w:eastAsia="de-DE"/>
        </w:rPr>
        <w:t xml:space="preserve"> from April 1 to March 31 of each calendar year, or until his successor is elected and qualified, or as otherwise provided for in this charter.</w:t>
      </w:r>
    </w:p>
    <w:p w:rsidR="00CE47ED" w:rsidRPr="00C177FF" w:rsidRDefault="00CE47ED" w:rsidP="00CE47ED">
      <w:pPr>
        <w:shd w:val="clear" w:color="auto" w:fill="FFFFFF"/>
        <w:spacing w:after="0" w:line="240" w:lineRule="atLeast"/>
        <w:ind w:left="90"/>
        <w:rPr>
          <w:rFonts w:ascii="Arial" w:eastAsia="Times New Roman" w:hAnsi="Arial" w:cs="Arial"/>
          <w:color w:val="000000"/>
          <w:sz w:val="18"/>
          <w:szCs w:val="18"/>
          <w:lang w:eastAsia="de-DE"/>
        </w:rPr>
      </w:pP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53" w:name="Meeting_Management_4"/>
      <w:bookmarkEnd w:id="53"/>
      <w:r w:rsidRPr="00C177FF">
        <w:rPr>
          <w:rFonts w:ascii="Arial" w:eastAsia="Times New Roman" w:hAnsi="Arial" w:cs="Arial"/>
          <w:b/>
          <w:bCs/>
          <w:color w:val="222222"/>
          <w:sz w:val="23"/>
          <w:szCs w:val="23"/>
          <w:lang w:eastAsia="de-DE"/>
        </w:rPr>
        <w:t>Meeting Management</w:t>
      </w:r>
    </w:p>
    <w:p w:rsidR="00314C24" w:rsidRPr="00C177FF" w:rsidRDefault="0081694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Quality and Branding Committee meets at least twice a year.</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54" w:name="Project_Planning_Committees"/>
      <w:bookmarkEnd w:id="54"/>
      <w:r w:rsidRPr="00C177FF">
        <w:rPr>
          <w:rFonts w:ascii="Arial" w:eastAsia="Times New Roman" w:hAnsi="Arial" w:cs="Arial"/>
          <w:b/>
          <w:bCs/>
          <w:color w:val="222222"/>
          <w:sz w:val="27"/>
          <w:szCs w:val="27"/>
          <w:lang w:eastAsia="de-DE"/>
        </w:rPr>
        <w:t>Project Planning Committees</w:t>
      </w:r>
    </w:p>
    <w:p w:rsidR="00314C24" w:rsidRPr="00C177FF" w:rsidRDefault="0081694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Each component or release train (bundle) in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00314C24" w:rsidRPr="00C177FF">
        <w:rPr>
          <w:rFonts w:ascii="Arial" w:eastAsia="Times New Roman" w:hAnsi="Arial" w:cs="Arial"/>
          <w:color w:val="000000"/>
          <w:sz w:val="18"/>
          <w:szCs w:val="18"/>
          <w:lang w:eastAsia="de-DE"/>
        </w:rPr>
        <w:t>is driven by a Project Planning Committee.</w:t>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55" w:name="Powers_and_Duties_5"/>
      <w:bookmarkEnd w:id="55"/>
      <w:r w:rsidRPr="00C177FF">
        <w:rPr>
          <w:rFonts w:ascii="Arial" w:eastAsia="Times New Roman" w:hAnsi="Arial" w:cs="Arial"/>
          <w:b/>
          <w:bCs/>
          <w:color w:val="222222"/>
          <w:sz w:val="23"/>
          <w:szCs w:val="23"/>
          <w:lang w:eastAsia="de-DE"/>
        </w:rPr>
        <w:t>Powers and Duties</w:t>
      </w:r>
    </w:p>
    <w:p w:rsidR="00314C24" w:rsidRPr="00C177FF" w:rsidRDefault="0081694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Project Planning Committee members are required to</w:t>
      </w:r>
    </w:p>
    <w:p w:rsidR="00314C24" w:rsidRPr="00C177FF" w:rsidRDefault="00314C24" w:rsidP="00314C24">
      <w:pPr>
        <w:numPr>
          <w:ilvl w:val="0"/>
          <w:numId w:val="1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Instantiate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global roadmaps for the project</w:t>
      </w:r>
    </w:p>
    <w:p w:rsidR="00314C24" w:rsidRPr="00C177FF" w:rsidRDefault="00314C24" w:rsidP="00314C24">
      <w:pPr>
        <w:numPr>
          <w:ilvl w:val="0"/>
          <w:numId w:val="1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Apply the Architecture Committee recommendations</w:t>
      </w:r>
    </w:p>
    <w:p w:rsidR="00314C24" w:rsidRPr="00C177FF" w:rsidRDefault="00314C24" w:rsidP="00314C24">
      <w:pPr>
        <w:numPr>
          <w:ilvl w:val="0"/>
          <w:numId w:val="1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Plan and arbitrate defects fixes and improvements implementation</w:t>
      </w:r>
    </w:p>
    <w:p w:rsidR="00314C24" w:rsidRPr="00C177FF" w:rsidRDefault="00314C24" w:rsidP="00314C24">
      <w:pPr>
        <w:numPr>
          <w:ilvl w:val="0"/>
          <w:numId w:val="13"/>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Ensure the relationships with the technical team of the project</w:t>
      </w:r>
      <w:r w:rsidR="00CE47ED" w:rsidRPr="00C177FF">
        <w:rPr>
          <w:rFonts w:ascii="Arial" w:eastAsia="Times New Roman" w:hAnsi="Arial" w:cs="Arial"/>
          <w:color w:val="000000"/>
          <w:sz w:val="18"/>
          <w:szCs w:val="18"/>
          <w:lang w:eastAsia="de-DE"/>
        </w:rPr>
        <w:br/>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56" w:name="Composition_5"/>
      <w:bookmarkEnd w:id="56"/>
      <w:r w:rsidRPr="00C177FF">
        <w:rPr>
          <w:rFonts w:ascii="Arial" w:eastAsia="Times New Roman" w:hAnsi="Arial" w:cs="Arial"/>
          <w:b/>
          <w:bCs/>
          <w:color w:val="222222"/>
          <w:sz w:val="23"/>
          <w:szCs w:val="23"/>
          <w:lang w:eastAsia="de-DE"/>
        </w:rPr>
        <w:t>Composition</w:t>
      </w:r>
      <w:r w:rsidR="0081694B">
        <w:rPr>
          <w:rFonts w:ascii="Arial" w:eastAsia="Times New Roman" w:hAnsi="Arial" w:cs="Arial"/>
          <w:b/>
          <w:bCs/>
          <w:color w:val="222222"/>
          <w:sz w:val="23"/>
          <w:szCs w:val="23"/>
          <w:lang w:eastAsia="de-DE"/>
        </w:rPr>
        <w:br/>
      </w:r>
    </w:p>
    <w:p w:rsidR="00314C24" w:rsidRPr="00C177FF" w:rsidRDefault="00314C24" w:rsidP="00314C24">
      <w:pPr>
        <w:numPr>
          <w:ilvl w:val="0"/>
          <w:numId w:val="14"/>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Each Steering Committee or participant member of the </w:t>
      </w:r>
      <w:proofErr w:type="spellStart"/>
      <w:r w:rsidR="00C36DA3">
        <w:rPr>
          <w:rFonts w:ascii="Arial" w:eastAsia="Times New Roman" w:hAnsi="Arial" w:cs="Arial"/>
          <w:i/>
          <w:color w:val="000000"/>
          <w:sz w:val="18"/>
          <w:szCs w:val="18"/>
          <w:lang w:eastAsia="de-DE"/>
        </w:rPr>
        <w:t>oEPG</w:t>
      </w:r>
      <w:proofErr w:type="spellEnd"/>
      <w:r w:rsidR="00C36DA3">
        <w:rPr>
          <w:rFonts w:ascii="Arial" w:eastAsia="Times New Roman" w:hAnsi="Arial" w:cs="Arial"/>
          <w:i/>
          <w:color w:val="000000"/>
          <w:sz w:val="18"/>
          <w:szCs w:val="18"/>
          <w:lang w:eastAsia="de-DE"/>
        </w:rPr>
        <w:t xml:space="preserve"> </w:t>
      </w:r>
      <w:r w:rsidRPr="00C177FF">
        <w:rPr>
          <w:rFonts w:ascii="Arial" w:eastAsia="Times New Roman" w:hAnsi="Arial" w:cs="Arial"/>
          <w:color w:val="000000"/>
          <w:sz w:val="18"/>
          <w:szCs w:val="18"/>
          <w:lang w:eastAsia="de-DE"/>
        </w:rPr>
        <w:t>can have a seat on the Project Planning Committee.</w:t>
      </w:r>
    </w:p>
    <w:p w:rsidR="00314C24" w:rsidRPr="00C177FF" w:rsidRDefault="00314C24" w:rsidP="00314C24">
      <w:pPr>
        <w:numPr>
          <w:ilvl w:val="0"/>
          <w:numId w:val="14"/>
        </w:numPr>
        <w:shd w:val="clear" w:color="auto" w:fill="FFFFFF"/>
        <w:spacing w:after="0" w:line="240" w:lineRule="atLeast"/>
        <w:ind w:left="450"/>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xml:space="preserve">Each Project Planning Committee elects a chairman who will represent it to the Architecture Committee. This chairman is elected among the members of each Project Planning Committee. He will </w:t>
      </w:r>
      <w:proofErr w:type="gramStart"/>
      <w:r w:rsidRPr="00C177FF">
        <w:rPr>
          <w:rFonts w:ascii="Arial" w:eastAsia="Times New Roman" w:hAnsi="Arial" w:cs="Arial"/>
          <w:color w:val="000000"/>
          <w:sz w:val="18"/>
          <w:szCs w:val="18"/>
          <w:lang w:eastAsia="de-DE"/>
        </w:rPr>
        <w:t>serves</w:t>
      </w:r>
      <w:proofErr w:type="gramEnd"/>
      <w:r w:rsidRPr="00C177FF">
        <w:rPr>
          <w:rFonts w:ascii="Arial" w:eastAsia="Times New Roman" w:hAnsi="Arial" w:cs="Arial"/>
          <w:color w:val="000000"/>
          <w:sz w:val="18"/>
          <w:szCs w:val="18"/>
          <w:lang w:eastAsia="de-DE"/>
        </w:rPr>
        <w:t xml:space="preserve"> from April 1 to March 31 of each calendar year, or until his successor is elected and qualified, or as otherwise provided for in this charter.</w:t>
      </w:r>
      <w:r w:rsidR="00CE47ED" w:rsidRPr="00C177FF">
        <w:rPr>
          <w:rFonts w:ascii="Arial" w:eastAsia="Times New Roman" w:hAnsi="Arial" w:cs="Arial"/>
          <w:color w:val="000000"/>
          <w:sz w:val="18"/>
          <w:szCs w:val="18"/>
          <w:lang w:eastAsia="de-DE"/>
        </w:rPr>
        <w:br/>
      </w:r>
    </w:p>
    <w:p w:rsidR="00314C24" w:rsidRPr="00C177FF" w:rsidRDefault="00314C24" w:rsidP="00314C24">
      <w:pPr>
        <w:shd w:val="clear" w:color="auto" w:fill="FFFFFF"/>
        <w:spacing w:after="0" w:line="225" w:lineRule="atLeast"/>
        <w:outlineLvl w:val="3"/>
        <w:rPr>
          <w:rFonts w:ascii="Arial" w:eastAsia="Times New Roman" w:hAnsi="Arial" w:cs="Arial"/>
          <w:b/>
          <w:bCs/>
          <w:color w:val="222222"/>
          <w:sz w:val="23"/>
          <w:szCs w:val="23"/>
          <w:lang w:eastAsia="de-DE"/>
        </w:rPr>
      </w:pPr>
      <w:bookmarkStart w:id="57" w:name="Meeting_Management_5"/>
      <w:bookmarkEnd w:id="57"/>
      <w:r w:rsidRPr="00C177FF">
        <w:rPr>
          <w:rFonts w:ascii="Arial" w:eastAsia="Times New Roman" w:hAnsi="Arial" w:cs="Arial"/>
          <w:b/>
          <w:bCs/>
          <w:color w:val="222222"/>
          <w:sz w:val="23"/>
          <w:szCs w:val="23"/>
          <w:lang w:eastAsia="de-DE"/>
        </w:rPr>
        <w:t>Meeting Management</w:t>
      </w:r>
    </w:p>
    <w:p w:rsidR="00314C24" w:rsidRPr="00C177FF" w:rsidRDefault="0081694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The Project Planning Committees meet at least twice a year.</w:t>
      </w:r>
    </w:p>
    <w:p w:rsidR="00314C24" w:rsidRPr="00C177FF" w:rsidRDefault="00314C24" w:rsidP="005E6BB8">
      <w:pPr>
        <w:pBdr>
          <w:bottom w:val="single" w:sz="6" w:space="0" w:color="D4D4DD"/>
        </w:pBdr>
        <w:shd w:val="clear" w:color="auto" w:fill="FFFFFF"/>
        <w:spacing w:after="0" w:line="270" w:lineRule="atLeast"/>
        <w:outlineLvl w:val="2"/>
        <w:rPr>
          <w:rFonts w:ascii="Arial" w:eastAsia="Times New Roman" w:hAnsi="Arial" w:cs="Arial"/>
          <w:b/>
          <w:bCs/>
          <w:color w:val="222222"/>
          <w:sz w:val="27"/>
          <w:szCs w:val="27"/>
          <w:lang w:eastAsia="de-DE"/>
        </w:rPr>
      </w:pPr>
      <w:bookmarkStart w:id="58" w:name="Project_Management_Committees"/>
      <w:bookmarkEnd w:id="58"/>
      <w:r w:rsidRPr="00C177FF">
        <w:rPr>
          <w:rFonts w:ascii="Arial" w:eastAsia="Times New Roman" w:hAnsi="Arial" w:cs="Arial"/>
          <w:b/>
          <w:bCs/>
          <w:color w:val="222222"/>
          <w:sz w:val="27"/>
          <w:szCs w:val="27"/>
          <w:lang w:eastAsia="de-DE"/>
        </w:rPr>
        <w:t>Project Management Committees</w:t>
      </w:r>
    </w:p>
    <w:p w:rsidR="00314C24" w:rsidRPr="00C177FF" w:rsidRDefault="0081694B" w:rsidP="00314C24">
      <w:pPr>
        <w:shd w:val="clear" w:color="auto" w:fill="FFFFFF"/>
        <w:spacing w:after="300" w:line="240" w:lineRule="atLeast"/>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r>
      <w:r w:rsidR="00314C24" w:rsidRPr="00C177FF">
        <w:rPr>
          <w:rFonts w:ascii="Arial" w:eastAsia="Times New Roman" w:hAnsi="Arial" w:cs="Arial"/>
          <w:color w:val="000000"/>
          <w:sz w:val="18"/>
          <w:szCs w:val="18"/>
          <w:lang w:eastAsia="de-DE"/>
        </w:rPr>
        <w:t xml:space="preserve">Any Project Management Committee (PMC) established by </w:t>
      </w:r>
      <w:r w:rsidR="004F5497"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shall be governed by the </w:t>
      </w:r>
      <w:r w:rsidR="00673FC1" w:rsidRPr="00C177FF">
        <w:rPr>
          <w:rFonts w:ascii="Arial" w:eastAsia="Times New Roman" w:hAnsi="Arial" w:cs="Arial"/>
          <w:i/>
          <w:color w:val="000000"/>
          <w:sz w:val="18"/>
          <w:szCs w:val="18"/>
          <w:lang w:eastAsia="de-DE"/>
        </w:rPr>
        <w:t>openETCS</w:t>
      </w:r>
      <w:r w:rsidR="00314C24" w:rsidRPr="00C177FF">
        <w:rPr>
          <w:rFonts w:ascii="Arial" w:eastAsia="Times New Roman" w:hAnsi="Arial" w:cs="Arial"/>
          <w:color w:val="000000"/>
          <w:sz w:val="18"/>
          <w:szCs w:val="18"/>
          <w:lang w:eastAsia="de-DE"/>
        </w:rPr>
        <w:t xml:space="preserve"> Development Process.</w:t>
      </w:r>
    </w:p>
    <w:p w:rsidR="00314C24" w:rsidRPr="00C177FF" w:rsidRDefault="00314C24" w:rsidP="00314C24">
      <w:pPr>
        <w:shd w:val="clear" w:color="auto" w:fill="FFFFFF"/>
        <w:spacing w:after="300" w:line="240" w:lineRule="atLeast"/>
        <w:rPr>
          <w:rFonts w:ascii="Arial" w:eastAsia="Times New Roman" w:hAnsi="Arial" w:cs="Arial"/>
          <w:color w:val="000000"/>
          <w:sz w:val="18"/>
          <w:szCs w:val="18"/>
          <w:lang w:eastAsia="de-DE"/>
        </w:rPr>
      </w:pPr>
      <w:r w:rsidRPr="00C177FF">
        <w:rPr>
          <w:rFonts w:ascii="Arial" w:eastAsia="Times New Roman" w:hAnsi="Arial" w:cs="Arial"/>
          <w:color w:val="000000"/>
          <w:sz w:val="18"/>
          <w:szCs w:val="18"/>
          <w:lang w:eastAsia="de-DE"/>
        </w:rPr>
        <w:t> </w:t>
      </w:r>
    </w:p>
    <w:p w:rsidR="00571375" w:rsidRPr="00C177FF" w:rsidRDefault="00571375"/>
    <w:sectPr w:rsidR="00571375" w:rsidRPr="00C177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778"/>
    <w:multiLevelType w:val="multilevel"/>
    <w:tmpl w:val="7AE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43458"/>
    <w:multiLevelType w:val="multilevel"/>
    <w:tmpl w:val="A08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3774B"/>
    <w:multiLevelType w:val="multilevel"/>
    <w:tmpl w:val="7F7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36D91"/>
    <w:multiLevelType w:val="multilevel"/>
    <w:tmpl w:val="4AE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E45B5"/>
    <w:multiLevelType w:val="multilevel"/>
    <w:tmpl w:val="EFF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801E0"/>
    <w:multiLevelType w:val="multilevel"/>
    <w:tmpl w:val="37A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238C5"/>
    <w:multiLevelType w:val="multilevel"/>
    <w:tmpl w:val="2048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20D50"/>
    <w:multiLevelType w:val="multilevel"/>
    <w:tmpl w:val="DEB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B24123"/>
    <w:multiLevelType w:val="multilevel"/>
    <w:tmpl w:val="43E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35A3B"/>
    <w:multiLevelType w:val="multilevel"/>
    <w:tmpl w:val="82C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EB3779"/>
    <w:multiLevelType w:val="multilevel"/>
    <w:tmpl w:val="A76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B409AC"/>
    <w:multiLevelType w:val="multilevel"/>
    <w:tmpl w:val="54A6F92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1B57E7"/>
    <w:multiLevelType w:val="multilevel"/>
    <w:tmpl w:val="F67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8671F1"/>
    <w:multiLevelType w:val="multilevel"/>
    <w:tmpl w:val="E42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6F1696"/>
    <w:multiLevelType w:val="multilevel"/>
    <w:tmpl w:val="4998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741D48"/>
    <w:multiLevelType w:val="multilevel"/>
    <w:tmpl w:val="F3A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4"/>
  </w:num>
  <w:num w:numId="4">
    <w:abstractNumId w:val="1"/>
  </w:num>
  <w:num w:numId="5">
    <w:abstractNumId w:val="12"/>
  </w:num>
  <w:num w:numId="6">
    <w:abstractNumId w:val="4"/>
  </w:num>
  <w:num w:numId="7">
    <w:abstractNumId w:val="3"/>
  </w:num>
  <w:num w:numId="8">
    <w:abstractNumId w:val="7"/>
  </w:num>
  <w:num w:numId="9">
    <w:abstractNumId w:val="2"/>
  </w:num>
  <w:num w:numId="10">
    <w:abstractNumId w:val="6"/>
  </w:num>
  <w:num w:numId="11">
    <w:abstractNumId w:val="9"/>
  </w:num>
  <w:num w:numId="12">
    <w:abstractNumId w:val="10"/>
  </w:num>
  <w:num w:numId="13">
    <w:abstractNumId w:val="0"/>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C24"/>
    <w:rsid w:val="00025A48"/>
    <w:rsid w:val="00194828"/>
    <w:rsid w:val="002051D7"/>
    <w:rsid w:val="002468F0"/>
    <w:rsid w:val="00255F07"/>
    <w:rsid w:val="00283626"/>
    <w:rsid w:val="00314C24"/>
    <w:rsid w:val="003E281C"/>
    <w:rsid w:val="0044796D"/>
    <w:rsid w:val="0049014A"/>
    <w:rsid w:val="004E1D07"/>
    <w:rsid w:val="004F5497"/>
    <w:rsid w:val="005015DE"/>
    <w:rsid w:val="00513EB7"/>
    <w:rsid w:val="00571375"/>
    <w:rsid w:val="005E6BB8"/>
    <w:rsid w:val="006656A5"/>
    <w:rsid w:val="00673FC1"/>
    <w:rsid w:val="00680271"/>
    <w:rsid w:val="006A6DBE"/>
    <w:rsid w:val="006F6C77"/>
    <w:rsid w:val="00734DB4"/>
    <w:rsid w:val="007420D4"/>
    <w:rsid w:val="00750858"/>
    <w:rsid w:val="00754EE5"/>
    <w:rsid w:val="007764BB"/>
    <w:rsid w:val="007E62F1"/>
    <w:rsid w:val="0081694B"/>
    <w:rsid w:val="008471D7"/>
    <w:rsid w:val="009E3FDB"/>
    <w:rsid w:val="00AE7B01"/>
    <w:rsid w:val="00BF42E2"/>
    <w:rsid w:val="00C177FF"/>
    <w:rsid w:val="00C227FD"/>
    <w:rsid w:val="00C36DA3"/>
    <w:rsid w:val="00CB2172"/>
    <w:rsid w:val="00CE47ED"/>
    <w:rsid w:val="00D42597"/>
    <w:rsid w:val="00D732D4"/>
    <w:rsid w:val="00D9614A"/>
    <w:rsid w:val="00E020FD"/>
    <w:rsid w:val="00E0375F"/>
    <w:rsid w:val="00EB0AEB"/>
    <w:rsid w:val="00F2188B"/>
    <w:rsid w:val="00F25678"/>
    <w:rsid w:val="00F3194C"/>
    <w:rsid w:val="00F604E8"/>
    <w:rsid w:val="00FB10DD"/>
    <w:rsid w:val="00FB6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link w:val="berschrift1Zchn"/>
    <w:uiPriority w:val="9"/>
    <w:qFormat/>
    <w:rsid w:val="00314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14C2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14C2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14C2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4C2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14C2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14C24"/>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14C2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314C24"/>
    <w:rPr>
      <w:b/>
      <w:bCs/>
    </w:rPr>
  </w:style>
  <w:style w:type="paragraph" w:styleId="StandardWeb">
    <w:name w:val="Normal (Web)"/>
    <w:basedOn w:val="Standard"/>
    <w:uiPriority w:val="99"/>
    <w:unhideWhenUsed/>
    <w:rsid w:val="00314C2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314C24"/>
  </w:style>
  <w:style w:type="character" w:styleId="Hyperlink">
    <w:name w:val="Hyperlink"/>
    <w:basedOn w:val="Absatz-Standardschriftart"/>
    <w:uiPriority w:val="99"/>
    <w:semiHidden/>
    <w:unhideWhenUsed/>
    <w:rsid w:val="00314C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link w:val="berschrift1Zchn"/>
    <w:uiPriority w:val="9"/>
    <w:qFormat/>
    <w:rsid w:val="00314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14C2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14C2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14C2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4C2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14C2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14C24"/>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14C2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314C24"/>
    <w:rPr>
      <w:b/>
      <w:bCs/>
    </w:rPr>
  </w:style>
  <w:style w:type="paragraph" w:styleId="StandardWeb">
    <w:name w:val="Normal (Web)"/>
    <w:basedOn w:val="Standard"/>
    <w:uiPriority w:val="99"/>
    <w:unhideWhenUsed/>
    <w:rsid w:val="00314C2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314C24"/>
  </w:style>
  <w:style w:type="character" w:styleId="Hyperlink">
    <w:name w:val="Hyperlink"/>
    <w:basedOn w:val="Absatz-Standardschriftart"/>
    <w:uiPriority w:val="99"/>
    <w:semiHidden/>
    <w:unhideWhenUsed/>
    <w:rsid w:val="00314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849789">
      <w:bodyDiv w:val="1"/>
      <w:marLeft w:val="0"/>
      <w:marRight w:val="0"/>
      <w:marTop w:val="0"/>
      <w:marBottom w:val="0"/>
      <w:divBdr>
        <w:top w:val="none" w:sz="0" w:space="0" w:color="auto"/>
        <w:left w:val="none" w:sz="0" w:space="0" w:color="auto"/>
        <w:bottom w:val="none" w:sz="0" w:space="0" w:color="auto"/>
        <w:right w:val="none" w:sz="0" w:space="0" w:color="auto"/>
      </w:divBdr>
      <w:divsChild>
        <w:div w:id="1552501059">
          <w:blockQuote w:val="1"/>
          <w:marLeft w:val="0"/>
          <w:marRight w:val="0"/>
          <w:marTop w:val="0"/>
          <w:marBottom w:val="0"/>
          <w:divBdr>
            <w:top w:val="none" w:sz="0" w:space="0" w:color="auto"/>
            <w:left w:val="none" w:sz="0" w:space="0" w:color="auto"/>
            <w:bottom w:val="none" w:sz="0" w:space="0" w:color="auto"/>
            <w:right w:val="none" w:sz="0" w:space="0" w:color="auto"/>
          </w:divBdr>
        </w:div>
        <w:div w:id="1625308341">
          <w:blockQuote w:val="1"/>
          <w:marLeft w:val="0"/>
          <w:marRight w:val="0"/>
          <w:marTop w:val="0"/>
          <w:marBottom w:val="0"/>
          <w:divBdr>
            <w:top w:val="none" w:sz="0" w:space="0" w:color="auto"/>
            <w:left w:val="none" w:sz="0" w:space="0" w:color="auto"/>
            <w:bottom w:val="none" w:sz="0" w:space="0" w:color="auto"/>
            <w:right w:val="none" w:sz="0" w:space="0" w:color="auto"/>
          </w:divBdr>
        </w:div>
        <w:div w:id="316689073">
          <w:blockQuote w:val="1"/>
          <w:marLeft w:val="0"/>
          <w:marRight w:val="0"/>
          <w:marTop w:val="0"/>
          <w:marBottom w:val="0"/>
          <w:divBdr>
            <w:top w:val="none" w:sz="0" w:space="0" w:color="auto"/>
            <w:left w:val="none" w:sz="0" w:space="0" w:color="auto"/>
            <w:bottom w:val="none" w:sz="0" w:space="0" w:color="auto"/>
            <w:right w:val="none" w:sz="0" w:space="0" w:color="auto"/>
          </w:divBdr>
        </w:div>
        <w:div w:id="367266296">
          <w:blockQuote w:val="1"/>
          <w:marLeft w:val="0"/>
          <w:marRight w:val="0"/>
          <w:marTop w:val="0"/>
          <w:marBottom w:val="0"/>
          <w:divBdr>
            <w:top w:val="none" w:sz="0" w:space="0" w:color="auto"/>
            <w:left w:val="none" w:sz="0" w:space="0" w:color="auto"/>
            <w:bottom w:val="none" w:sz="0" w:space="0" w:color="auto"/>
            <w:right w:val="none" w:sz="0" w:space="0" w:color="auto"/>
          </w:divBdr>
        </w:div>
        <w:div w:id="995307717">
          <w:blockQuote w:val="1"/>
          <w:marLeft w:val="0"/>
          <w:marRight w:val="0"/>
          <w:marTop w:val="0"/>
          <w:marBottom w:val="0"/>
          <w:divBdr>
            <w:top w:val="none" w:sz="0" w:space="0" w:color="auto"/>
            <w:left w:val="none" w:sz="0" w:space="0" w:color="auto"/>
            <w:bottom w:val="none" w:sz="0" w:space="0" w:color="auto"/>
            <w:right w:val="none" w:sz="0" w:space="0" w:color="auto"/>
          </w:divBdr>
        </w:div>
        <w:div w:id="567810464">
          <w:blockQuote w:val="1"/>
          <w:marLeft w:val="0"/>
          <w:marRight w:val="0"/>
          <w:marTop w:val="0"/>
          <w:marBottom w:val="0"/>
          <w:divBdr>
            <w:top w:val="none" w:sz="0" w:space="0" w:color="auto"/>
            <w:left w:val="none" w:sz="0" w:space="0" w:color="auto"/>
            <w:bottom w:val="none" w:sz="0" w:space="0" w:color="auto"/>
            <w:right w:val="none" w:sz="0" w:space="0" w:color="auto"/>
          </w:divBdr>
        </w:div>
        <w:div w:id="1912344728">
          <w:blockQuote w:val="1"/>
          <w:marLeft w:val="0"/>
          <w:marRight w:val="0"/>
          <w:marTop w:val="0"/>
          <w:marBottom w:val="0"/>
          <w:divBdr>
            <w:top w:val="none" w:sz="0" w:space="0" w:color="auto"/>
            <w:left w:val="none" w:sz="0" w:space="0" w:color="auto"/>
            <w:bottom w:val="none" w:sz="0" w:space="0" w:color="auto"/>
            <w:right w:val="none" w:sz="0" w:space="0" w:color="auto"/>
          </w:divBdr>
        </w:div>
        <w:div w:id="1460612433">
          <w:blockQuote w:val="1"/>
          <w:marLeft w:val="0"/>
          <w:marRight w:val="0"/>
          <w:marTop w:val="0"/>
          <w:marBottom w:val="0"/>
          <w:divBdr>
            <w:top w:val="none" w:sz="0" w:space="0" w:color="auto"/>
            <w:left w:val="none" w:sz="0" w:space="0" w:color="auto"/>
            <w:bottom w:val="none" w:sz="0" w:space="0" w:color="auto"/>
            <w:right w:val="none" w:sz="0" w:space="0" w:color="auto"/>
          </w:divBdr>
        </w:div>
        <w:div w:id="354044260">
          <w:blockQuote w:val="1"/>
          <w:marLeft w:val="0"/>
          <w:marRight w:val="0"/>
          <w:marTop w:val="0"/>
          <w:marBottom w:val="0"/>
          <w:divBdr>
            <w:top w:val="none" w:sz="0" w:space="0" w:color="auto"/>
            <w:left w:val="none" w:sz="0" w:space="0" w:color="auto"/>
            <w:bottom w:val="none" w:sz="0" w:space="0" w:color="auto"/>
            <w:right w:val="none" w:sz="0" w:space="0" w:color="auto"/>
          </w:divBdr>
        </w:div>
        <w:div w:id="877859879">
          <w:blockQuote w:val="1"/>
          <w:marLeft w:val="0"/>
          <w:marRight w:val="0"/>
          <w:marTop w:val="0"/>
          <w:marBottom w:val="0"/>
          <w:divBdr>
            <w:top w:val="none" w:sz="0" w:space="0" w:color="auto"/>
            <w:left w:val="none" w:sz="0" w:space="0" w:color="auto"/>
            <w:bottom w:val="none" w:sz="0" w:space="0" w:color="auto"/>
            <w:right w:val="none" w:sz="0" w:space="0" w:color="auto"/>
          </w:divBdr>
        </w:div>
        <w:div w:id="660934775">
          <w:blockQuote w:val="1"/>
          <w:marLeft w:val="0"/>
          <w:marRight w:val="0"/>
          <w:marTop w:val="0"/>
          <w:marBottom w:val="0"/>
          <w:divBdr>
            <w:top w:val="none" w:sz="0" w:space="0" w:color="auto"/>
            <w:left w:val="none" w:sz="0" w:space="0" w:color="auto"/>
            <w:bottom w:val="none" w:sz="0" w:space="0" w:color="auto"/>
            <w:right w:val="none" w:sz="0" w:space="0" w:color="auto"/>
          </w:divBdr>
        </w:div>
        <w:div w:id="611012987">
          <w:blockQuote w:val="1"/>
          <w:marLeft w:val="0"/>
          <w:marRight w:val="0"/>
          <w:marTop w:val="0"/>
          <w:marBottom w:val="0"/>
          <w:divBdr>
            <w:top w:val="none" w:sz="0" w:space="0" w:color="auto"/>
            <w:left w:val="none" w:sz="0" w:space="0" w:color="auto"/>
            <w:bottom w:val="none" w:sz="0" w:space="0" w:color="auto"/>
            <w:right w:val="none" w:sz="0" w:space="0" w:color="auto"/>
          </w:divBdr>
        </w:div>
        <w:div w:id="1417021128">
          <w:blockQuote w:val="1"/>
          <w:marLeft w:val="0"/>
          <w:marRight w:val="0"/>
          <w:marTop w:val="0"/>
          <w:marBottom w:val="0"/>
          <w:divBdr>
            <w:top w:val="none" w:sz="0" w:space="0" w:color="auto"/>
            <w:left w:val="none" w:sz="0" w:space="0" w:color="auto"/>
            <w:bottom w:val="none" w:sz="0" w:space="0" w:color="auto"/>
            <w:right w:val="none" w:sz="0" w:space="0" w:color="auto"/>
          </w:divBdr>
        </w:div>
        <w:div w:id="10660763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ETCS.org/org/industry-workgroups/industry_wg_process.php" TargetMode="External"/><Relationship Id="rId13" Type="http://schemas.openxmlformats.org/officeDocument/2006/relationships/hyperlink" Target="http://en.wikipedia.org/wiki/Technology_readiness_level" TargetMode="External"/><Relationship Id="rId3" Type="http://schemas.openxmlformats.org/officeDocument/2006/relationships/styles" Target="styles.xml"/><Relationship Id="rId7" Type="http://schemas.openxmlformats.org/officeDocument/2006/relationships/hyperlink" Target="http://www.openETCS.org/org/documents/openETCS%20BYLAWS%202011_08_15%20Final.pdf" TargetMode="External"/><Relationship Id="rId12" Type="http://schemas.openxmlformats.org/officeDocument/2006/relationships/hyperlink" Target="http://www.openetcs.org/org/industry-workgroups/openETCS_chart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ETCS.org/membership/become_a_member/committer.php" TargetMode="External"/><Relationship Id="rId5" Type="http://schemas.openxmlformats.org/officeDocument/2006/relationships/settings" Target="settings.xml"/><Relationship Id="rId15" Type="http://schemas.openxmlformats.org/officeDocument/2006/relationships/hyperlink" Target="http://www.openETCS.org/org/industry-workgroups/openETCS_charter.php" TargetMode="External"/><Relationship Id="rId10" Type="http://schemas.openxmlformats.org/officeDocument/2006/relationships/hyperlink" Target="http://www.openETCS.org/projects/dev_process/development_process.php" TargetMode="External"/><Relationship Id="rId4" Type="http://schemas.microsoft.com/office/2007/relationships/stylesWithEffects" Target="stylesWithEffects.xml"/><Relationship Id="rId9" Type="http://schemas.openxmlformats.org/officeDocument/2006/relationships/hyperlink" Target="http://www.openETCS.org/org/documents/openETCS%20MEMBERSHIP%20AGMT%202010_01_05%20Final.pdf" TargetMode="External"/><Relationship Id="rId14" Type="http://schemas.openxmlformats.org/officeDocument/2006/relationships/hyperlink" Target="http://www.openETCS.org/org/industry-workgroups/openETCS_charter.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30619-3C07-474B-9864-0A23C368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4096</Words>
  <Characters>23066</Characters>
  <Application>Microsoft Office Word</Application>
  <DocSecurity>0</DocSecurity>
  <Lines>549</Lines>
  <Paragraphs>315</Paragraphs>
  <ScaleCrop>false</ScaleCrop>
  <HeadingPairs>
    <vt:vector size="2" baseType="variant">
      <vt:variant>
        <vt:lpstr>Titel</vt:lpstr>
      </vt:variant>
      <vt:variant>
        <vt:i4>1</vt:i4>
      </vt:variant>
    </vt:vector>
  </HeadingPairs>
  <TitlesOfParts>
    <vt:vector size="1" baseType="lpstr">
      <vt:lpstr/>
    </vt:vector>
  </TitlesOfParts>
  <Company>Deutsche Bahn AG</Company>
  <LinksUpToDate>false</LinksUpToDate>
  <CharactersWithSpaces>26847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openETCS Project Cooperation Charta</dc:title>
  <dc:creator>Hase, Klaus-Rüdiger</dc:creator>
  <cp:lastModifiedBy>Hase, Klaus-Rüdiger</cp:lastModifiedBy>
  <cp:revision>2</cp:revision>
  <dcterms:created xsi:type="dcterms:W3CDTF">2013-11-29T06:38:00Z</dcterms:created>
  <dcterms:modified xsi:type="dcterms:W3CDTF">2013-11-29T06:38:00Z</dcterms:modified>
</cp:coreProperties>
</file>