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A77B3E">
      <w:pPr>
        <w:widowControl w:val="0"/>
        <w:spacing w:line="276" w:lineRule="auto"/>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439"/>
        <w:gridCol w:w="7981"/>
        <w:gridCol w:w="1744"/>
        <w:gridCol w:w="2825"/>
      </w:tblGrid>
      <w:tr w:rsidR="001D021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p w:rsidR="00A77B3E" w:rsidRDefault="00F9446C">
            <w:pPr>
              <w:widowControl w:val="0"/>
              <w:rPr>
                <w:rFonts w:ascii="Arial" w:hAnsi="Arial" w:cs="Arial"/>
                <w:b/>
                <w:bCs/>
                <w:color w:val="FFFFFF"/>
                <w:sz w:val="22"/>
                <w:szCs w:val="22"/>
              </w:rPr>
            </w:pPr>
            <w:r>
              <w:rPr>
                <w:rFonts w:ascii="Arial" w:hAnsi="Arial" w:cs="Arial"/>
                <w:b/>
                <w:bCs/>
                <w:color w:val="FFFFFF"/>
                <w:sz w:val="22"/>
                <w:szCs w:val="22"/>
              </w:rPr>
              <w:t xml:space="preserve">Section/topic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p w:rsidR="00A77B3E" w:rsidRDefault="00F9446C">
            <w:pPr>
              <w:widowControl w:val="0"/>
              <w:jc w:val="right"/>
              <w:rPr>
                <w:rFonts w:ascii="Arial" w:hAnsi="Arial" w:cs="Arial"/>
                <w:b/>
                <w:bCs/>
                <w:color w:val="FFFFFF"/>
                <w:sz w:val="22"/>
                <w:szCs w:val="22"/>
              </w:rPr>
            </w:pPr>
            <w:r>
              <w:rPr>
                <w:rFonts w:ascii="Arial" w:hAnsi="Arial" w:cs="Arial"/>
                <w:b/>
                <w:bCs/>
                <w:color w:val="FFFFFF"/>
                <w:sz w:val="22"/>
                <w:szCs w:val="22"/>
              </w:rPr>
              <w: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p w:rsidR="00A77B3E" w:rsidRDefault="00F9446C">
            <w:pPr>
              <w:widowControl w:val="0"/>
              <w:rPr>
                <w:rFonts w:ascii="Arial" w:hAnsi="Arial" w:cs="Arial"/>
                <w:b/>
                <w:bCs/>
                <w:color w:val="FFFFFF"/>
                <w:sz w:val="22"/>
                <w:szCs w:val="22"/>
              </w:rPr>
            </w:pPr>
            <w:r>
              <w:rPr>
                <w:rFonts w:ascii="Arial" w:hAnsi="Arial" w:cs="Arial"/>
                <w:b/>
                <w:bCs/>
                <w:color w:val="FFFFFF"/>
                <w:sz w:val="22"/>
                <w:szCs w:val="22"/>
              </w:rPr>
              <w:t xml:space="preserve">Checklist item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jc w:val="center"/>
            </w:pPr>
            <w:r>
              <w:rPr>
                <w:rFonts w:ascii="Arial" w:hAnsi="Arial" w:cs="Arial"/>
                <w:b/>
                <w:bCs/>
                <w:color w:val="FFFFFF"/>
                <w:sz w:val="22"/>
                <w:szCs w:val="22"/>
              </w:rPr>
              <w:t>Reported at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r>
      <w:tr w:rsidR="001D021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jc w:val="center"/>
            </w:pPr>
            <w:r>
              <w:rPr>
                <w:rFonts w:ascii="Arial" w:hAnsi="Arial" w:cs="Arial"/>
                <w:b/>
                <w:bCs/>
                <w:color w:val="FFFFFF"/>
                <w:sz w:val="22"/>
                <w:szCs w:val="22"/>
              </w:rPr>
              <w:t>Section</w:t>
            </w:r>
          </w:p>
          <w:p w:rsidR="00A77B3E" w:rsidRDefault="00F9446C">
            <w:pPr>
              <w:widowControl w:val="0"/>
              <w:jc w:val="center"/>
              <w:rPr>
                <w:rFonts w:ascii="Arial" w:hAnsi="Arial" w:cs="Arial"/>
                <w:b/>
                <w:bCs/>
                <w:color w:val="FFFFFF"/>
                <w:sz w:val="22"/>
                <w:szCs w:val="22"/>
              </w:rPr>
            </w:pPr>
            <w:r>
              <w:rPr>
                <w:rFonts w:ascii="Arial" w:hAnsi="Arial" w:cs="Arial"/>
                <w:b/>
                <w:bCs/>
                <w:color w:val="FFFFFF"/>
                <w:sz w:val="22"/>
                <w:szCs w:val="22"/>
              </w:rPr>
              <w:t>(subsection)</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jc w:val="center"/>
            </w:pPr>
            <w:r>
              <w:rPr>
                <w:rFonts w:ascii="Arial" w:hAnsi="Arial" w:cs="Arial"/>
                <w:color w:val="FFFFFF"/>
                <w:sz w:val="22"/>
                <w:szCs w:val="22"/>
              </w:rPr>
              <w:t>Para</w:t>
            </w:r>
          </w:p>
        </w:tc>
      </w:tr>
      <w:tr w:rsidR="001D021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TITLE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Title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Identify the report as a systematic review, meta-analysis, or both.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Title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NA</w:t>
            </w:r>
          </w:p>
        </w:tc>
      </w:tr>
      <w:tr w:rsidR="001D021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ABSTRACT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Structured summary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NA</w:t>
            </w:r>
          </w:p>
        </w:tc>
      </w:tr>
      <w:tr w:rsidR="001D021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INTRODUCTION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Describe the rationale for the review in the context of what is already known.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Intro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Objectives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Provide an explicit statement of questions being addressed with reference to participants, interventions, comparisons, outcomes, and study design (PICOS).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Intro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Final</w:t>
            </w:r>
          </w:p>
        </w:tc>
      </w:tr>
      <w:tr w:rsidR="001D021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METHODS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Protocol and registration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Indicate if a review protocol exists, if and where it can be accessed (e.g., Web address), and, if available, provide registration information including registration number.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NA</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Eligibility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Specify study characteristics (e.g., PICOS, length of follow</w:t>
            </w:r>
            <w:r>
              <w:rPr>
                <w:rFonts w:ascii="Calibri" w:hAnsi="Calibri" w:cs="Calibri"/>
                <w:sz w:val="20"/>
                <w:szCs w:val="20"/>
              </w:rPr>
              <w:t>-</w:t>
            </w:r>
            <w:r>
              <w:rPr>
                <w:rFonts w:ascii="Arial" w:hAnsi="Arial" w:cs="Arial"/>
                <w:sz w:val="20"/>
                <w:szCs w:val="20"/>
              </w:rPr>
              <w:t xml:space="preserve">up) and report characteristics (e.g., years considered, language, publication status) used as criteria for eligibility, giving 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Intro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Final</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Information sources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Describe all information sources (e.g., databases with dates of coverage, contact with study authors to identify additional studies) in the search and date last searched.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rsidRPr="00572E51">
              <w:rPr>
                <w:rFonts w:ascii="Arial" w:hAnsi="Arial" w:cs="Arial"/>
                <w:sz w:val="20"/>
              </w:rPr>
              <w:t>Eligibility criteria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Search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Present full electronic search strategy for at least one database, including any limits used, such that it could be repeated.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Information sources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Study selection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State the process for selecting studies (i.e., screening, eligibility, included in systematic review, and, if applicable, included in the meta</w:t>
            </w:r>
            <w:r>
              <w:rPr>
                <w:rFonts w:ascii="Calibri" w:hAnsi="Calibri" w:cs="Calibri"/>
                <w:sz w:val="20"/>
                <w:szCs w:val="20"/>
              </w:rPr>
              <w:t>-</w:t>
            </w:r>
            <w:r>
              <w:rPr>
                <w:rFonts w:ascii="Arial" w:hAnsi="Arial" w:cs="Arial"/>
                <w:sz w:val="20"/>
                <w:szCs w:val="20"/>
              </w:rPr>
              <w:t xml:space="preserve">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Section ‘</w:t>
            </w:r>
            <w:r>
              <w:t>Eligibility criteria for trials</w:t>
            </w:r>
            <w:r>
              <w: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Data collection process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Describe method of data extraction from reports (e.g., piloted forms, independently, in duplicate) and any processes for obtaining and confirming data from investigators.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Data abstraction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Data items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List and define all variables for which data were sought (e.g., PICOS, funding sources) and any assumptions and simplifications made.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1D021C">
            <w:pPr>
              <w:widowControl w:val="0"/>
              <w:spacing w:before="40" w:after="40"/>
            </w:pPr>
            <w: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1D021C">
            <w:pPr>
              <w:widowControl w:val="0"/>
              <w:spacing w:before="40" w:after="40"/>
            </w:pPr>
            <w:r>
              <w:t xml:space="preserve">Section ‘Data abstraction’. Additional detail in </w:t>
            </w:r>
            <w:r>
              <w:lastRenderedPageBreak/>
              <w:t>appendix and online.</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lastRenderedPageBreak/>
              <w:t xml:space="preserve">Risk of bias in individual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Describe methods used for assessing risk of bias of individual studies (including specification of whether this was done at the study or outcome level), and how this information is to be used in any data synthesis.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Pr="00572E51" w:rsidRDefault="00572E51">
            <w:pPr>
              <w:widowControl w:val="0"/>
              <w:spacing w:before="40" w:after="40"/>
              <w:rPr>
                <w:rFonts w:ascii="Arial" w:hAnsi="Arial" w:cs="Arial"/>
                <w:sz w:val="22"/>
              </w:rPr>
            </w:pPr>
            <w:r w:rsidRPr="00572E51">
              <w:rPr>
                <w:rFonts w:ascii="Arial" w:hAnsi="Arial" w:cs="Arial"/>
                <w:sz w:val="22"/>
              </w:rPr>
              <w:t>Assessment of quality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Summary measures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State the principal summary measures (e.g., risk ratio, difference in means).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Statistical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Synthesis of results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Describe the methods of handling data and combining results of studies, if done, including measures of consistency (e.g., I</w:t>
            </w:r>
            <w:r>
              <w:rPr>
                <w:rFonts w:ascii="Arial" w:hAnsi="Arial" w:cs="Arial"/>
                <w:sz w:val="20"/>
                <w:szCs w:val="20"/>
                <w:vertAlign w:val="superscript"/>
              </w:rPr>
              <w:t>2</w:t>
            </w:r>
            <w:r>
              <w:rPr>
                <w:rFonts w:ascii="Arial" w:hAnsi="Arial" w:cs="Arial"/>
                <w:sz w:val="12"/>
                <w:szCs w:val="12"/>
              </w:rPr>
              <w:t xml:space="preserve">) </w:t>
            </w:r>
            <w:r>
              <w:rPr>
                <w:rFonts w:ascii="Arial" w:hAnsi="Arial" w:cs="Arial"/>
                <w:sz w:val="20"/>
                <w:szCs w:val="20"/>
              </w:rPr>
              <w:t>for each meta</w:t>
            </w:r>
            <w:r>
              <w:rPr>
                <w:rFonts w:ascii="Calibri" w:hAnsi="Calibri" w:cs="Calibri"/>
                <w:sz w:val="20"/>
                <w:szCs w:val="20"/>
              </w:rPr>
              <w:t>-</w:t>
            </w:r>
            <w:r>
              <w:rPr>
                <w:rFonts w:ascii="Arial" w:hAnsi="Arial" w:cs="Arial"/>
                <w:sz w:val="20"/>
                <w:szCs w:val="20"/>
              </w:rPr>
              <w:t xml:space="preserve">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Statistical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Second</w:t>
            </w:r>
          </w:p>
        </w:tc>
      </w:tr>
    </w:tbl>
    <w:p w:rsidR="00A77B3E" w:rsidRDefault="00A77B3E">
      <w:pPr>
        <w:widowControl w:val="0"/>
        <w:jc w:val="center"/>
      </w:pPr>
    </w:p>
    <w:p w:rsidR="00A77B3E" w:rsidRDefault="00F9446C">
      <w:pPr>
        <w:widowControl w:val="0"/>
        <w:jc w:val="center"/>
        <w:rPr>
          <w:rFonts w:ascii="Arial" w:hAnsi="Arial" w:cs="Arial"/>
          <w:sz w:val="16"/>
          <w:szCs w:val="16"/>
        </w:rPr>
      </w:pPr>
      <w:r>
        <w:rPr>
          <w:rFonts w:ascii="Arial" w:hAnsi="Arial" w:cs="Arial"/>
          <w:sz w:val="16"/>
          <w:szCs w:val="16"/>
        </w:rPr>
        <w:t xml:space="preserve">Page 1 of 2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8"/>
        <w:gridCol w:w="439"/>
        <w:gridCol w:w="9037"/>
        <w:gridCol w:w="2232"/>
        <w:gridCol w:w="1376"/>
      </w:tblGrid>
      <w:tr w:rsidR="00A77B3E">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p w:rsidR="00A77B3E" w:rsidRDefault="00F9446C">
            <w:pPr>
              <w:widowControl w:val="0"/>
              <w:rPr>
                <w:rFonts w:ascii="Arial" w:hAnsi="Arial" w:cs="Arial"/>
                <w:b/>
                <w:bCs/>
                <w:color w:val="FFFFFF"/>
                <w:sz w:val="22"/>
                <w:szCs w:val="22"/>
              </w:rPr>
            </w:pPr>
            <w:r>
              <w:rPr>
                <w:rFonts w:ascii="Arial" w:hAnsi="Arial" w:cs="Arial"/>
                <w:b/>
                <w:bCs/>
                <w:color w:val="FFFFFF"/>
                <w:sz w:val="22"/>
                <w:szCs w:val="22"/>
              </w:rPr>
              <w:t xml:space="preserve">Section/topic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p w:rsidR="00A77B3E" w:rsidRDefault="00F9446C">
            <w:pPr>
              <w:widowControl w:val="0"/>
              <w:jc w:val="right"/>
              <w:rPr>
                <w:rFonts w:ascii="Arial" w:hAnsi="Arial" w:cs="Arial"/>
                <w:b/>
                <w:bCs/>
                <w:color w:val="FFFFFF"/>
                <w:sz w:val="22"/>
                <w:szCs w:val="22"/>
              </w:rPr>
            </w:pPr>
            <w:r>
              <w:rPr>
                <w:rFonts w:ascii="Arial" w:hAnsi="Arial" w:cs="Arial"/>
                <w:b/>
                <w:bCs/>
                <w:color w:val="FFFFFF"/>
                <w:sz w:val="22"/>
                <w:szCs w:val="22"/>
              </w:rPr>
              <w: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p w:rsidR="00A77B3E" w:rsidRDefault="00F9446C">
            <w:pPr>
              <w:widowControl w:val="0"/>
              <w:rPr>
                <w:rFonts w:ascii="Arial" w:hAnsi="Arial" w:cs="Arial"/>
                <w:b/>
                <w:bCs/>
                <w:color w:val="FFFFFF"/>
                <w:sz w:val="22"/>
                <w:szCs w:val="22"/>
              </w:rPr>
            </w:pPr>
            <w:r>
              <w:rPr>
                <w:rFonts w:ascii="Arial" w:hAnsi="Arial" w:cs="Arial"/>
                <w:b/>
                <w:bCs/>
                <w:color w:val="FFFFFF"/>
                <w:sz w:val="22"/>
                <w:szCs w:val="22"/>
              </w:rPr>
              <w:t xml:space="preserve">Checklist item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pPr>
            <w:r>
              <w:rPr>
                <w:rFonts w:ascii="Arial" w:hAnsi="Arial" w:cs="Arial"/>
                <w:b/>
                <w:bCs/>
                <w:color w:val="FFFFFF"/>
                <w:sz w:val="22"/>
                <w:szCs w:val="22"/>
              </w:rPr>
              <w:t>Reported at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r>
      <w:tr w:rsidR="00A77B3E">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pPr>
            <w:r>
              <w:rPr>
                <w:rFonts w:ascii="Arial" w:hAnsi="Arial" w:cs="Arial"/>
                <w:b/>
                <w:bCs/>
                <w:color w:val="FFFFFF"/>
                <w:sz w:val="22"/>
                <w:szCs w:val="22"/>
              </w:rPr>
              <w:t>Section</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pPr>
            <w:r>
              <w:rPr>
                <w:rFonts w:ascii="Arial" w:hAnsi="Arial" w:cs="Arial"/>
                <w:b/>
                <w:bCs/>
                <w:color w:val="FFFFFF"/>
                <w:sz w:val="22"/>
                <w:szCs w:val="22"/>
              </w:rPr>
              <w:t>Para</w:t>
            </w:r>
          </w:p>
        </w:tc>
      </w:tr>
      <w:tr w:rsidR="00572E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pPr>
            <w:r>
              <w:rPr>
                <w:rFonts w:ascii="Arial" w:hAnsi="Arial" w:cs="Arial"/>
                <w:sz w:val="20"/>
                <w:szCs w:val="20"/>
              </w:rPr>
              <w:t xml:space="preserve">Risk of bias across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jc w:val="right"/>
            </w:pPr>
            <w:r>
              <w:rPr>
                <w:rFonts w:ascii="Arial" w:hAnsi="Arial" w:cs="Arial"/>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pPr>
            <w:r>
              <w:rPr>
                <w:rFonts w:ascii="Arial" w:hAnsi="Arial" w:cs="Arial"/>
                <w:sz w:val="20"/>
                <w:szCs w:val="20"/>
              </w:rPr>
              <w:t xml:space="preserve">Specify any assessment of risk of bias that may affect the cumulative evidence (e.g., publication bias, selective reporting within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Pr="00572E51" w:rsidRDefault="00572E51" w:rsidP="007713F2">
            <w:pPr>
              <w:widowControl w:val="0"/>
              <w:spacing w:before="40" w:after="40"/>
              <w:rPr>
                <w:rFonts w:ascii="Arial" w:hAnsi="Arial" w:cs="Arial"/>
                <w:sz w:val="22"/>
              </w:rPr>
            </w:pPr>
            <w:r w:rsidRPr="00572E51">
              <w:rPr>
                <w:rFonts w:ascii="Arial" w:hAnsi="Arial" w:cs="Arial"/>
                <w:sz w:val="22"/>
              </w:rPr>
              <w:t>Assessment of quality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rsidP="007713F2">
            <w:pPr>
              <w:widowControl w:val="0"/>
              <w:spacing w:before="40" w:after="40"/>
            </w:pPr>
            <w:r>
              <w:t>First</w:t>
            </w:r>
          </w:p>
        </w:tc>
      </w:tr>
      <w:tr w:rsidR="00572E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pPr>
            <w:r>
              <w:rPr>
                <w:rFonts w:ascii="Arial" w:hAnsi="Arial" w:cs="Arial"/>
                <w:sz w:val="20"/>
                <w:szCs w:val="20"/>
              </w:rPr>
              <w:t xml:space="preserve">Additional analyses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jc w:val="right"/>
            </w:pPr>
            <w:r>
              <w:rPr>
                <w:rFonts w:ascii="Arial" w:hAnsi="Arial" w:cs="Arial"/>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pPr>
            <w:r>
              <w:rPr>
                <w:rFonts w:ascii="Arial" w:hAnsi="Arial" w:cs="Arial"/>
                <w:sz w:val="20"/>
                <w:szCs w:val="20"/>
              </w:rPr>
              <w:t>Describe methods of additional analyses (e.g., sensitivity or subgroup analyses, meta-regression), if done, indicating which were pre</w:t>
            </w:r>
            <w:r>
              <w:rPr>
                <w:rFonts w:ascii="Calibri" w:hAnsi="Calibri" w:cs="Calibri"/>
                <w:sz w:val="20"/>
                <w:szCs w:val="20"/>
              </w:rPr>
              <w:t>-</w:t>
            </w:r>
            <w:r>
              <w:rPr>
                <w:rFonts w:ascii="Arial" w:hAnsi="Arial" w:cs="Arial"/>
                <w:sz w:val="20"/>
                <w:szCs w:val="20"/>
              </w:rPr>
              <w:t xml:space="preserve">specified.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rsidP="007713F2">
            <w:pPr>
              <w:widowControl w:val="0"/>
              <w:spacing w:before="40" w:after="40"/>
            </w:pPr>
            <w:r>
              <w:t>Statistical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rsidP="007713F2">
            <w:pPr>
              <w:widowControl w:val="0"/>
              <w:spacing w:before="40" w:after="40"/>
            </w:pPr>
            <w:r>
              <w:t>Second</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RESULTS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Study selection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Give numbers of studies screened, assessed for eligibility, and included in the review, with reasons for exclusions at each stage, ideally with a flow diagram.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Pr="00572E51" w:rsidRDefault="00572E51">
            <w:pPr>
              <w:widowControl w:val="0"/>
              <w:spacing w:before="40" w:after="40"/>
              <w:rPr>
                <w:rFonts w:ascii="Arial" w:hAnsi="Arial" w:cs="Arial"/>
                <w:sz w:val="20"/>
              </w:rPr>
            </w:pPr>
            <w:r>
              <w:rPr>
                <w:rFonts w:ascii="Arial" w:hAnsi="Arial" w:cs="Arial"/>
                <w:sz w:val="20"/>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Para 1 and online</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Study characteristics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For each study, present characteristics for which data were extracted (e.g., study size, PICOS, follow-up period) and provide the citations.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Risk of bias within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Present data on risk of bias of each study and, if available, any outcome level assessment (see item 12).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Results of individual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For all outcomes considered (benefits or harms), present, for each study: (a) simple summary data for each intervention group (b) effect estimates and confidence intervals, ideally with a forest plot.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Fig 1</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Synthesis of results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Present results of each meta-analysis done, including confidence intervals and measures of consistency.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Fig 1</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Risk of bias across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Present results of any assessment of risk of bias across studies (see Item 15).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Additional 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Give results of additional analyses, if done (e.g., sensitivity or subgroup analyses, meta-regression [see Item 16]).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Figures 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DISCUSSION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lastRenderedPageBreak/>
              <w:t xml:space="preserve">Summary of evidence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Summarize the main findings including the strength of evidence for each main outcome; consider their relevance to key groups (e.g., healthcare providers, users, and policy makers).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1D021C" w:rsidP="00EC3BA6">
            <w:pPr>
              <w:widowControl w:val="0"/>
              <w:spacing w:before="40" w:after="40"/>
            </w:pPr>
            <w:r>
              <w:t>First</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Limitations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Discuss limitations at study and outcome level (e.g., risk of bias), and at review-level (e.g., incomplete retrieval of identified research, reporting bias).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rsidP="00EC3BA6">
            <w:pPr>
              <w:widowControl w:val="0"/>
              <w:spacing w:before="40" w:after="40"/>
            </w:pPr>
            <w:r>
              <w:t>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1D021C">
            <w:pPr>
              <w:widowControl w:val="0"/>
              <w:spacing w:before="40" w:after="40"/>
            </w:pPr>
            <w:r>
              <w:t>Fourth</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Conclusions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Provide a general interpretation of the results in the context of other evidence, and implications for future research.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rsidP="00EC3BA6">
            <w:pPr>
              <w:widowControl w:val="0"/>
              <w:spacing w:before="40" w:after="40"/>
            </w:pPr>
            <w:r>
              <w:t>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1D021C">
            <w:pPr>
              <w:widowControl w:val="0"/>
              <w:spacing w:before="40" w:after="40"/>
            </w:pPr>
            <w:r>
              <w:t>Second and third</w:t>
            </w:r>
            <w:bookmarkStart w:id="0" w:name="_GoBack"/>
            <w:bookmarkEnd w:id="0"/>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FUNDING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Funding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Describe sources of funding for the systematic review and other support (e.g., supply of data); role of funders for the systematic review.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Acknowledgements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bl>
    <w:p w:rsidR="00A77B3E" w:rsidRDefault="00A77B3E">
      <w:pPr>
        <w:widowControl w:val="0"/>
      </w:pPr>
    </w:p>
    <w:p w:rsidR="00A77B3E" w:rsidRDefault="00F9446C">
      <w:pPr>
        <w:widowControl w:val="0"/>
        <w:jc w:val="both"/>
        <w:rPr>
          <w:rFonts w:ascii="Arial" w:hAnsi="Arial" w:cs="Arial"/>
          <w:i/>
          <w:iCs/>
          <w:sz w:val="16"/>
          <w:szCs w:val="16"/>
        </w:rPr>
      </w:pPr>
      <w:r>
        <w:rPr>
          <w:rFonts w:ascii="Arial" w:hAnsi="Arial" w:cs="Arial"/>
          <w:i/>
          <w:iCs/>
          <w:sz w:val="16"/>
          <w:szCs w:val="16"/>
        </w:rPr>
        <w:t xml:space="preserve">From: </w:t>
      </w:r>
      <w:r>
        <w:rPr>
          <w:rFonts w:ascii="Arial" w:hAnsi="Arial" w:cs="Arial"/>
          <w:sz w:val="16"/>
          <w:szCs w:val="16"/>
        </w:rPr>
        <w:t xml:space="preserve"> </w:t>
      </w:r>
      <w:proofErr w:type="spellStart"/>
      <w:r>
        <w:rPr>
          <w:rFonts w:ascii="Arial" w:hAnsi="Arial" w:cs="Arial"/>
          <w:sz w:val="16"/>
          <w:szCs w:val="16"/>
        </w:rPr>
        <w:t>Moher</w:t>
      </w:r>
      <w:proofErr w:type="spellEnd"/>
      <w:r>
        <w:rPr>
          <w:rFonts w:ascii="Arial" w:hAnsi="Arial" w:cs="Arial"/>
          <w:sz w:val="16"/>
          <w:szCs w:val="16"/>
        </w:rPr>
        <w:t xml:space="preserve"> D, </w:t>
      </w:r>
      <w:proofErr w:type="spellStart"/>
      <w:r>
        <w:rPr>
          <w:rFonts w:ascii="Arial" w:hAnsi="Arial" w:cs="Arial"/>
          <w:sz w:val="16"/>
          <w:szCs w:val="16"/>
        </w:rPr>
        <w:t>Liberati</w:t>
      </w:r>
      <w:proofErr w:type="spellEnd"/>
      <w:r>
        <w:rPr>
          <w:rFonts w:ascii="Arial" w:hAnsi="Arial" w:cs="Arial"/>
          <w:sz w:val="16"/>
          <w:szCs w:val="16"/>
        </w:rPr>
        <w:t xml:space="preserve"> A, </w:t>
      </w:r>
      <w:proofErr w:type="spellStart"/>
      <w:r>
        <w:rPr>
          <w:rFonts w:ascii="Arial" w:hAnsi="Arial" w:cs="Arial"/>
          <w:sz w:val="16"/>
          <w:szCs w:val="16"/>
        </w:rPr>
        <w:t>Tetzlaff</w:t>
      </w:r>
      <w:proofErr w:type="spellEnd"/>
      <w:r>
        <w:rPr>
          <w:rFonts w:ascii="Arial" w:hAnsi="Arial" w:cs="Arial"/>
          <w:sz w:val="16"/>
          <w:szCs w:val="16"/>
        </w:rPr>
        <w:t xml:space="preserve"> J, Altman DG, </w:t>
      </w:r>
      <w:proofErr w:type="gramStart"/>
      <w:r>
        <w:rPr>
          <w:rFonts w:ascii="Arial" w:hAnsi="Arial" w:cs="Arial"/>
          <w:sz w:val="16"/>
          <w:szCs w:val="16"/>
        </w:rPr>
        <w:t>The</w:t>
      </w:r>
      <w:proofErr w:type="gramEnd"/>
      <w:r>
        <w:rPr>
          <w:rFonts w:ascii="Arial" w:hAnsi="Arial" w:cs="Arial"/>
          <w:sz w:val="16"/>
          <w:szCs w:val="16"/>
        </w:rPr>
        <w:t xml:space="preserve"> PRISMA Group (2009). </w:t>
      </w:r>
      <w:proofErr w:type="gramStart"/>
      <w:r>
        <w:rPr>
          <w:rFonts w:ascii="Arial" w:hAnsi="Arial" w:cs="Arial"/>
          <w:sz w:val="16"/>
          <w:szCs w:val="16"/>
        </w:rPr>
        <w:t>Preferred Reporting Items for Systematic Reviews and Meta-Analyses: The PRISMA Statement.</w:t>
      </w:r>
      <w:proofErr w:type="gramEnd"/>
      <w:r>
        <w:rPr>
          <w:rFonts w:ascii="Arial" w:hAnsi="Arial" w:cs="Arial"/>
          <w:sz w:val="16"/>
          <w:szCs w:val="16"/>
        </w:rPr>
        <w:t xml:space="preserve"> </w:t>
      </w:r>
      <w:proofErr w:type="spellStart"/>
      <w:r>
        <w:rPr>
          <w:rFonts w:ascii="Arial" w:hAnsi="Arial" w:cs="Arial"/>
          <w:sz w:val="16"/>
          <w:szCs w:val="16"/>
        </w:rPr>
        <w:t>PLoS</w:t>
      </w:r>
      <w:proofErr w:type="spellEnd"/>
      <w:r>
        <w:rPr>
          <w:rFonts w:ascii="Arial" w:hAnsi="Arial" w:cs="Arial"/>
          <w:sz w:val="16"/>
          <w:szCs w:val="16"/>
        </w:rPr>
        <w:t xml:space="preserve"> Med 6(6): e1000097. doi:10.1371/journal.pmed1000097 </w:t>
      </w:r>
    </w:p>
    <w:p w:rsidR="00A77B3E" w:rsidRDefault="00F9446C">
      <w:pPr>
        <w:widowControl w:val="0"/>
        <w:spacing w:after="130"/>
        <w:jc w:val="center"/>
        <w:rPr>
          <w:rFonts w:ascii="Arial" w:hAnsi="Arial" w:cs="Arial"/>
          <w:color w:val="333399"/>
          <w:sz w:val="18"/>
          <w:szCs w:val="18"/>
        </w:rPr>
      </w:pPr>
      <w:r>
        <w:rPr>
          <w:rFonts w:ascii="Arial" w:hAnsi="Arial" w:cs="Arial"/>
          <w:color w:val="333399"/>
          <w:sz w:val="18"/>
          <w:szCs w:val="18"/>
        </w:rPr>
        <w:t>For more information, visit:</w:t>
      </w:r>
      <w:r>
        <w:rPr>
          <w:rFonts w:ascii="Arial" w:hAnsi="Arial" w:cs="Arial"/>
          <w:sz w:val="18"/>
          <w:szCs w:val="18"/>
        </w:rPr>
        <w:t xml:space="preserve"> </w:t>
      </w:r>
      <w:r>
        <w:rPr>
          <w:rFonts w:ascii="Arial" w:hAnsi="Arial" w:cs="Arial"/>
          <w:b/>
          <w:bCs/>
          <w:color w:val="0063FF"/>
          <w:sz w:val="18"/>
          <w:szCs w:val="18"/>
          <w:u w:val="single"/>
        </w:rPr>
        <w:t>www.prisma</w:t>
      </w:r>
      <w:r>
        <w:rPr>
          <w:rFonts w:ascii="Calibri" w:hAnsi="Calibri" w:cs="Calibri"/>
          <w:b/>
          <w:bCs/>
          <w:color w:val="0063FF"/>
          <w:sz w:val="18"/>
          <w:szCs w:val="18"/>
          <w:u w:val="single"/>
        </w:rPr>
        <w:t>-</w:t>
      </w:r>
      <w:r>
        <w:rPr>
          <w:rFonts w:ascii="Arial" w:hAnsi="Arial" w:cs="Arial"/>
          <w:b/>
          <w:bCs/>
          <w:color w:val="0063FF"/>
          <w:sz w:val="18"/>
          <w:szCs w:val="18"/>
          <w:u w:val="single"/>
        </w:rPr>
        <w:t>statement.org</w:t>
      </w:r>
      <w:r>
        <w:rPr>
          <w:rFonts w:ascii="Arial" w:hAnsi="Arial" w:cs="Arial"/>
          <w:sz w:val="18"/>
          <w:szCs w:val="18"/>
        </w:rPr>
        <w:t xml:space="preserve">. </w:t>
      </w:r>
    </w:p>
    <w:p w:rsidR="00A77B3E" w:rsidRDefault="00F9446C">
      <w:pPr>
        <w:widowControl w:val="0"/>
        <w:jc w:val="center"/>
        <w:rPr>
          <w:rFonts w:ascii="Arial" w:hAnsi="Arial" w:cs="Arial"/>
          <w:sz w:val="16"/>
          <w:szCs w:val="16"/>
        </w:rPr>
      </w:pPr>
      <w:r>
        <w:rPr>
          <w:rFonts w:ascii="Arial" w:hAnsi="Arial" w:cs="Arial"/>
          <w:sz w:val="16"/>
          <w:szCs w:val="16"/>
        </w:rPr>
        <w:t xml:space="preserve">Page 2 of 2 </w:t>
      </w:r>
    </w:p>
    <w:sectPr w:rsidR="00A77B3E">
      <w:headerReference w:type="default" r:id="rId7"/>
      <w:pgSz w:w="15840" w:h="12240"/>
      <w:pgMar w:top="432" w:right="432" w:bottom="432" w:left="432" w:header="708" w:footer="708"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A44" w:rsidRDefault="00620A44">
      <w:r>
        <w:separator/>
      </w:r>
    </w:p>
  </w:endnote>
  <w:endnote w:type="continuationSeparator" w:id="0">
    <w:p w:rsidR="00620A44" w:rsidRDefault="00620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lerta">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A44" w:rsidRDefault="00620A44">
      <w:r>
        <w:separator/>
      </w:r>
    </w:p>
  </w:footnote>
  <w:footnote w:type="continuationSeparator" w:id="0">
    <w:p w:rsidR="00620A44" w:rsidRDefault="00620A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46C" w:rsidRDefault="00F9446C">
    <w:pPr>
      <w:widowControl w:val="0"/>
      <w:spacing w:before="720" w:after="373"/>
      <w:ind w:left="1080"/>
    </w:pPr>
    <w:r>
      <w:rPr>
        <w:rFonts w:ascii="Allerta" w:hAnsi="Allerta" w:cs="Allerta"/>
        <w:b/>
        <w:bCs/>
        <w:sz w:val="32"/>
        <w:szCs w:val="32"/>
      </w:rPr>
      <w:t>PRISMA 2009 Checklist</w:t>
    </w:r>
    <w:r w:rsidR="00620A44">
      <w:rPr>
        <w:noProof/>
      </w:rPr>
      <w:drawing>
        <wp:anchor distT="0" distB="0" distL="114300" distR="114300" simplePos="0" relativeHeight="251658240" behindDoc="0" locked="0" layoutInCell="1" allowOverlap="1">
          <wp:simplePos x="0" y="0"/>
          <wp:positionH relativeFrom="margin">
            <wp:posOffset>-28575</wp:posOffset>
          </wp:positionH>
          <wp:positionV relativeFrom="paragraph">
            <wp:posOffset>114300</wp:posOffset>
          </wp:positionV>
          <wp:extent cx="457200" cy="419100"/>
          <wp:effectExtent l="0" t="0" r="0" b="0"/>
          <wp:wrapNone/>
          <wp:docPr id="1" name="Picture 1" descr="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E51"/>
    <w:rsid w:val="001D021C"/>
    <w:rsid w:val="00572E51"/>
    <w:rsid w:val="00620A44"/>
    <w:rsid w:val="007713F2"/>
    <w:rsid w:val="00837719"/>
    <w:rsid w:val="00A77B3E"/>
    <w:rsid w:val="00EC3BA6"/>
    <w:rsid w:val="00F9446C"/>
    <w:rsid w:val="00FC33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pPr>
      <w:spacing w:after="0" w:line="240" w:lineRule="auto"/>
    </w:pPr>
    <w:rPr>
      <w:color w:val="000000"/>
      <w:sz w:val="24"/>
      <w:szCs w:val="24"/>
    </w:rPr>
  </w:style>
  <w:style w:type="paragraph" w:styleId="Heading1">
    <w:name w:val="heading 1"/>
    <w:basedOn w:val="Normal"/>
    <w:next w:val="Normal"/>
    <w:link w:val="Heading1Char"/>
    <w:uiPriority w:val="9"/>
    <w:qFormat/>
    <w:pPr>
      <w:keepNext/>
      <w:keepLines/>
      <w:spacing w:before="480" w:after="120"/>
      <w:outlineLvl w:val="0"/>
    </w:pPr>
    <w:rPr>
      <w:b/>
      <w:bCs/>
      <w:sz w:val="48"/>
      <w:szCs w:val="48"/>
    </w:rPr>
  </w:style>
  <w:style w:type="paragraph" w:styleId="Heading2">
    <w:name w:val="heading 2"/>
    <w:basedOn w:val="Normal"/>
    <w:next w:val="Normal"/>
    <w:link w:val="Heading2Char"/>
    <w:uiPriority w:val="9"/>
    <w:qFormat/>
    <w:pPr>
      <w:keepNext/>
      <w:keepLines/>
      <w:spacing w:before="360" w:after="80"/>
      <w:outlineLvl w:val="1"/>
    </w:pPr>
    <w:rPr>
      <w:b/>
      <w:bCs/>
      <w:sz w:val="36"/>
      <w:szCs w:val="36"/>
    </w:rPr>
  </w:style>
  <w:style w:type="paragraph" w:styleId="Heading3">
    <w:name w:val="heading 3"/>
    <w:basedOn w:val="Normal"/>
    <w:next w:val="Normal"/>
    <w:link w:val="Heading3Char"/>
    <w:uiPriority w:val="9"/>
    <w:qFormat/>
    <w:pPr>
      <w:keepNext/>
      <w:keepLines/>
      <w:spacing w:before="280" w:after="80"/>
      <w:outlineLvl w:val="2"/>
    </w:pPr>
    <w:rPr>
      <w:b/>
      <w:bCs/>
      <w:sz w:val="28"/>
      <w:szCs w:val="28"/>
    </w:rPr>
  </w:style>
  <w:style w:type="paragraph" w:styleId="Heading4">
    <w:name w:val="heading 4"/>
    <w:basedOn w:val="Normal"/>
    <w:next w:val="Normal"/>
    <w:link w:val="Heading4Char"/>
    <w:uiPriority w:val="9"/>
    <w:qFormat/>
    <w:pPr>
      <w:keepNext/>
      <w:keepLines/>
      <w:spacing w:before="240" w:after="40"/>
      <w:outlineLvl w:val="3"/>
    </w:pPr>
    <w:rPr>
      <w:b/>
      <w:bCs/>
    </w:rPr>
  </w:style>
  <w:style w:type="paragraph" w:styleId="Heading5">
    <w:name w:val="heading 5"/>
    <w:basedOn w:val="Normal"/>
    <w:next w:val="Normal"/>
    <w:link w:val="Heading5Char"/>
    <w:uiPriority w:val="9"/>
    <w:qFormat/>
    <w:pPr>
      <w:keepNext/>
      <w:keepLines/>
      <w:spacing w:before="220" w:after="40"/>
      <w:outlineLvl w:val="4"/>
    </w:pPr>
    <w:rPr>
      <w:b/>
      <w:bCs/>
      <w:sz w:val="22"/>
      <w:szCs w:val="22"/>
    </w:rPr>
  </w:style>
  <w:style w:type="paragraph" w:styleId="Heading6">
    <w:name w:val="heading 6"/>
    <w:basedOn w:val="Normal"/>
    <w:next w:val="Normal"/>
    <w:link w:val="Heading6Char"/>
    <w:uiPriority w:val="9"/>
    <w:qFormat/>
    <w:pPr>
      <w:keepNext/>
      <w:keepLines/>
      <w:spacing w:before="200" w:after="40"/>
      <w:outlineLvl w:val="5"/>
    </w:pPr>
    <w:rPr>
      <w:b/>
      <w:bCs/>
      <w:sz w:val="20"/>
      <w:szCs w:val="20"/>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000000"/>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color w:val="000000"/>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color w:val="000000"/>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color w:val="000000"/>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color w:val="000000"/>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color w:val="000000"/>
    </w:rPr>
  </w:style>
  <w:style w:type="paragraph" w:styleId="Title">
    <w:name w:val="Title"/>
    <w:basedOn w:val="Normal"/>
    <w:link w:val="TitleChar"/>
    <w:uiPriority w:val="10"/>
    <w:qFormat/>
    <w:pPr>
      <w:keepNext/>
      <w:keepLines/>
      <w:spacing w:before="480" w:after="120"/>
    </w:pPr>
    <w:rPr>
      <w:b/>
      <w:bCs/>
      <w:sz w:val="72"/>
      <w:szCs w:val="72"/>
    </w:rPr>
  </w:style>
  <w:style w:type="character" w:customStyle="1" w:styleId="TitleChar">
    <w:name w:val="Title Char"/>
    <w:basedOn w:val="DefaultParagraphFont"/>
    <w:link w:val="Title"/>
    <w:uiPriority w:val="10"/>
    <w:locked/>
    <w:rPr>
      <w:rFonts w:asciiTheme="majorHAnsi" w:eastAsiaTheme="majorEastAsia" w:hAnsiTheme="majorHAnsi" w:cs="Times New Roman"/>
      <w:b/>
      <w:bCs/>
      <w:color w:val="000000"/>
      <w:kern w:val="28"/>
      <w:sz w:val="32"/>
      <w:szCs w:val="32"/>
    </w:rPr>
  </w:style>
  <w:style w:type="paragraph" w:styleId="Subtitle">
    <w:name w:val="Subtitle"/>
    <w:basedOn w:val="Normal"/>
    <w:link w:val="SubtitleChar"/>
    <w:uiPriority w:val="11"/>
    <w:qFormat/>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locked/>
    <w:rPr>
      <w:rFonts w:asciiTheme="majorHAnsi" w:eastAsiaTheme="majorEastAsia" w:hAnsiTheme="majorHAnsi"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pPr>
      <w:spacing w:after="0" w:line="240" w:lineRule="auto"/>
    </w:pPr>
    <w:rPr>
      <w:color w:val="000000"/>
      <w:sz w:val="24"/>
      <w:szCs w:val="24"/>
    </w:rPr>
  </w:style>
  <w:style w:type="paragraph" w:styleId="Heading1">
    <w:name w:val="heading 1"/>
    <w:basedOn w:val="Normal"/>
    <w:next w:val="Normal"/>
    <w:link w:val="Heading1Char"/>
    <w:uiPriority w:val="9"/>
    <w:qFormat/>
    <w:pPr>
      <w:keepNext/>
      <w:keepLines/>
      <w:spacing w:before="480" w:after="120"/>
      <w:outlineLvl w:val="0"/>
    </w:pPr>
    <w:rPr>
      <w:b/>
      <w:bCs/>
      <w:sz w:val="48"/>
      <w:szCs w:val="48"/>
    </w:rPr>
  </w:style>
  <w:style w:type="paragraph" w:styleId="Heading2">
    <w:name w:val="heading 2"/>
    <w:basedOn w:val="Normal"/>
    <w:next w:val="Normal"/>
    <w:link w:val="Heading2Char"/>
    <w:uiPriority w:val="9"/>
    <w:qFormat/>
    <w:pPr>
      <w:keepNext/>
      <w:keepLines/>
      <w:spacing w:before="360" w:after="80"/>
      <w:outlineLvl w:val="1"/>
    </w:pPr>
    <w:rPr>
      <w:b/>
      <w:bCs/>
      <w:sz w:val="36"/>
      <w:szCs w:val="36"/>
    </w:rPr>
  </w:style>
  <w:style w:type="paragraph" w:styleId="Heading3">
    <w:name w:val="heading 3"/>
    <w:basedOn w:val="Normal"/>
    <w:next w:val="Normal"/>
    <w:link w:val="Heading3Char"/>
    <w:uiPriority w:val="9"/>
    <w:qFormat/>
    <w:pPr>
      <w:keepNext/>
      <w:keepLines/>
      <w:spacing w:before="280" w:after="80"/>
      <w:outlineLvl w:val="2"/>
    </w:pPr>
    <w:rPr>
      <w:b/>
      <w:bCs/>
      <w:sz w:val="28"/>
      <w:szCs w:val="28"/>
    </w:rPr>
  </w:style>
  <w:style w:type="paragraph" w:styleId="Heading4">
    <w:name w:val="heading 4"/>
    <w:basedOn w:val="Normal"/>
    <w:next w:val="Normal"/>
    <w:link w:val="Heading4Char"/>
    <w:uiPriority w:val="9"/>
    <w:qFormat/>
    <w:pPr>
      <w:keepNext/>
      <w:keepLines/>
      <w:spacing w:before="240" w:after="40"/>
      <w:outlineLvl w:val="3"/>
    </w:pPr>
    <w:rPr>
      <w:b/>
      <w:bCs/>
    </w:rPr>
  </w:style>
  <w:style w:type="paragraph" w:styleId="Heading5">
    <w:name w:val="heading 5"/>
    <w:basedOn w:val="Normal"/>
    <w:next w:val="Normal"/>
    <w:link w:val="Heading5Char"/>
    <w:uiPriority w:val="9"/>
    <w:qFormat/>
    <w:pPr>
      <w:keepNext/>
      <w:keepLines/>
      <w:spacing w:before="220" w:after="40"/>
      <w:outlineLvl w:val="4"/>
    </w:pPr>
    <w:rPr>
      <w:b/>
      <w:bCs/>
      <w:sz w:val="22"/>
      <w:szCs w:val="22"/>
    </w:rPr>
  </w:style>
  <w:style w:type="paragraph" w:styleId="Heading6">
    <w:name w:val="heading 6"/>
    <w:basedOn w:val="Normal"/>
    <w:next w:val="Normal"/>
    <w:link w:val="Heading6Char"/>
    <w:uiPriority w:val="9"/>
    <w:qFormat/>
    <w:pPr>
      <w:keepNext/>
      <w:keepLines/>
      <w:spacing w:before="200" w:after="40"/>
      <w:outlineLvl w:val="5"/>
    </w:pPr>
    <w:rPr>
      <w:b/>
      <w:bCs/>
      <w:sz w:val="20"/>
      <w:szCs w:val="20"/>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000000"/>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color w:val="000000"/>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color w:val="000000"/>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color w:val="000000"/>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color w:val="000000"/>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color w:val="000000"/>
    </w:rPr>
  </w:style>
  <w:style w:type="paragraph" w:styleId="Title">
    <w:name w:val="Title"/>
    <w:basedOn w:val="Normal"/>
    <w:link w:val="TitleChar"/>
    <w:uiPriority w:val="10"/>
    <w:qFormat/>
    <w:pPr>
      <w:keepNext/>
      <w:keepLines/>
      <w:spacing w:before="480" w:after="120"/>
    </w:pPr>
    <w:rPr>
      <w:b/>
      <w:bCs/>
      <w:sz w:val="72"/>
      <w:szCs w:val="72"/>
    </w:rPr>
  </w:style>
  <w:style w:type="character" w:customStyle="1" w:styleId="TitleChar">
    <w:name w:val="Title Char"/>
    <w:basedOn w:val="DefaultParagraphFont"/>
    <w:link w:val="Title"/>
    <w:uiPriority w:val="10"/>
    <w:locked/>
    <w:rPr>
      <w:rFonts w:asciiTheme="majorHAnsi" w:eastAsiaTheme="majorEastAsia" w:hAnsiTheme="majorHAnsi" w:cs="Times New Roman"/>
      <w:b/>
      <w:bCs/>
      <w:color w:val="000000"/>
      <w:kern w:val="28"/>
      <w:sz w:val="32"/>
      <w:szCs w:val="32"/>
    </w:rPr>
  </w:style>
  <w:style w:type="paragraph" w:styleId="Subtitle">
    <w:name w:val="Subtitle"/>
    <w:basedOn w:val="Normal"/>
    <w:link w:val="SubtitleChar"/>
    <w:uiPriority w:val="11"/>
    <w:qFormat/>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locked/>
    <w:rPr>
      <w:rFonts w:asciiTheme="majorHAnsi" w:eastAsiaTheme="majorEastAsia" w:hAnsiTheme="majorHAnsi"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file:///C:\Users\Owner\Documents\GitHub\openMetaAnalysis\Prostate-cancer-screening-with-prostate-specific-antigen\PRISMA\Image_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KUSM-W</Company>
  <LinksUpToDate>false</LinksUpToDate>
  <CharactersWithSpaces>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Badgett</dc:creator>
  <cp:lastModifiedBy>Robert Badgett</cp:lastModifiedBy>
  <cp:revision>3</cp:revision>
  <dcterms:created xsi:type="dcterms:W3CDTF">2015-07-13T02:34:00Z</dcterms:created>
  <dcterms:modified xsi:type="dcterms:W3CDTF">2015-07-13T02:49:00Z</dcterms:modified>
</cp:coreProperties>
</file>