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宗教参与、捐赠与对陌生人的信任：一个同群借力变量的识别限度</w:t>
      </w:r>
    </w:p>
    <w:bookmarkStart w:id="9" w:name="摘要"/>
    <w:p>
      <w:pPr>
        <w:pStyle w:val="Heading2"/>
      </w:pPr>
      <w:r>
        <w:rPr>
          <w:rFonts w:hint="eastAsia"/>
        </w:rPr>
        <w:t xml:space="preserve">摘要</w:t>
      </w:r>
    </w:p>
    <w:p>
      <w:pPr>
        <w:pStyle w:val="Abstract"/>
      </w:pPr>
      <w:r>
        <w:rPr>
          <w:rFonts w:hint="eastAsia"/>
        </w:rPr>
        <w:t xml:space="preserve">宗教是否提高人的亲社会倾向，长期有两种互相抵触的解释：宗教把信徒绑进更大的道德共同体因而普遍提高善意，或宗教主要把资源与信任集中到群体内部。本文用</w:t>
      </w:r>
      <w:r>
        <w:t xml:space="preserve"> 2012 </w:t>
      </w:r>
      <w:r>
        <w:rPr>
          <w:rFonts w:hint="eastAsia"/>
        </w:rPr>
        <w:t xml:space="preserve">年中国综合社会调查，以同出生省份、出生年段与性别群体中他人的平均宗教活动频率作借力变量，同时考察宗教虔诚度与捐赠、与对陌生人信任的关联：捐赠一侧与概率高</w:t>
      </w:r>
      <w:r>
        <w:t xml:space="preserve"> 0.044 </w:t>
      </w:r>
      <w:r>
        <w:rPr>
          <w:rFonts w:hint="eastAsia"/>
        </w:rPr>
        <w:t xml:space="preserve">相关联，信任一侧符号相反而稳健区间含零。</w:t>
      </w:r>
    </w:p>
    <w:p>
      <w:pPr>
        <w:pStyle w:val="Abstract"/>
      </w:pPr>
      <w:r>
        <w:rPr>
          <w:rFonts w:hint="eastAsia"/>
          <w:b/>
          <w:bCs/>
        </w:rPr>
        <w:t xml:space="preserve">本文的主要结论是关于识别限度的。</w:t>
      </w:r>
      <w:r>
        <w:rPr>
          <w:rFonts w:hint="eastAsia"/>
        </w:rPr>
        <w:t xml:space="preserve">加入省级民族构成与城镇化率后捐赠一侧的区间即含零，而第一阶段强度未变；该借力变量对一个与宗教无关的安慰剂结局（自评健康）也给出区间不含零的估计；且处理测于调查当年而捐赠问的是上一年，时序是反的。本文因此不主张因果结论，并说明这类同群借力变量为何不足以识别宗教参与的后果。</w:t>
      </w:r>
    </w:p>
    <w:p>
      <w:pPr>
        <w:pStyle w:val="Keywords"/>
      </w:pPr>
      <w:r>
        <w:rPr>
          <w:rFonts w:hint="eastAsia"/>
          <w:b/>
          <w:bCs/>
        </w:rPr>
        <w:t xml:space="preserve">关键词</w:t>
      </w:r>
      <w:r>
        <w:rPr>
          <w:rFonts w:hint="eastAsia"/>
        </w:rPr>
        <w:t xml:space="preserve">：宗教虔诚度；慈善捐赠；一般信任；借力变量；安慰剂检验；中国综合社会调查</w:t>
      </w:r>
    </w:p>
    <w:bookmarkEnd w:id="9"/>
    <w:bookmarkStart w:id="21" w:name="一引言"/>
    <w:p>
      <w:pPr>
        <w:pStyle w:val="Heading2"/>
      </w:pPr>
      <w:r>
        <w:rPr>
          <w:rFonts w:hint="eastAsia"/>
        </w:rPr>
        <w:t xml:space="preserve">一、引言</w:t>
      </w:r>
    </w:p>
    <w:p>
      <w:pPr>
        <w:pStyle w:val="FirstParagraph"/>
      </w:pPr>
      <w:r>
        <w:rPr>
          <w:rFonts w:hint="eastAsia"/>
        </w:rPr>
        <w:t xml:space="preserve">宗教让人更善良，这句话在直觉上很有吸引力，在经验研究里却始终没有一个干净的答案。跨文化的实验与人类学证据支持一种「亲社会宗教」的图景：对一个会看着你的神的信念，把陌生人之间的合作维持在了更大的规模上</w:t>
      </w:r>
      <w:r>
        <w:rPr>
          <w:rStyle w:val="FootnoteReference"/>
        </w:rPr>
        <w:footnoteReference w:id="10"/>
      </w:r>
      <w:r>
        <w:rPr>
          <w:rFonts w:hint="eastAsia"/>
        </w:rPr>
        <w:t xml:space="preserve">。宗教经济学则给出另一种解释：宗教团体靠提高成员的投入门槛来抑制搭便车，收益首先落在团体内部</w:t>
      </w:r>
      <w:r>
        <w:rPr>
          <w:rStyle w:val="FootnoteReference"/>
        </w:rPr>
        <w:footnoteReference w:id="13"/>
      </w:r>
      <w:r>
        <w:rPr>
          <w:rFonts w:hint="eastAsia"/>
        </w:rPr>
        <w:t xml:space="preserve">。两种解释在一件事上预测不同——</w:t>
      </w:r>
      <w:r>
        <w:rPr>
          <w:rFonts w:hint="eastAsia"/>
          <w:b/>
          <w:bCs/>
        </w:rPr>
        <w:t xml:space="preserve">宗教提高的究竟是对所有人的善意，还是对特定对象的义务</w:t>
      </w:r>
      <w:r>
        <w:t xml:space="preserve">。</w:t>
      </w:r>
    </w:p>
    <w:p>
      <w:pPr>
        <w:pStyle w:val="BodyText"/>
      </w:pPr>
      <w:r>
        <w:rPr>
          <w:rFonts w:hint="eastAsia"/>
        </w:rPr>
        <w:t xml:space="preserve">分辨它们需要把两类结局放在一起看。已有文献通常只看一类：一支研究宗教与捐赠、志愿这类给予行为</w:t>
      </w:r>
      <w:r>
        <w:rPr>
          <w:rStyle w:val="FootnoteReference"/>
        </w:rPr>
        <w:footnoteReference w:id="16"/>
      </w:r>
      <w:r>
        <w:rPr>
          <w:rFonts w:hint="eastAsia"/>
        </w:rPr>
        <w:t xml:space="preserve">，另一支研究宗教与信任</w:t>
      </w:r>
      <w:r>
        <w:rPr>
          <w:rStyle w:val="FootnoteReference"/>
        </w:rPr>
        <w:footnoteReference w:id="18"/>
      </w:r>
      <w:r>
        <w:rPr>
          <w:rFonts w:hint="eastAsia"/>
        </w:rPr>
        <w:t xml:space="preserve">，两支各自积累，结论也各自成立。而只要不在同一批人身上同时测量，就无法判断慷慨与信任是同向还是分离——这正是两种理论分歧的所在。</w:t>
      </w:r>
    </w:p>
    <w:p>
      <w:pPr>
        <w:pStyle w:val="BodyText"/>
      </w:pPr>
      <w:r>
        <w:rPr>
          <w:rFonts w:hint="eastAsia"/>
        </w:rPr>
        <w:t xml:space="preserve">中国是检验这一分歧的合适场所。中国主流的佛教、道教与民间信仰既没有稳定的会众组织，也没有什一税这类固定的奉献义务，与西方证据赖以建立的制度基础明显不同。同时，中国的实验研究给出了一个耐人寻味的结果：虔诚度更高的被试在信任博弈中反而表现出更低的信任水平</w:t>
      </w:r>
      <w:r>
        <w:rPr>
          <w:rStyle w:val="FootnoteReference"/>
        </w:rPr>
        <w:footnoteReference w:id="19"/>
      </w:r>
      <w:r>
        <w:rPr>
          <w:rFonts w:hint="eastAsia"/>
        </w:rPr>
        <w:t xml:space="preserve">；而调查研究则发现有宗教信仰者的捐赠显著更多</w:t>
      </w:r>
      <w:r>
        <w:rPr>
          <w:rStyle w:val="FootnoteReference"/>
        </w:rPr>
        <w:footnoteReference w:id="20"/>
      </w:r>
      <w:r>
        <w:rPr>
          <w:rFonts w:hint="eastAsia"/>
        </w:rPr>
        <w:t xml:space="preserve">。这两条证据来自不同的样本、不同的设计，彼此无法直接对话。</w:t>
      </w:r>
    </w:p>
    <w:p>
      <w:pPr>
        <w:pStyle w:val="BodyText"/>
      </w:pPr>
      <w:r>
        <w:rPr>
          <w:rFonts w:hint="eastAsia"/>
        </w:rPr>
        <w:t xml:space="preserve">本文用同一批受访者、同一个处理变量、同一套借力变量，同时考察宗教虔诚度与捐赠、与对陌生人信任的关联，看两者的符号是否相反。结论分两层：数据上，捐赠一侧有正向关联，信任一侧未检出同向关联；方法上，这一类同群借力变量在本数据上通不过安慰剂检验，也经不住省级构成的控制，因此不足以把上述关联读成因果。</w:t>
      </w:r>
    </w:p>
    <w:bookmarkEnd w:id="21"/>
    <w:bookmarkStart w:id="41" w:name="二文献与理论"/>
    <w:p>
      <w:pPr>
        <w:pStyle w:val="Heading2"/>
      </w:pPr>
      <w:r>
        <w:rPr>
          <w:rFonts w:hint="eastAsia"/>
        </w:rPr>
        <w:t xml:space="preserve">二、文献与理论</w:t>
      </w:r>
    </w:p>
    <w:bookmarkStart w:id="29" w:name="两种机制两种预测"/>
    <w:p>
      <w:pPr>
        <w:pStyle w:val="Heading3"/>
      </w:pPr>
      <w:r>
        <w:rPr>
          <w:rFonts w:hint="eastAsia"/>
        </w:rPr>
        <w:t xml:space="preserve">两种机制，两种预测</w:t>
      </w:r>
    </w:p>
    <w:p>
      <w:pPr>
        <w:pStyle w:val="FirstParagraph"/>
      </w:pPr>
      <w:r>
        <w:rPr>
          <w:rFonts w:hint="eastAsia"/>
        </w:rPr>
        <w:t xml:space="preserve">第一种解释把宗教看作道德共同体的黏合剂。宗教仪式与共同信念扩大了人们愿意合作的范围，使陌生人之间的互惠成为可能</w:t>
      </w:r>
      <w:r>
        <w:rPr>
          <w:rStyle w:val="FootnoteReference"/>
        </w:rPr>
        <w:footnoteReference w:id="22"/>
      </w:r>
      <w:r>
        <w:rPr>
          <w:rFonts w:hint="eastAsia"/>
        </w:rPr>
        <w:t xml:space="preserve">。按这一解释，虔诚度提高既会提高给予，也会提高对陌生人的信任——</w:t>
      </w:r>
      <w:r>
        <w:rPr>
          <w:rFonts w:hint="eastAsia"/>
          <w:b/>
          <w:bCs/>
        </w:rPr>
        <w:t xml:space="preserve">两者同向</w:t>
      </w:r>
      <w:r>
        <w:t xml:space="preserve">。</w:t>
      </w:r>
    </w:p>
    <w:p>
      <w:pPr>
        <w:pStyle w:val="BodyText"/>
      </w:pPr>
      <w:r>
        <w:rPr>
          <w:rFonts w:hint="eastAsia"/>
        </w:rPr>
        <w:t xml:space="preserve">第二种解释把宗教看作一种俱乐部。</w:t>
      </w:r>
      <w:r>
        <w:rPr>
          <w:rStyle w:val="FootnoteReference"/>
        </w:rPr>
        <w:footnoteReference w:id="23"/>
      </w:r>
      <w:r>
        <w:t xml:space="preserve"> </w:t>
      </w:r>
      <w:r>
        <w:rPr>
          <w:rFonts w:hint="eastAsia"/>
        </w:rPr>
        <w:t xml:space="preserve">指出，宗教团体通过要求成员付出可观的代价来筛选出真正投入的人，从而解决公共品供给中的搭便车问题；</w:t>
      </w:r>
      <w:r>
        <w:rPr>
          <w:rStyle w:val="FootnoteReference"/>
        </w:rPr>
        <w:footnoteReference w:id="24"/>
      </w:r>
      <w:r>
        <w:t xml:space="preserve"> </w:t>
      </w:r>
      <w:r>
        <w:rPr>
          <w:rFonts w:hint="eastAsia"/>
        </w:rPr>
        <w:t xml:space="preserve">进一步说明，要求越严格的教会反而越兴旺，正因为高门槛提高了成员之间的互相可信。这一机制的受益范围止于团体边界：它提高的是对内群体的义务，对群体之外的人未必有任何正向作用，甚至可能因为群体边界的强化而降低。按这一解释，</w:t>
      </w:r>
      <w:r>
        <w:rPr>
          <w:rFonts w:hint="eastAsia"/>
          <w:b/>
          <w:bCs/>
        </w:rPr>
        <w:t xml:space="preserve">捐赠上升与对陌生人信任下降可以并存</w:t>
      </w:r>
      <w:r>
        <w:t xml:space="preserve">。</w:t>
      </w:r>
    </w:p>
    <w:p>
      <w:pPr>
        <w:pStyle w:val="BodyText"/>
      </w:pPr>
      <w:r>
        <w:rPr>
          <w:rFonts w:hint="eastAsia"/>
        </w:rPr>
        <w:t xml:space="preserve">给予行为本身也有独立的理论。</w:t>
      </w:r>
      <w:r>
        <w:t xml:space="preserve">ANDREONI J</w:t>
      </w:r>
      <w:r>
        <w:rPr>
          <w:rStyle w:val="FootnoteReference"/>
        </w:rPr>
        <w:footnoteReference w:id="25"/>
      </w:r>
      <w:r>
        <w:t xml:space="preserve"> </w:t>
      </w:r>
      <w:r>
        <w:rPr>
          <w:rFonts w:hint="eastAsia"/>
        </w:rPr>
        <w:t xml:space="preserve">的「暖光」模型指出，捐赠带来的效用一部分来自给予这个行为本身，而不只来自受助者的境况改善。</w:t>
      </w:r>
      <w:r>
        <w:t xml:space="preserve">AZZI C F, EHRENBERG R G</w:t>
      </w:r>
      <w:r>
        <w:rPr>
          <w:rStyle w:val="FootnoteReference"/>
        </w:rPr>
        <w:footnoteReference w:id="27"/>
      </w:r>
      <w:r>
        <w:t xml:space="preserve"> </w:t>
      </w:r>
      <w:r>
        <w:rPr>
          <w:rFonts w:hint="eastAsia"/>
        </w:rPr>
        <w:t xml:space="preserve">把宗教投入看作一种跨期的资源配置：信徒把时间与金钱投向宗教活动，以换取来世的回报。两者都预测宗教提高给予，但都不必然预测信任随之提高。</w:t>
      </w:r>
    </w:p>
    <w:bookmarkEnd w:id="29"/>
    <w:bookmarkStart w:id="40" w:name="识别的困难"/>
    <w:p>
      <w:pPr>
        <w:pStyle w:val="Heading3"/>
      </w:pPr>
      <w:r>
        <w:rPr>
          <w:rFonts w:hint="eastAsia"/>
        </w:rPr>
        <w:t xml:space="preserve">识别的困难</w:t>
      </w:r>
    </w:p>
    <w:p>
      <w:pPr>
        <w:pStyle w:val="FirstParagraph"/>
      </w:pPr>
      <w:r>
        <w:rPr>
          <w:rFonts w:hint="eastAsia"/>
        </w:rPr>
        <w:t xml:space="preserve">这一问题上最难的一关是内生性。信教与不信教的人在很多观察不到的方面本来就不同，而这些方面同样影响捐赠与信任。</w:t>
      </w:r>
      <w:r>
        <w:t xml:space="preserve">HEATON P</w:t>
      </w:r>
      <w:r>
        <w:rPr>
          <w:rStyle w:val="FootnoteReference"/>
        </w:rPr>
        <w:footnoteReference w:id="30"/>
      </w:r>
      <w:r>
        <w:t xml:space="preserve"> </w:t>
      </w:r>
      <w:r>
        <w:rPr>
          <w:rFonts w:hint="eastAsia"/>
        </w:rPr>
        <w:t xml:space="preserve">在宗教与犯罪的文献上系统地说明了这一点：不处理选择效应，观察到的相关几乎无法解释。</w:t>
      </w:r>
    </w:p>
    <w:p>
      <w:pPr>
        <w:pStyle w:val="BodyText"/>
      </w:pPr>
      <w:r>
        <w:rPr>
          <w:rFonts w:hint="eastAsia"/>
        </w:rPr>
        <w:t xml:space="preserve">已有研究用过几种外生变异。</w:t>
      </w:r>
      <w:r>
        <w:t xml:space="preserve">GERBER A S, GRUBER J, HUNGERMAN D</w:t>
      </w:r>
      <w:r>
        <w:rPr>
          <w:rStyle w:val="FootnoteReference"/>
        </w:rPr>
        <w:footnoteReference w:id="32"/>
      </w:r>
      <w:r>
        <w:t xml:space="preserve"> </w:t>
      </w:r>
      <w:r>
        <w:rPr>
          <w:rFonts w:hint="eastAsia"/>
        </w:rPr>
        <w:t xml:space="preserve">利用美国「蓝法」废除带来的礼拜出席变化估计宗教参与的后果；</w:t>
      </w:r>
      <w:r>
        <w:t xml:space="preserve">CLINGINGSMITH D L, KHWAJA A I, KREMER M R</w:t>
      </w:r>
      <w:r>
        <w:rPr>
          <w:rStyle w:val="FootnoteReference"/>
        </w:rPr>
        <w:footnoteReference w:id="34"/>
      </w:r>
      <w:r>
        <w:t xml:space="preserve"> </w:t>
      </w:r>
      <w:r>
        <w:rPr>
          <w:rFonts w:hint="eastAsia"/>
        </w:rPr>
        <w:t xml:space="preserve">利用朝觐名额的抽签把宗教经历近似随机地分配给申请者；</w:t>
      </w:r>
      <w:r>
        <w:t xml:space="preserve">BRYAN G, CHOI J J, KARLAN D</w:t>
      </w:r>
      <w:r>
        <w:rPr>
          <w:rStyle w:val="FootnoteReference"/>
        </w:rPr>
        <w:footnoteReference w:id="36"/>
      </w:r>
      <w:r>
        <w:t xml:space="preserve"> </w:t>
      </w:r>
      <w:r>
        <w:rPr>
          <w:rFonts w:hint="eastAsia"/>
        </w:rPr>
        <w:t xml:space="preserve">则直接把宗教课程随机分配到社区。这些设计各有其适用情境，在中国的全国性调查数据上都不可得。</w:t>
      </w:r>
    </w:p>
    <w:p>
      <w:pPr>
        <w:pStyle w:val="BodyText"/>
      </w:pPr>
      <w:r>
        <w:rPr>
          <w:rFonts w:hint="eastAsia"/>
        </w:rPr>
        <w:t xml:space="preserve">在中国情境下，</w:t>
      </w:r>
      <w:r>
        <w:rPr>
          <w:rStyle w:val="FootnoteReference"/>
        </w:rPr>
        <w:footnoteReference w:id="38"/>
      </w:r>
      <w:r>
        <w:t xml:space="preserve"> </w:t>
      </w:r>
      <w:r>
        <w:rPr>
          <w:rFonts w:hint="eastAsia"/>
        </w:rPr>
        <w:t xml:space="preserve">使用出生地与出生队列层面的信教比重作为借力变量，发现宗教信仰对捐赠有显著的正向影响，且两阶段估计大于普通最小二乘估计。</w:t>
      </w:r>
      <w:r>
        <w:rPr>
          <w:rFonts w:hint="eastAsia"/>
        </w:rPr>
        <w:t xml:space="preserve">李丁,</w:t>
      </w:r>
      <w:r>
        <w:t xml:space="preserve"> </w:t>
      </w:r>
      <w:r>
        <w:rPr>
          <w:rFonts w:hint="eastAsia"/>
        </w:rPr>
        <w:t xml:space="preserve">卢云峰</w:t>
      </w:r>
      <w:r>
        <w:rPr>
          <w:rStyle w:val="FootnoteReference"/>
        </w:rPr>
        <w:footnoteReference w:id="39"/>
      </w:r>
      <w:r>
        <w:t xml:space="preserve"> </w:t>
      </w:r>
      <w:r>
        <w:rPr>
          <w:rFonts w:hint="eastAsia"/>
        </w:rPr>
        <w:t xml:space="preserve">用台湾的调查数据发现虔诚信徒更可能担任志愿者，但在非宗教性捐款上的结论无法推广到总体，并明确指出自报虔诚度存在内生性问题。</w:t>
      </w:r>
    </w:p>
    <w:p>
      <w:pPr>
        <w:pStyle w:val="BodyText"/>
      </w:pPr>
      <w:r>
        <w:rPr>
          <w:rFonts w:hint="eastAsia"/>
        </w:rPr>
        <w:t xml:space="preserve">本文沿用同一类借力变量的思路，但把它用在一个不同的问题上：不是再估一次宗教对捐赠的影响，而是</w:t>
      </w:r>
      <w:r>
        <w:rPr>
          <w:rFonts w:hint="eastAsia"/>
          <w:b/>
          <w:bCs/>
        </w:rPr>
        <w:t xml:space="preserve">把捐赠与对陌生人的信任放在同一个设计里，看两者的符号</w:t>
      </w:r>
      <w:r>
        <w:t xml:space="preserve">。</w:t>
      </w:r>
    </w:p>
    <w:bookmarkEnd w:id="40"/>
    <w:bookmarkEnd w:id="41"/>
    <w:bookmarkStart w:id="46" w:name="三数据与方法"/>
    <w:p>
      <w:pPr>
        <w:pStyle w:val="Heading2"/>
      </w:pPr>
      <w:r>
        <w:rPr>
          <w:rFonts w:hint="eastAsia"/>
        </w:rPr>
        <w:t xml:space="preserve">三、数据与方法</w:t>
      </w:r>
    </w:p>
    <w:bookmarkStart w:id="42" w:name="数据"/>
    <w:p>
      <w:pPr>
        <w:pStyle w:val="Heading3"/>
      </w:pPr>
      <w:r>
        <w:rPr>
          <w:rFonts w:hint="eastAsia"/>
        </w:rPr>
        <w:t xml:space="preserve">数据</w:t>
      </w:r>
    </w:p>
    <w:p>
      <w:pPr>
        <w:pStyle w:val="FirstParagraph"/>
      </w:pPr>
      <w:r>
        <w:rPr>
          <w:rFonts w:hint="eastAsia"/>
        </w:rPr>
        <w:t xml:space="preserve">本文使用</w:t>
      </w:r>
      <w:r>
        <w:t xml:space="preserve"> 2012 </w:t>
      </w:r>
      <w:r>
        <w:rPr>
          <w:rFonts w:hint="eastAsia"/>
        </w:rPr>
        <w:t xml:space="preserve">年中国综合社会调查（CGSS2012）。该调查覆盖中国大陆成年居民，采用多阶段分层抽样。按出生年推算的年龄下界略低于十八岁（三名受访者），本文未作剔除，在目标总体的表述上按实际样本理解。捐赠与对陌生人信任两组题目分属不同问卷模块，两个模块高度重叠但估计样本并不相同（见局限五）；本文另做了一组限定在两结局都非缺失的行上的估计，见第四节。</w:t>
      </w:r>
    </w:p>
    <w:p>
      <w:pPr>
        <w:pStyle w:val="BodyText"/>
      </w:pPr>
      <w:r>
        <w:rPr>
          <w:rFonts w:hint="eastAsia"/>
          <w:b/>
          <w:bCs/>
        </w:rPr>
        <w:t xml:space="preserve">抽样设计。</w:t>
      </w:r>
      <w:r>
        <w:rPr>
          <w:rFonts w:hint="eastAsia"/>
        </w:rPr>
        <w:t xml:space="preserve">本文按数据自带的人权重加权，权重取值范围见</w:t>
      </w:r>
      <w:r>
        <w:t xml:space="preserve"> </w:t>
      </w:r>
      <w:r>
        <w:rPr>
          <w:rFonts w:hint="eastAsia"/>
        </w:rPr>
        <w:t xml:space="preserve">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0.1459–3.506）。有效样本量</w:t>
      </w:r>
      <w:r>
        <w:t xml:space="preserve"> </w:t>
      </w:r>
      <w:r>
        <w:rPr>
          <w:rFonts w:hint="eastAsia"/>
        </w:rPr>
        <w:t xml:space="preserve">3606（实际</w:t>
      </w:r>
      <w:r>
        <w:t xml:space="preserve"> 5082 </w:t>
      </w:r>
      <w:r>
        <w:rPr>
          <w:rFonts w:hint="eastAsia"/>
        </w:rPr>
        <w:t xml:space="preserve">行，权重设计效应（Kish）1.41）——</w:t>
      </w:r>
      <w:r>
        <w:rPr>
          <w:rFonts w:hint="eastAsia"/>
          <w:b/>
          <w:bCs/>
        </w:rPr>
        <w:t xml:space="preserve">置信区间与功效该按有效样本量读，不是按行数</w:t>
      </w:r>
      <w:r>
        <w:rPr>
          <w:rFonts w:hint="eastAsia"/>
        </w:rPr>
        <w:t xml:space="preserve">。公开发布的数据未随文件提供分层变量与初级抽样单位变量，因此标准误按采访地点的县、区编码聚类计算，共</w:t>
      </w:r>
      <w:r>
        <w:t xml:space="preserve"> </w:t>
      </w:r>
      <w:r>
        <w:rPr>
          <w:rFonts w:hint="eastAsia"/>
        </w:rPr>
        <w:t xml:space="preserve">聚类到</w:t>
      </w:r>
      <w:r>
        <w:t xml:space="preserve"> </w:t>
      </w:r>
      <w:r>
        <w:rPr>
          <w:rFonts w:hint="eastAsia"/>
        </w:rPr>
        <w:t xml:space="preserve">county（131</w:t>
      </w:r>
      <w:r>
        <w:t xml:space="preserve"> </w:t>
      </w:r>
      <w:r>
        <w:rPr>
          <w:rFonts w:hint="eastAsia"/>
        </w:rPr>
        <w:t xml:space="preserve">个簇）。加权使有效样本量低于实际行数，置信区间与功效应按有效样本量读。</w:t>
      </w:r>
      <w:r>
        <w:rPr>
          <w:rFonts w:hint="eastAsia"/>
          <w:b/>
          <w:bCs/>
        </w:rPr>
        <w:t xml:space="preserve">「有效样本量」在本文有两个口径，不可混用</w:t>
      </w:r>
      <w:r>
        <w:rPr>
          <w:rFonts w:hint="eastAsia"/>
        </w:rPr>
        <w:t xml:space="preserve">：置信区间对应的那个只折算权重的设计效应；功效对应的那个还要再折算整群设计效应，因而更小（见局限十三）。权重一列在公开数据里只标注「人权重」，未说明按哪些维度校准，因此本文无法交代哪一类不平衡被纠正——这一点写进局限九。</w:t>
      </w:r>
    </w:p>
    <w:bookmarkEnd w:id="42"/>
    <w:bookmarkStart w:id="43" w:name="变量"/>
    <w:p>
      <w:pPr>
        <w:pStyle w:val="Heading3"/>
      </w:pPr>
      <w:r>
        <w:rPr>
          <w:rFonts w:hint="eastAsia"/>
        </w:rPr>
        <w:t xml:space="preserve">变量</w:t>
      </w:r>
    </w:p>
    <w:p>
      <w:pPr>
        <w:pStyle w:val="FirstParagraph"/>
      </w:pPr>
      <w:r>
        <w:rPr>
          <w:rFonts w:hint="eastAsia"/>
          <w:b/>
          <w:bCs/>
        </w:rPr>
        <w:t xml:space="preserve">处理变量</w:t>
      </w:r>
      <w:r>
        <w:rPr>
          <w:rFonts w:hint="eastAsia"/>
        </w:rPr>
        <w:t xml:space="preserve">是宗教活动的频繁程度，取值从「从来没有参加过」到「一周几次」。需要说明的是，</w:t>
      </w:r>
      <w:r>
        <w:rPr>
          <w:rFonts w:hint="eastAsia"/>
          <w:b/>
          <w:bCs/>
        </w:rPr>
        <w:t xml:space="preserve">这是一个代理测量而非对虔诚度的直接测量</w:t>
      </w:r>
      <w:r>
        <w:rPr>
          <w:rFonts w:hint="eastAsia"/>
        </w:rPr>
        <w:t xml:space="preserve">：它把没有宗教信仰的人与有信仰但不参加活动的人并入了同一档。理论上要测的是个人对宗教的内在投入，实际测到的是外显的活动参与，两者之间的差距会使估计偏向组织化程度更高的宗教，这一点在讨论一节中还会回到。</w:t>
      </w:r>
    </w:p>
    <w:p>
      <w:pPr>
        <w:pStyle w:val="BodyText"/>
      </w:pPr>
      <w:r>
        <w:rPr>
          <w:rFonts w:hint="eastAsia"/>
          <w:b/>
          <w:bCs/>
        </w:rPr>
        <w:t xml:space="preserve">第一个结局</w:t>
      </w:r>
      <w:r>
        <w:rPr>
          <w:rFonts w:hint="eastAsia"/>
        </w:rPr>
        <w:t xml:space="preserve">是</w:t>
      </w:r>
      <w:r>
        <w:t xml:space="preserve"> 2011 </w:t>
      </w:r>
      <w:r>
        <w:rPr>
          <w:rFonts w:hint="eastAsia"/>
        </w:rPr>
        <w:t xml:space="preserve">年是否以货币、实物或所有权形式发生过社会捐赠，为二值变量。</w:t>
      </w:r>
      <w:r>
        <w:rPr>
          <w:rFonts w:hint="eastAsia"/>
          <w:b/>
          <w:bCs/>
        </w:rPr>
        <w:t xml:space="preserve">第二个结局</w:t>
      </w:r>
      <w:r>
        <w:rPr>
          <w:rFonts w:hint="eastAsia"/>
        </w:rPr>
        <w:t xml:space="preserve">是对陌生人的信任程度。原始题目的取值顺序是数值越大越不信任，本文将其翻转，使两个结局的方向一致：数值越大表示越愿意捐赠、越信任陌生人。不翻转则无从判断两者方向是否相反。</w:t>
      </w:r>
    </w:p>
    <w:p>
      <w:pPr>
        <w:pStyle w:val="BodyText"/>
      </w:pPr>
      <w:r>
        <w:rPr>
          <w:rFonts w:hint="eastAsia"/>
          <w:b/>
          <w:bCs/>
        </w:rPr>
        <w:t xml:space="preserve">控制变量</w:t>
      </w:r>
      <w:r>
        <w:rPr>
          <w:rFonts w:hint="eastAsia"/>
        </w:rPr>
        <w:t xml:space="preserve">包括年龄、家庭收入的对数、受教育年限、城乡、性别与民族。家庭收入一列带有四个取值极大的特殊编码，在文件中是普通数字，若不剔除会把样本均值抬高一个数量级，本文在构造时已按取值标签逐一剔除。</w:t>
      </w:r>
    </w:p>
    <w:bookmarkEnd w:id="43"/>
    <w:bookmarkStart w:id="44" w:name="识别策略"/>
    <w:p>
      <w:pPr>
        <w:pStyle w:val="Heading3"/>
      </w:pPr>
      <w:r>
        <w:rPr>
          <w:rFonts w:hint="eastAsia"/>
        </w:rPr>
        <w:t xml:space="preserve">识别策略</w:t>
      </w:r>
    </w:p>
    <w:p>
      <w:pPr>
        <w:pStyle w:val="FirstParagraph"/>
      </w:pPr>
      <w:r>
        <w:rPr>
          <w:rFonts w:hint="eastAsia"/>
        </w:rPr>
        <w:t xml:space="preserve">本文以</w:t>
      </w:r>
      <w:r>
        <w:rPr>
          <w:rFonts w:hint="eastAsia"/>
          <w:b/>
          <w:bCs/>
        </w:rPr>
        <w:t xml:space="preserve">同一出生省份、出生年段与性别群体中其他人的平均宗教活动频率</w:t>
      </w:r>
      <w:r>
        <w:rPr>
          <w:rFonts w:hint="eastAsia"/>
        </w:rPr>
        <w:t xml:space="preserve">作为处理变量的借力变量。其逻辑是：一个人成长环境中的宗教氛围会影响他自己是否以及多大程度上参与宗教活动，但不直接决定他成年后捐不捐钱、信不信陌生人。计算该均值时剔除本人的取值，以避免本人的虔诚度出现在等式两侧。</w:t>
      </w:r>
    </w:p>
    <w:p>
      <w:pPr>
        <w:pStyle w:val="BodyText"/>
      </w:pPr>
      <w:r>
        <w:rPr>
          <w:rFonts w:hint="eastAsia"/>
        </w:rPr>
        <w:t xml:space="preserve">群体按出生省份、出生年三等分与性别交叉定义。这一粒度是在「组内人数足够」与「组间仍有变异」之间的折中：更细的划分会使相当一部分群体人数不足十人，均值本身的噪声过大。</w:t>
      </w:r>
    </w:p>
    <w:p>
      <w:pPr>
        <w:pStyle w:val="BodyText"/>
      </w:pPr>
      <w:r>
        <w:rPr>
          <w:rFonts w:hint="eastAsia"/>
        </w:rPr>
        <w:t xml:space="preserve">第一阶段的强度为</w:t>
      </w:r>
      <w:r>
        <w:t xml:space="preserve"> </w:t>
      </w:r>
      <w:r>
        <w:rPr>
          <w:rFonts w:hint="eastAsia"/>
        </w:rPr>
        <w:t xml:space="preserve">62.85，有效</w:t>
      </w:r>
      <w:r>
        <w:t xml:space="preserve"> F = </w:t>
      </w:r>
      <w:r>
        <w:rPr>
          <w:rFonts w:hint="eastAsia"/>
        </w:rPr>
        <w:t xml:space="preserve">62.85，</w:t>
      </w:r>
      <w:r>
        <w:rPr>
          <w:rFonts w:hint="eastAsia"/>
          <w:b/>
          <w:bCs/>
        </w:rPr>
        <w:t xml:space="preserve">够强</w:t>
      </w:r>
      <w:r>
        <w:rPr>
          <w:rFonts w:hint="eastAsia"/>
        </w:rPr>
        <w:t xml:space="preserve">（按异方差与聚类结构算的</w:t>
      </w:r>
      <w:r>
        <w:t xml:space="preserve"> Olea–Pflueger </w:t>
      </w:r>
      <w:r>
        <w:rPr>
          <w:rFonts w:hint="eastAsia"/>
        </w:rPr>
        <w:t xml:space="preserve">有效</w:t>
      </w:r>
      <w:r>
        <w:t xml:space="preserve"> </w:t>
      </w:r>
      <w:r>
        <w:rPr>
          <w:rFonts w:hint="eastAsia"/>
        </w:rPr>
        <w:t xml:space="preserve">F，下界</w:t>
      </w:r>
      <w:r>
        <w:t xml:space="preserve"> </w:t>
      </w:r>
      <w:r>
        <w:rPr>
          <w:rFonts w:hint="eastAsia"/>
        </w:rPr>
        <w:t xml:space="preserve">10）。主结果同时报告对弱工具稳健的置信集</w:t>
      </w:r>
      <w:r>
        <w:t xml:space="preserve"> [0.007, 0.082]。</w:t>
      </w:r>
    </w:p>
    <w:p>
      <w:pPr>
        <w:pStyle w:val="BodyText"/>
      </w:pPr>
      <w:r>
        <w:rPr>
          <w:rFonts w:hint="eastAsia"/>
          <w:b/>
          <w:bCs/>
        </w:rPr>
        <w:t xml:space="preserve">排他性假设无法直接检验，但可以被证伪。无法用数据检验。</w:t>
      </w:r>
      <w:r>
        <w:rPr>
          <w:rFonts w:hint="eastAsia"/>
        </w:rPr>
        <w:t xml:space="preserve">「借力变量只通过处理影响结果」这个假设在数学上无法验证——它只能靠讲道理。本文必须论证为什么「iv_relcell」不会绕过「relig_freq」直接影响「donate」，而这个论证的说服力决定了整篇论文的成立与否本文原本的论证是：成长环境的宗教氛围影响个人的宗教参与，其他渠道——地方经济水平、教育供给、宗族网络——由收入、教育、城乡等个体变量吸收。第四节报告的三项检验表明这个论证不成立：省级构成一进方程，捐赠一侧的区间即含零；安慰剂结局上借力变量同样「有效应」。因此本文的估计不作因果解读。</w:t>
      </w:r>
    </w:p>
    <w:bookmarkEnd w:id="44"/>
    <w:bookmarkStart w:id="45" w:name="估计"/>
    <w:p>
      <w:pPr>
        <w:pStyle w:val="Heading3"/>
      </w:pPr>
      <w:r>
        <w:rPr>
          <w:rFonts w:hint="eastAsia"/>
        </w:rPr>
        <w:t xml:space="preserve">估计</w:t>
      </w:r>
    </w:p>
    <w:p>
      <w:pPr>
        <w:pStyle w:val="FirstParagraph"/>
      </w:pPr>
      <w:r>
        <w:rPr>
          <w:rFonts w:hint="eastAsia"/>
        </w:rPr>
        <w:t xml:space="preserve">主规格为加权两阶段最小二乘。第一个结局为二值变量，第二阶段即线性概率模型，系数直接读作概率的百分点变化。样本构建过程为</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p>
    <w:p>
      <w:pPr>
        <w:pStyle w:val="BodyText"/>
      </w:pPr>
      <w:r>
        <w:rPr>
          <w:rFonts w:hint="eastAsia"/>
        </w:rPr>
        <w:t xml:space="preserve">稳健性检验分两组。</w:t>
      </w:r>
      <w:r>
        <w:rPr>
          <w:rFonts w:hint="eastAsia"/>
          <w:b/>
          <w:bCs/>
        </w:rPr>
        <w:t xml:space="preserve">第一组八项在分析开始前锁定</w:t>
      </w:r>
      <w:r>
        <w:rPr>
          <w:rFonts w:hint="eastAsia"/>
        </w:rPr>
        <w:t xml:space="preserve">，包括不加权复核、更换结局的两项、更换处理变量测量的一项、加入省份固定效应、城乡分样本以及更换聚类层级。</w:t>
      </w:r>
      <w:r>
        <w:rPr>
          <w:rFonts w:hint="eastAsia"/>
          <w:b/>
          <w:bCs/>
        </w:rPr>
        <w:t xml:space="preserve">第二组不是事前锁定的</w:t>
      </w:r>
      <w:r>
        <w:rPr>
          <w:rFonts w:hint="eastAsia"/>
        </w:rPr>
        <w:t xml:space="preserve">，是分析开始之后才加的检查（省级协变量与省级收入均值、安慰剂结局、年龄非线性、去掉家庭收入、格子保留率、未跨省迁移子样本、汉族子样本、逐省剔除、两结局共同样本、二值化处理），在稳健性表里以〔非锁定〕标出。两组读法不同：第一组回答「结论稳不稳」，第二组回答「这个借力变量到底在识别什么」。</w:t>
      </w:r>
    </w:p>
    <w:p>
      <w:pPr>
        <w:pStyle w:val="TableCaption"/>
      </w:pPr>
      <w:r>
        <w:rPr>
          <w:rFonts w:hint="eastAsia"/>
        </w:rPr>
        <w:t xml:space="preserve">表</w:t>
      </w:r>
      <w:r>
        <w:t xml:space="preserve"> 1. </w:t>
      </w:r>
      <w:r>
        <w:rPr>
          <w:rFonts w:hint="eastAsia"/>
        </w:rPr>
        <w:t xml:space="preserve">分析样本的描述统计。</w:t>
      </w:r>
    </w:p>
    <w:tbl>
      <w:tblPr>
        <w:tblStyle w:val="Table"/>
        <w:tblW w:type="auto" w:w="0"/>
        <w:tblLook w:firstRow="1" w:lastRow="0" w:firstColumn="0" w:lastColumn="0" w:noHBand="0" w:noVBand="0" w:val="0020"/>
        <w:tblCaption w:val="表 1. 分析样本的描述统计。"/>
      </w:tblPr>
      <w:tblGrid>
        <w:gridCol w:w="1320"/>
        <w:gridCol w:w="1320"/>
        <w:gridCol w:w="1320"/>
        <w:gridCol w:w="1320"/>
        <w:gridCol w:w="1320"/>
        <w:gridCol w:w="1320"/>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是否捐赠</w:t>
            </w:r>
          </w:p>
        </w:tc>
        <w:tc>
          <w:tcPr/>
          <w:p>
            <w:pPr>
              <w:pStyle w:val="Compact"/>
              <w:jc w:val="right"/>
            </w:pPr>
            <w:r>
              <w:t xml:space="preserve">5082</w:t>
            </w:r>
          </w:p>
        </w:tc>
        <w:tc>
          <w:tcPr/>
          <w:p>
            <w:pPr>
              <w:pStyle w:val="Compact"/>
              <w:jc w:val="right"/>
            </w:pPr>
            <w:r>
              <w:t xml:space="preserve">0.319</w:t>
            </w:r>
          </w:p>
        </w:tc>
        <w:tc>
          <w:tcPr/>
          <w:p>
            <w:pPr>
              <w:pStyle w:val="Compact"/>
              <w:jc w:val="right"/>
            </w:pPr>
            <w:r>
              <w:t xml:space="preserve">0.466</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宗教活动频率</w:t>
            </w:r>
          </w:p>
        </w:tc>
        <w:tc>
          <w:tcPr/>
          <w:p>
            <w:pPr>
              <w:pStyle w:val="Compact"/>
              <w:jc w:val="right"/>
            </w:pPr>
            <w:r>
              <w:t xml:space="preserve">5082</w:t>
            </w:r>
          </w:p>
        </w:tc>
        <w:tc>
          <w:tcPr/>
          <w:p>
            <w:pPr>
              <w:pStyle w:val="Compact"/>
              <w:jc w:val="right"/>
            </w:pPr>
            <w:r>
              <w:t xml:space="preserve">1.739</w:t>
            </w:r>
          </w:p>
        </w:tc>
        <w:tc>
          <w:tcPr/>
          <w:p>
            <w:pPr>
              <w:pStyle w:val="Compact"/>
              <w:jc w:val="right"/>
            </w:pPr>
            <w:r>
              <w:t xml:space="preserve">1.669</w:t>
            </w:r>
          </w:p>
        </w:tc>
        <w:tc>
          <w:tcPr/>
          <w:p>
            <w:pPr>
              <w:pStyle w:val="Compact"/>
              <w:jc w:val="right"/>
            </w:pPr>
            <w:r>
              <w:t xml:space="preserve">1</w:t>
            </w:r>
          </w:p>
        </w:tc>
        <w:tc>
          <w:tcPr/>
          <w:p>
            <w:pPr>
              <w:pStyle w:val="Compact"/>
              <w:jc w:val="right"/>
            </w:pPr>
            <w:r>
              <w:t xml:space="preserve">9</w:t>
            </w:r>
          </w:p>
        </w:tc>
      </w:tr>
      <w:tr>
        <w:tc>
          <w:tcPr/>
          <w:p>
            <w:pPr>
              <w:pStyle w:val="Compact"/>
            </w:pPr>
            <w:r>
              <w:rPr>
                <w:rFonts w:hint="eastAsia"/>
              </w:rPr>
              <w:t xml:space="preserve">年龄</w:t>
            </w:r>
          </w:p>
        </w:tc>
        <w:tc>
          <w:tcPr/>
          <w:p>
            <w:pPr>
              <w:pStyle w:val="Compact"/>
              <w:jc w:val="right"/>
            </w:pPr>
            <w:r>
              <w:t xml:space="preserve">5082</w:t>
            </w:r>
          </w:p>
        </w:tc>
        <w:tc>
          <w:tcPr/>
          <w:p>
            <w:pPr>
              <w:pStyle w:val="Compact"/>
              <w:jc w:val="right"/>
            </w:pPr>
            <w:r>
              <w:t xml:space="preserve">50.842</w:t>
            </w:r>
          </w:p>
        </w:tc>
        <w:tc>
          <w:tcPr/>
          <w:p>
            <w:pPr>
              <w:pStyle w:val="Compact"/>
              <w:jc w:val="right"/>
            </w:pPr>
            <w:r>
              <w:t xml:space="preserve">16.685</w:t>
            </w:r>
          </w:p>
        </w:tc>
        <w:tc>
          <w:tcPr/>
          <w:p>
            <w:pPr>
              <w:pStyle w:val="Compact"/>
              <w:jc w:val="right"/>
            </w:pPr>
            <w:r>
              <w:t xml:space="preserve">17</w:t>
            </w:r>
          </w:p>
        </w:tc>
        <w:tc>
          <w:tcPr/>
          <w:p>
            <w:pPr>
              <w:pStyle w:val="Compact"/>
              <w:jc w:val="right"/>
            </w:pPr>
            <w:r>
              <w:t xml:space="preserve">94</w:t>
            </w:r>
          </w:p>
        </w:tc>
      </w:tr>
      <w:tr>
        <w:tc>
          <w:tcPr/>
          <w:p>
            <w:pPr>
              <w:pStyle w:val="Compact"/>
            </w:pPr>
            <w:r>
              <w:rPr>
                <w:rFonts w:hint="eastAsia"/>
              </w:rPr>
              <w:t xml:space="preserve">家庭收入（对数）</w:t>
            </w:r>
          </w:p>
        </w:tc>
        <w:tc>
          <w:tcPr/>
          <w:p>
            <w:pPr>
              <w:pStyle w:val="Compact"/>
              <w:jc w:val="right"/>
            </w:pPr>
            <w:r>
              <w:t xml:space="preserve">5082</w:t>
            </w:r>
          </w:p>
        </w:tc>
        <w:tc>
          <w:tcPr/>
          <w:p>
            <w:pPr>
              <w:pStyle w:val="Compact"/>
              <w:jc w:val="right"/>
            </w:pPr>
            <w:r>
              <w:t xml:space="preserve">10.087</w:t>
            </w:r>
          </w:p>
        </w:tc>
        <w:tc>
          <w:tcPr/>
          <w:p>
            <w:pPr>
              <w:pStyle w:val="Compact"/>
              <w:jc w:val="right"/>
            </w:pPr>
            <w:r>
              <w:t xml:space="preserve">1.472</w:t>
            </w:r>
          </w:p>
        </w:tc>
        <w:tc>
          <w:tcPr/>
          <w:p>
            <w:pPr>
              <w:pStyle w:val="Compact"/>
              <w:jc w:val="right"/>
            </w:pPr>
            <w:r>
              <w:t xml:space="preserve">0</w:t>
            </w:r>
          </w:p>
        </w:tc>
        <w:tc>
          <w:tcPr/>
          <w:p>
            <w:pPr>
              <w:pStyle w:val="Compact"/>
              <w:jc w:val="right"/>
            </w:pPr>
            <w:r>
              <w:t xml:space="preserve">13.911</w:t>
            </w:r>
          </w:p>
        </w:tc>
      </w:tr>
      <w:tr>
        <w:tc>
          <w:tcPr/>
          <w:p>
            <w:pPr>
              <w:pStyle w:val="Compact"/>
            </w:pPr>
            <w:r>
              <w:rPr>
                <w:rFonts w:hint="eastAsia"/>
              </w:rPr>
              <w:t xml:space="preserve">受教育年限</w:t>
            </w:r>
          </w:p>
        </w:tc>
        <w:tc>
          <w:tcPr/>
          <w:p>
            <w:pPr>
              <w:pStyle w:val="Compact"/>
              <w:jc w:val="right"/>
            </w:pPr>
            <w:r>
              <w:t xml:space="preserve">5082</w:t>
            </w:r>
          </w:p>
        </w:tc>
        <w:tc>
          <w:tcPr/>
          <w:p>
            <w:pPr>
              <w:pStyle w:val="Compact"/>
              <w:jc w:val="right"/>
            </w:pPr>
            <w:r>
              <w:t xml:space="preserve">8.615</w:t>
            </w:r>
          </w:p>
        </w:tc>
        <w:tc>
          <w:tcPr/>
          <w:p>
            <w:pPr>
              <w:pStyle w:val="Compact"/>
              <w:jc w:val="right"/>
            </w:pPr>
            <w:r>
              <w:t xml:space="preserve">4.800</w:t>
            </w:r>
          </w:p>
        </w:tc>
        <w:tc>
          <w:tcPr/>
          <w:p>
            <w:pPr>
              <w:pStyle w:val="Compact"/>
              <w:jc w:val="right"/>
            </w:pPr>
            <w:r>
              <w:t xml:space="preserve">0</w:t>
            </w:r>
          </w:p>
        </w:tc>
        <w:tc>
          <w:tcPr/>
          <w:p>
            <w:pPr>
              <w:pStyle w:val="Compact"/>
              <w:jc w:val="right"/>
            </w:pPr>
            <w:r>
              <w:t xml:space="preserve">19</w:t>
            </w:r>
          </w:p>
        </w:tc>
      </w:tr>
      <w:tr>
        <w:tc>
          <w:tcPr/>
          <w:p>
            <w:pPr>
              <w:pStyle w:val="Compact"/>
            </w:pPr>
            <w:r>
              <w:rPr>
                <w:rFonts w:hint="eastAsia"/>
              </w:rPr>
              <w:t xml:space="preserve">城镇</w:t>
            </w:r>
          </w:p>
        </w:tc>
        <w:tc>
          <w:tcPr/>
          <w:p>
            <w:pPr>
              <w:pStyle w:val="Compact"/>
              <w:jc w:val="right"/>
            </w:pPr>
            <w:r>
              <w:t xml:space="preserve">5082</w:t>
            </w:r>
          </w:p>
        </w:tc>
        <w:tc>
          <w:tcPr/>
          <w:p>
            <w:pPr>
              <w:pStyle w:val="Compact"/>
              <w:jc w:val="right"/>
            </w:pPr>
            <w:r>
              <w:t xml:space="preserve">0.602</w:t>
            </w:r>
          </w:p>
        </w:tc>
        <w:tc>
          <w:tcPr/>
          <w:p>
            <w:pPr>
              <w:pStyle w:val="Compact"/>
              <w:jc w:val="right"/>
            </w:pPr>
            <w:r>
              <w:t xml:space="preserve">0.489</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男性</w:t>
            </w:r>
          </w:p>
        </w:tc>
        <w:tc>
          <w:tcPr/>
          <w:p>
            <w:pPr>
              <w:pStyle w:val="Compact"/>
              <w:jc w:val="right"/>
            </w:pPr>
            <w:r>
              <w:t xml:space="preserve">5082</w:t>
            </w:r>
          </w:p>
        </w:tc>
        <w:tc>
          <w:tcPr/>
          <w:p>
            <w:pPr>
              <w:pStyle w:val="Compact"/>
              <w:jc w:val="right"/>
            </w:pPr>
            <w:r>
              <w:t xml:space="preserve">0.503</w:t>
            </w:r>
          </w:p>
        </w:tc>
        <w:tc>
          <w:tcPr/>
          <w:p>
            <w:pPr>
              <w:pStyle w:val="Compact"/>
              <w:jc w:val="right"/>
            </w:pPr>
            <w:r>
              <w:t xml:space="preserve">0.500</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汉族</w:t>
            </w:r>
          </w:p>
        </w:tc>
        <w:tc>
          <w:tcPr/>
          <w:p>
            <w:pPr>
              <w:pStyle w:val="Compact"/>
              <w:jc w:val="right"/>
            </w:pPr>
            <w:r>
              <w:t xml:space="preserve">5082</w:t>
            </w:r>
          </w:p>
        </w:tc>
        <w:tc>
          <w:tcPr/>
          <w:p>
            <w:pPr>
              <w:pStyle w:val="Compact"/>
              <w:jc w:val="right"/>
            </w:pPr>
            <w:r>
              <w:t xml:space="preserve">0.916</w:t>
            </w:r>
          </w:p>
        </w:tc>
        <w:tc>
          <w:tcPr/>
          <w:p>
            <w:pPr>
              <w:pStyle w:val="Compact"/>
              <w:jc w:val="right"/>
            </w:pPr>
            <w:r>
              <w:t xml:space="preserve">0.278</w:t>
            </w:r>
          </w:p>
        </w:tc>
        <w:tc>
          <w:tcPr/>
          <w:p>
            <w:pPr>
              <w:pStyle w:val="Compact"/>
              <w:jc w:val="right"/>
            </w:pPr>
            <w:r>
              <w:t xml:space="preserve">0</w:t>
            </w:r>
          </w:p>
        </w:tc>
        <w:tc>
          <w:tcPr/>
          <w:p>
            <w:pPr>
              <w:pStyle w:val="Compact"/>
              <w:jc w:val="right"/>
            </w:pPr>
            <w:r>
              <w:t xml:space="preserve">1</w:t>
            </w:r>
          </w:p>
        </w:tc>
      </w:tr>
      <w:tr>
        <w:tc>
          <w:tcPr/>
          <w:p>
            <w:pPr>
              <w:pStyle w:val="Compact"/>
            </w:pPr>
            <w:r>
              <w:rPr>
                <w:rFonts w:hint="eastAsia"/>
              </w:rPr>
              <w:t xml:space="preserve">同组他人的平均虔诚度</w:t>
            </w:r>
          </w:p>
        </w:tc>
        <w:tc>
          <w:tcPr/>
          <w:p>
            <w:pPr>
              <w:pStyle w:val="Compact"/>
              <w:jc w:val="right"/>
            </w:pPr>
            <w:r>
              <w:t xml:space="preserve">5082</w:t>
            </w:r>
          </w:p>
        </w:tc>
        <w:tc>
          <w:tcPr/>
          <w:p>
            <w:pPr>
              <w:pStyle w:val="Compact"/>
              <w:jc w:val="right"/>
            </w:pPr>
            <w:r>
              <w:t xml:space="preserve">1.722</w:t>
            </w:r>
          </w:p>
        </w:tc>
        <w:tc>
          <w:tcPr/>
          <w:p>
            <w:pPr>
              <w:pStyle w:val="Compact"/>
              <w:jc w:val="right"/>
            </w:pPr>
            <w:r>
              <w:t xml:space="preserve">0.811</w:t>
            </w:r>
          </w:p>
        </w:tc>
        <w:tc>
          <w:tcPr/>
          <w:p>
            <w:pPr>
              <w:pStyle w:val="Compact"/>
              <w:jc w:val="right"/>
            </w:pPr>
            <w:r>
              <w:t xml:space="preserve">1</w:t>
            </w:r>
          </w:p>
        </w:tc>
        <w:tc>
          <w:tcPr/>
          <w:p>
            <w:pPr>
              <w:pStyle w:val="Compact"/>
              <w:jc w:val="right"/>
            </w:pPr>
            <w:r>
              <w:t xml:space="preserve">9</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bookmarkEnd w:id="45"/>
    <w:bookmarkEnd w:id="46"/>
    <w:bookmarkStart w:id="58" w:name="四结果"/>
    <w:p>
      <w:pPr>
        <w:pStyle w:val="Heading2"/>
      </w:pPr>
      <w:r>
        <w:rPr>
          <w:rFonts w:hint="eastAsia"/>
        </w:rPr>
        <w:t xml:space="preserve">四、结果</w:t>
      </w:r>
    </w:p>
    <w:bookmarkStart w:id="48" w:name="主结果"/>
    <w:p>
      <w:pPr>
        <w:pStyle w:val="Heading3"/>
      </w:pPr>
      <w:r>
        <w:rPr>
          <w:rFonts w:hint="eastAsia"/>
        </w:rPr>
        <w:t xml:space="preserve">主结果</w:t>
      </w:r>
    </w:p>
    <w:p>
      <w:pPr>
        <w:pStyle w:val="TableCaption"/>
      </w:pPr>
      <w:r>
        <w:rPr>
          <w:rFonts w:hint="eastAsia"/>
        </w:rPr>
        <w:t xml:space="preserve">表</w:t>
      </w:r>
      <w:r>
        <w:t xml:space="preserve"> 2. </w:t>
      </w:r>
      <w:r>
        <w:rPr>
          <w:rFonts w:hint="eastAsia"/>
        </w:rPr>
        <w:t xml:space="preserve">宗教虔诚度对是否捐赠的影响，加权两阶段最小二乘估计。</w:t>
      </w:r>
    </w:p>
    <w:tbl>
      <w:tblPr>
        <w:tblStyle w:val="Table"/>
        <w:tblW w:type="auto" w:w="0"/>
        <w:tblLook w:firstRow="1" w:lastRow="0" w:firstColumn="0" w:lastColumn="0" w:noHBand="0" w:noVBand="0" w:val="0020"/>
        <w:tblCaption w:val="表 2. 宗教虔诚度对是否捐赠的影响，加权两阶段最小二乘估计。"/>
      </w:tblPr>
      <w:tblGrid>
        <w:gridCol w:w="1980"/>
        <w:gridCol w:w="1980"/>
        <w:gridCol w:w="1980"/>
        <w:gridCol w:w="1980"/>
      </w:tblGrid>
      <w:tr>
        <w:trPr>
          <w:tblHeader w:val="on"/>
        </w:trPr>
        <w:tc>
          <w:tcPr/>
          <w:p>
            <w:pPr>
              <w:pStyle w:val="Compact"/>
            </w:pPr>
            <w:r>
              <w:rPr>
                <w:rFonts w:hint="eastAsia"/>
              </w:rPr>
              <w:t xml:space="preserve">变量</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r>
      <w:tr>
        <w:tc>
          <w:tcPr/>
          <w:p>
            <w:pPr>
              <w:pStyle w:val="Compact"/>
            </w:pPr>
            <w:r>
              <w:rPr>
                <w:rFonts w:hint="eastAsia"/>
              </w:rPr>
              <w:t xml:space="preserve">宗教活动频率</w:t>
            </w:r>
          </w:p>
        </w:tc>
        <w:tc>
          <w:tcPr/>
          <w:p>
            <w:pPr>
              <w:pStyle w:val="Compact"/>
              <w:jc w:val="right"/>
            </w:pPr>
            <w:r>
              <w:t xml:space="preserve">0.044**</w:t>
            </w:r>
          </w:p>
        </w:tc>
        <w:tc>
          <w:tcPr/>
          <w:p>
            <w:pPr>
              <w:pStyle w:val="Compact"/>
              <w:jc w:val="right"/>
            </w:pPr>
            <w:r>
              <w:t xml:space="preserve">0.018</w:t>
            </w:r>
          </w:p>
        </w:tc>
        <w:tc>
          <w:tcPr/>
          <w:p>
            <w:pPr>
              <w:pStyle w:val="Compact"/>
              <w:jc w:val="right"/>
            </w:pPr>
            <w:r>
              <w:t xml:space="preserve">0.016</w:t>
            </w:r>
          </w:p>
        </w:tc>
      </w:tr>
      <w:tr>
        <w:tc>
          <w:tcPr/>
          <w:p>
            <w:pPr>
              <w:pStyle w:val="Compact"/>
            </w:pPr>
            <w:r>
              <w:rPr>
                <w:rFonts w:hint="eastAsia"/>
              </w:rPr>
              <w:t xml:space="preserve">年龄</w:t>
            </w: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0.244</w:t>
            </w:r>
          </w:p>
        </w:tc>
      </w:tr>
      <w:tr>
        <w:tc>
          <w:tcPr/>
          <w:p>
            <w:pPr>
              <w:pStyle w:val="Compact"/>
            </w:pPr>
            <w:r>
              <w:rPr>
                <w:rFonts w:hint="eastAsia"/>
              </w:rPr>
              <w:t xml:space="preserve">家庭收入（对数）</w:t>
            </w:r>
          </w:p>
        </w:tc>
        <w:tc>
          <w:tcPr/>
          <w:p>
            <w:pPr>
              <w:pStyle w:val="Compact"/>
              <w:jc w:val="right"/>
            </w:pPr>
            <w:r>
              <w:t xml:space="preserve">0.031***</w:t>
            </w:r>
          </w:p>
        </w:tc>
        <w:tc>
          <w:tcPr/>
          <w:p>
            <w:pPr>
              <w:pStyle w:val="Compact"/>
              <w:jc w:val="right"/>
            </w:pPr>
            <w:r>
              <w:t xml:space="preserve">0.006</w:t>
            </w:r>
          </w:p>
        </w:tc>
        <w:tc>
          <w:tcPr/>
          <w:p>
            <w:pPr>
              <w:pStyle w:val="Compact"/>
              <w:jc w:val="right"/>
            </w:pPr>
            <w:r>
              <w:t xml:space="preserve">&lt;0.001</w:t>
            </w:r>
          </w:p>
        </w:tc>
      </w:tr>
      <w:tr>
        <w:tc>
          <w:tcPr/>
          <w:p>
            <w:pPr>
              <w:pStyle w:val="Compact"/>
            </w:pPr>
            <w:r>
              <w:rPr>
                <w:rFonts w:hint="eastAsia"/>
              </w:rPr>
              <w:t xml:space="preserve">受教育年限</w:t>
            </w:r>
          </w:p>
        </w:tc>
        <w:tc>
          <w:tcPr/>
          <w:p>
            <w:pPr>
              <w:pStyle w:val="Compact"/>
              <w:jc w:val="right"/>
            </w:pPr>
            <w:r>
              <w:t xml:space="preserve">0.023***</w:t>
            </w:r>
          </w:p>
        </w:tc>
        <w:tc>
          <w:tcPr/>
          <w:p>
            <w:pPr>
              <w:pStyle w:val="Compact"/>
              <w:jc w:val="right"/>
            </w:pPr>
            <w:r>
              <w:t xml:space="preserve">0.002</w:t>
            </w:r>
          </w:p>
        </w:tc>
        <w:tc>
          <w:tcPr/>
          <w:p>
            <w:pPr>
              <w:pStyle w:val="Compact"/>
              <w:jc w:val="right"/>
            </w:pPr>
            <w:r>
              <w:t xml:space="preserve">&lt;0.001</w:t>
            </w:r>
          </w:p>
        </w:tc>
      </w:tr>
      <w:tr>
        <w:tc>
          <w:tcPr/>
          <w:p>
            <w:pPr>
              <w:pStyle w:val="Compact"/>
            </w:pPr>
            <w:r>
              <w:rPr>
                <w:rFonts w:hint="eastAsia"/>
              </w:rPr>
              <w:t xml:space="preserve">城镇</w:t>
            </w:r>
          </w:p>
        </w:tc>
        <w:tc>
          <w:tcPr/>
          <w:p>
            <w:pPr>
              <w:pStyle w:val="Compact"/>
              <w:jc w:val="right"/>
            </w:pPr>
            <w:r>
              <w:t xml:space="preserve">0.064***</w:t>
            </w:r>
          </w:p>
        </w:tc>
        <w:tc>
          <w:tcPr/>
          <w:p>
            <w:pPr>
              <w:pStyle w:val="Compact"/>
              <w:jc w:val="right"/>
            </w:pPr>
            <w:r>
              <w:t xml:space="preserve">0.021</w:t>
            </w:r>
          </w:p>
        </w:tc>
        <w:tc>
          <w:tcPr/>
          <w:p>
            <w:pPr>
              <w:pStyle w:val="Compact"/>
              <w:jc w:val="right"/>
            </w:pPr>
            <w:r>
              <w:t xml:space="preserve">0.002</w:t>
            </w:r>
          </w:p>
        </w:tc>
      </w:tr>
      <w:tr>
        <w:tc>
          <w:tcPr/>
          <w:p>
            <w:pPr>
              <w:pStyle w:val="Compact"/>
            </w:pPr>
            <w:r>
              <w:rPr>
                <w:rFonts w:hint="eastAsia"/>
              </w:rPr>
              <w:t xml:space="preserve">男性</w:t>
            </w:r>
          </w:p>
        </w:tc>
        <w:tc>
          <w:tcPr/>
          <w:p>
            <w:pPr>
              <w:pStyle w:val="Compact"/>
              <w:jc w:val="right"/>
            </w:pPr>
            <w:r>
              <w:t xml:space="preserve">-0.051***</w:t>
            </w:r>
          </w:p>
        </w:tc>
        <w:tc>
          <w:tcPr/>
          <w:p>
            <w:pPr>
              <w:pStyle w:val="Compact"/>
              <w:jc w:val="right"/>
            </w:pPr>
            <w:r>
              <w:t xml:space="preserve">0.018</w:t>
            </w:r>
          </w:p>
        </w:tc>
        <w:tc>
          <w:tcPr/>
          <w:p>
            <w:pPr>
              <w:pStyle w:val="Compact"/>
              <w:jc w:val="right"/>
            </w:pPr>
            <w:r>
              <w:t xml:space="preserve">0.005</w:t>
            </w:r>
          </w:p>
        </w:tc>
      </w:tr>
      <w:tr>
        <w:tc>
          <w:tcPr/>
          <w:p>
            <w:pPr>
              <w:pStyle w:val="Compact"/>
            </w:pPr>
            <w:r>
              <w:rPr>
                <w:rFonts w:hint="eastAsia"/>
              </w:rPr>
              <w:t xml:space="preserve">汉族</w:t>
            </w:r>
          </w:p>
        </w:tc>
        <w:tc>
          <w:tcPr/>
          <w:p>
            <w:pPr>
              <w:pStyle w:val="Compact"/>
              <w:jc w:val="right"/>
            </w:pPr>
            <w:r>
              <w:t xml:space="preserve">-0.024</w:t>
            </w:r>
          </w:p>
        </w:tc>
        <w:tc>
          <w:tcPr/>
          <w:p>
            <w:pPr>
              <w:pStyle w:val="Compact"/>
              <w:jc w:val="right"/>
            </w:pPr>
            <w:r>
              <w:t xml:space="preserve">0.043</w:t>
            </w:r>
          </w:p>
        </w:tc>
        <w:tc>
          <w:tcPr/>
          <w:p>
            <w:pPr>
              <w:pStyle w:val="Compact"/>
              <w:jc w:val="right"/>
            </w:pPr>
            <w:r>
              <w:t xml:space="preserve">0.584</w:t>
            </w:r>
          </w:p>
        </w:tc>
      </w:tr>
      <w:tr>
        <w:tc>
          <w:tcPr/>
          <w:p>
            <w:pPr>
              <w:pStyle w:val="Compact"/>
            </w:pPr>
            <w:r>
              <w:rPr>
                <w:rFonts w:hint="eastAsia"/>
              </w:rPr>
              <w:t xml:space="preserve">样本量</w:t>
            </w:r>
          </w:p>
        </w:tc>
        <w:tc>
          <w:tcPr/>
          <w:p>
            <w:pPr>
              <w:pStyle w:val="Compact"/>
              <w:jc w:val="right"/>
            </w:pPr>
            <w:r>
              <w:t xml:space="preserve">5082</w:t>
            </w:r>
          </w:p>
        </w:tc>
        <w:tc>
          <w:tcPr/>
          <w:p>
            <w:pPr>
              <w:pStyle w:val="Compact"/>
            </w:pPr>
          </w:p>
        </w:tc>
        <w:tc>
          <w:tcPr/>
          <w:p>
            <w:pPr>
              <w:pStyle w:val="Compact"/>
            </w:pPr>
          </w:p>
        </w:tc>
      </w:tr>
    </w:tbl>
    <w:p>
      <w:pPr>
        <w:pStyle w:val="TableNote"/>
      </w:pPr>
      <w:r>
        <w:rPr>
          <w:rFonts w:hint="eastAsia"/>
          <w:i/>
          <w:iCs/>
        </w:rPr>
        <w:t xml:space="preserve">注：</w:t>
      </w:r>
      <w:r>
        <w:rPr>
          <w:rFonts w:hint="eastAsia"/>
        </w:rPr>
        <w:t xml:space="preserve">两阶段最小二乘。</w:t>
      </w:r>
      <w:r>
        <w:t xml:space="preserve"> </w:t>
      </w:r>
      <w:r>
        <w:rPr>
          <w:rFonts w:hint="eastAsia"/>
        </w:rPr>
        <w:t xml:space="preserve">标准误按</w:t>
      </w:r>
      <w:r>
        <w:t xml:space="preserve"> county </w:t>
      </w:r>
      <w:r>
        <w:rPr>
          <w:rFonts w:hint="eastAsia"/>
        </w:rPr>
        <w:t xml:space="preserve">聚类。</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BodyText"/>
      </w:pPr>
      <w:r>
        <w:rPr>
          <w:rFonts w:hint="eastAsia"/>
        </w:rPr>
        <w:t xml:space="preserve">按该借力变量的估计，宗教活动频率每提高一档，与发生社会捐赠的概率高</w:t>
      </w:r>
      <w:r>
        <w:t xml:space="preserve"> 0.044 </w:t>
      </w:r>
      <w:r>
        <w:rPr>
          <w:rFonts w:hint="eastAsia"/>
        </w:rPr>
        <w:t xml:space="preserve">相关联（标准误</w:t>
      </w:r>
      <w:r>
        <w:t xml:space="preserve"> </w:t>
      </w:r>
      <w:r>
        <w:rPr>
          <w:rFonts w:hint="eastAsia"/>
        </w:rPr>
        <w:t xml:space="preserve">0.018，p</w:t>
      </w:r>
      <w:r>
        <w:t xml:space="preserve"> </w:t>
      </w:r>
      <w:r>
        <w:rPr>
          <w:rFonts w:hint="eastAsia"/>
        </w:rPr>
        <w:t xml:space="preserve">值</w:t>
      </w:r>
      <w:r>
        <w:t xml:space="preserve"> </w:t>
      </w:r>
      <w:r>
        <w:rPr>
          <w:rFonts w:hint="eastAsia"/>
        </w:rPr>
        <w:t xml:space="preserve">0.016）。对弱工具稳健的置信集为</w:t>
      </w:r>
      <w:r>
        <w:t xml:space="preserve"> [0.007, </w:t>
      </w:r>
      <w:r>
        <w:rPr>
          <w:rFonts w:hint="eastAsia"/>
        </w:rPr>
        <w:t xml:space="preserve">0.082]，不包含零。这一句只陈述关联；为什么不能读成效应，见本节「借力变量在识别什么」与局限一。</w:t>
      </w:r>
    </w:p>
    <w:p>
      <w:pPr>
        <w:pStyle w:val="BodyText"/>
      </w:pPr>
      <w:r>
        <w:rPr>
          <w:rFonts w:hint="eastAsia"/>
        </w:rPr>
        <w:t xml:space="preserve">两阶段估计与同一样本、同样控制变量的普通最小二乘估计之比为</w:t>
      </w:r>
      <w:r>
        <w:t xml:space="preserve"> </w:t>
      </w:r>
      <w:r>
        <w:rPr>
          <w:rFonts w:hint="eastAsia"/>
        </w:rPr>
        <w:t xml:space="preserve">1.89。同一样本、同样控制变量（主规格无固定效应）的</w:t>
      </w:r>
      <w:r>
        <w:t xml:space="preserve"> </w:t>
      </w:r>
      <w:r>
        <w:rPr>
          <w:rFonts w:hint="eastAsia"/>
        </w:rPr>
        <w:t xml:space="preserve">OLS：+0.024（标准误</w:t>
      </w:r>
      <w:r>
        <w:t xml:space="preserve"> </w:t>
      </w:r>
      <w:r>
        <w:rPr>
          <w:rFonts w:hint="eastAsia"/>
        </w:rPr>
        <w:t xml:space="preserve">0.006）；2SLS</w:t>
      </w:r>
      <w:r>
        <w:t xml:space="preserve"> </w:t>
      </w:r>
      <w:r>
        <w:rPr>
          <w:rFonts w:hint="eastAsia"/>
        </w:rPr>
        <w:t xml:space="preserve">+0.044；比值</w:t>
      </w:r>
      <w:r>
        <w:t xml:space="preserve"> </w:t>
      </w:r>
      <w:r>
        <w:rPr>
          <w:rFonts w:hint="eastAsia"/>
        </w:rPr>
        <w:t xml:space="preserve">1.89。观察研究里</w:t>
      </w:r>
      <w:r>
        <w:t xml:space="preserve"> 2SLS </w:t>
      </w:r>
      <w:r>
        <w:rPr>
          <w:rFonts w:hint="eastAsia"/>
        </w:rPr>
        <w:t xml:space="preserve">远大于</w:t>
      </w:r>
      <w:r>
        <w:t xml:space="preserve"> OLS </w:t>
      </w:r>
      <w:r>
        <w:rPr>
          <w:rFonts w:hint="eastAsia"/>
        </w:rPr>
        <w:t xml:space="preserve">是违背无混杂或排除限制的信号（Lal</w:t>
      </w:r>
      <w:r>
        <w:t xml:space="preserve"> </w:t>
      </w:r>
      <w:r>
        <w:rPr>
          <w:rFonts w:hint="eastAsia"/>
        </w:rPr>
        <w:t xml:space="preserve">等</w:t>
      </w:r>
      <w:r>
        <w:t xml:space="preserve"> </w:t>
      </w:r>
      <w:r>
        <w:rPr>
          <w:rFonts w:hint="eastAsia"/>
        </w:rPr>
        <w:t xml:space="preserve">2024）这一比值本身是需要解释的：在观察数据中，两阶段估计明显大于普通最小二乘估计，可能意味着借力变量识别出的是依从者群体上的局部效应，也可能意味着无混淆或排他性假设中的某一条不成立。本文不倾向于其中任何一种：本文的排他性论证本身不成立（见局限一），在这个前提下无法把这个比值读成识别成功的证据；它至少与假设不成立这一种解释同样相容。</w:t>
      </w:r>
      <w:r>
        <w:rPr>
          <w:rFonts w:hint="eastAsia"/>
          <w:b/>
          <w:bCs/>
        </w:rPr>
        <w:t xml:space="preserve">而且这个比值在别的规格上更极端</w:t>
      </w:r>
      <w:r>
        <w:rPr>
          <w:rFonts w:hint="eastAsia"/>
        </w:rPr>
        <w:t xml:space="preserve">：把处理换成二值的有无宗教信仰后为</w:t>
      </w:r>
      <w:r>
        <w:t xml:space="preserve"> </w:t>
      </w:r>
      <w:r>
        <w:rPr>
          <w:rFonts w:hint="eastAsia"/>
        </w:rPr>
        <w:t xml:space="preserve">3.96，加入省份固定效应后为</w:t>
      </w:r>
      <w:r>
        <w:t xml:space="preserve"> </w:t>
      </w:r>
      <w:r>
        <w:rPr>
          <w:rFonts w:hint="eastAsia"/>
        </w:rPr>
        <w:t xml:space="preserve">-5.77（该规格的两阶段系数反号，而其第一阶段已跌破下界，这个比值本身也不宜解读），三个安慰剂规格里最极端的是</w:t>
      </w:r>
      <w:r>
        <w:t xml:space="preserve"> </w:t>
      </w:r>
      <w:r>
        <w:rPr>
          <w:rFonts w:hint="eastAsia"/>
        </w:rPr>
        <w:t xml:space="preserve">37.91。只报主规格的那一个是不诚实的。</w:t>
      </w:r>
    </w:p>
    <w:p>
      <w:pPr>
        <w:pStyle w:val="BodyText"/>
      </w:pPr>
      <w:r>
        <w:rPr>
          <w:rFonts w:hint="eastAsia"/>
        </w:rPr>
        <w:t xml:space="preserve">控制变量的方向符合已有文献：家庭收入与受教育年限的系数均为正（0.031</w:t>
      </w:r>
      <w:r>
        <w:t xml:space="preserve"> </w:t>
      </w:r>
      <w:r>
        <w:rPr>
          <w:rFonts w:hint="eastAsia"/>
        </w:rPr>
        <w:t xml:space="preserve">与</w:t>
      </w:r>
      <w:r>
        <w:t xml:space="preserve"> </w:t>
      </w:r>
      <w:r>
        <w:rPr>
          <w:rFonts w:hint="eastAsia"/>
        </w:rPr>
        <w:t xml:space="preserve">0.023），城镇居民的捐赠概率高于农村居民（0.064）。这与中国都市公众捐助行为研究中「受教育程度与收入是最主要预测因素」的发现一致</w:t>
      </w:r>
      <w:r>
        <w:rPr>
          <w:rStyle w:val="FootnoteReference"/>
        </w:rPr>
        <w:footnoteReference w:id="47"/>
      </w:r>
      <w:r>
        <w:t xml:space="preserve">。</w:t>
      </w:r>
    </w:p>
    <w:bookmarkEnd w:id="48"/>
    <w:bookmarkStart w:id="49" w:name="两个结局的方向"/>
    <w:p>
      <w:pPr>
        <w:pStyle w:val="Heading3"/>
      </w:pPr>
      <w:r>
        <w:rPr>
          <w:rFonts w:hint="eastAsia"/>
        </w:rPr>
        <w:t xml:space="preserve">两个结局的方向</w:t>
      </w:r>
    </w:p>
    <w:p>
      <w:pPr>
        <w:pStyle w:val="FirstParagraph"/>
      </w:pPr>
      <w:r>
        <w:rPr>
          <w:rFonts w:hint="eastAsia"/>
        </w:rPr>
        <w:t xml:space="preserve">同一设计换成对陌生人的信任作结局，系数为</w:t>
      </w:r>
      <w:r>
        <w:t xml:space="preserve"> </w:t>
      </w:r>
      <w:r>
        <w:rPr>
          <w:rFonts w:hint="eastAsia"/>
        </w:rPr>
        <w:t xml:space="preserve">-0.044（标准误</w:t>
      </w:r>
      <w:r>
        <w:t xml:space="preserve"> </w:t>
      </w:r>
      <w:r>
        <w:rPr>
          <w:rFonts w:hint="eastAsia"/>
        </w:rPr>
        <w:t xml:space="preserve">0.023，p</w:t>
      </w:r>
      <w:r>
        <w:t xml:space="preserve"> </w:t>
      </w:r>
      <w:r>
        <w:rPr>
          <w:rFonts w:hint="eastAsia"/>
        </w:rPr>
        <w:t xml:space="preserve">值</w:t>
      </w:r>
      <w:r>
        <w:t xml:space="preserve"> </w:t>
      </w:r>
      <w:r>
        <w:rPr>
          <w:rFonts w:hint="eastAsia"/>
        </w:rPr>
        <w:t xml:space="preserve">0.058）。换成范围更宽的一般信任测量，系数为</w:t>
      </w:r>
      <w:r>
        <w:t xml:space="preserve"> </w:t>
      </w:r>
      <w:r>
        <w:rPr>
          <w:rFonts w:hint="eastAsia"/>
        </w:rPr>
        <w:t xml:space="preserve">-0.060（p</w:t>
      </w:r>
      <w:r>
        <w:t xml:space="preserve"> </w:t>
      </w:r>
      <w:r>
        <w:rPr>
          <w:rFonts w:hint="eastAsia"/>
        </w:rPr>
        <w:t xml:space="preserve">值</w:t>
      </w:r>
      <w:r>
        <w:t xml:space="preserve"> </w:t>
      </w:r>
      <w:r>
        <w:rPr>
          <w:rFonts w:hint="eastAsia"/>
        </w:rPr>
        <w:t xml:space="preserve">0.054）。</w:t>
      </w:r>
    </w:p>
    <w:p>
      <w:pPr>
        <w:pStyle w:val="BodyText"/>
      </w:pPr>
      <w:r>
        <w:rPr>
          <w:rFonts w:hint="eastAsia"/>
        </w:rPr>
        <w:t xml:space="preserve">两个结局的点估计符号与捐赠相反。但必须同时说明：在对弱工具稳健的推断下，这两项的置信集都包含零。因此本文能确立的是</w:t>
      </w:r>
      <w:r>
        <w:rPr>
          <w:rFonts w:hint="eastAsia"/>
          <w:b/>
          <w:bCs/>
        </w:rPr>
        <w:t xml:space="preserve">捐赠一侧的正向关联</w:t>
      </w:r>
      <w:r>
        <w:rPr>
          <w:rFonts w:hint="eastAsia"/>
        </w:rPr>
        <w:t xml:space="preserve">，以及</w:t>
      </w:r>
      <w:r>
        <w:rPr>
          <w:rFonts w:hint="eastAsia"/>
          <w:b/>
          <w:bCs/>
        </w:rPr>
        <w:t xml:space="preserve">信任一侧没有出现同向的正向关联</w:t>
      </w:r>
      <w:r>
        <w:rPr>
          <w:rFonts w:hint="eastAsia"/>
        </w:rPr>
        <w:t xml:space="preserve">；「两者方向相反」这一更强的说法，本数据不足以确立。</w:t>
      </w:r>
    </w:p>
    <w:p>
      <w:pPr>
        <w:pStyle w:val="BodyText"/>
      </w:pPr>
      <w:r>
        <w:rPr>
          <w:rFonts w:hint="eastAsia"/>
        </w:rPr>
        <w:t xml:space="preserve">上面两个系数原先跑在不同的样本上、量纲也不同，本身不可并排读。本文另把样本限定在两结局都非缺失的行上，并把两个结局各自标准化，使系数同为「每提高一档多少个标准差」：捐赠一侧为</w:t>
      </w:r>
      <w:r>
        <w:t xml:space="preserve"> </w:t>
      </w:r>
      <w:r>
        <w:rPr>
          <w:rFonts w:hint="eastAsia"/>
        </w:rPr>
        <w:t xml:space="preserve">0.095（p</w:t>
      </w:r>
      <w:r>
        <w:t xml:space="preserve"> </w:t>
      </w:r>
      <w:r>
        <w:rPr>
          <w:rFonts w:hint="eastAsia"/>
        </w:rPr>
        <w:t xml:space="preserve">值</w:t>
      </w:r>
      <w:r>
        <w:t xml:space="preserve"> </w:t>
      </w:r>
      <w:r>
        <w:rPr>
          <w:rFonts w:hint="eastAsia"/>
        </w:rPr>
        <w:t xml:space="preserve">0.016），信任一侧为</w:t>
      </w:r>
      <w:r>
        <w:t xml:space="preserve"> </w:t>
      </w:r>
      <w:r>
        <w:rPr>
          <w:rFonts w:hint="eastAsia"/>
        </w:rPr>
        <w:t xml:space="preserve">-0.074（p</w:t>
      </w:r>
      <w:r>
        <w:t xml:space="preserve"> </w:t>
      </w:r>
      <w:r>
        <w:rPr>
          <w:rFonts w:hint="eastAsia"/>
        </w:rPr>
        <w:t xml:space="preserve">值</w:t>
      </w:r>
      <w:r>
        <w:t xml:space="preserve"> </w:t>
      </w:r>
      <w:r>
        <w:rPr>
          <w:rFonts w:hint="eastAsia"/>
        </w:rPr>
        <w:t xml:space="preserve">0.058）。量纲统一之后两者的绝对值接近而符号相反，但信任一侧的稳健区间仍含零。</w:t>
      </w:r>
      <w:r>
        <w:rPr>
          <w:rFonts w:hint="eastAsia"/>
          <w:b/>
          <w:bCs/>
        </w:rPr>
        <w:t xml:space="preserve">两个系数之差本身没有被检验</w:t>
      </w:r>
      <w:r>
        <w:rPr>
          <w:rFonts w:hint="eastAsia"/>
        </w:rPr>
        <w:t xml:space="preserve">：那需要把两个结局堆进同一个方程并让处理与结局指示相乘，即两个内生变量，本文所用的估计装置只支持一个——这是一处工具限制，不是不愿意做（见局限十七）。</w:t>
      </w:r>
    </w:p>
    <w:p>
      <w:pPr>
        <w:pStyle w:val="BodyText"/>
      </w:pPr>
      <w:r>
        <w:rPr>
          <w:rFonts w:hint="eastAsia"/>
        </w:rPr>
        <w:t xml:space="preserve">还有一处必须更正：三个结局的估计样本并不相同（捐赠与对陌生人信任各约五千行、有效样本量约三千六，一般化信任约一万行、有效样本量约七千三），因为两组题目分属不同问卷模块、缺失机制不同。因此这一对比并非严格地在同一批人身上完成，结局之间的缺失差异本身也是一种选择。</w:t>
      </w:r>
    </w:p>
    <w:p>
      <w:pPr>
        <w:pStyle w:val="BodyText"/>
      </w:pPr>
      <w:r>
        <w:rPr>
          <w:rFonts w:hint="eastAsia"/>
        </w:rPr>
        <w:t xml:space="preserve">需要指出，表</w:t>
      </w:r>
      <w:r>
        <w:t xml:space="preserve"> 3 </w:t>
      </w:r>
      <w:r>
        <w:rPr>
          <w:rFonts w:hint="eastAsia"/>
        </w:rPr>
        <w:t xml:space="preserve">中「结局：对陌生人的信任」与「结局：一般化信任」这两行并非对主结果的稳健性检验，而是本文的并列结局——两者与主结果的单位不同，不能放在同一坐标轴上比较，因此未与其他稳健性项画在一起。它们之所以出现在标着「稳健性检验」的那张表里，是因为分析计划把全部事前锁定项记在同一个清单上，而这个清单没有为并列结局单设位置；读表时这两行按并列结局读，事前锁定的其余六行按稳健性检验读，标〔非锁定〕的各行是分析开始之后才加的诊断，不具备事前锁定的效力。</w:t>
      </w:r>
    </w:p>
    <w:bookmarkEnd w:id="49"/>
    <w:bookmarkStart w:id="53" w:name="稳健性"/>
    <w:p>
      <w:pPr>
        <w:pStyle w:val="Heading3"/>
      </w:pPr>
      <w:r>
        <w:rPr>
          <w:rFonts w:hint="eastAsia"/>
        </w:rPr>
        <w:t xml:space="preserve">稳健性</w:t>
      </w:r>
    </w:p>
    <w:p>
      <w:pPr>
        <w:pStyle w:val="CaptionedFigure"/>
      </w:pPr>
      <w:r>
        <w:drawing>
          <wp:inline>
            <wp:extent cx="3975652" cy="4669862"/>
            <wp:effectExtent b="0" l="0" r="0" t="0"/>
            <wp:docPr descr="图 1. 宗教活动频率的系数在主规格与各稳健性规格下的点估计与置信区间；更换结局与标准化的各项单位不同，未列入本图。" title="" id="51" name="Picture"/>
            <a:graphic>
              <a:graphicData uri="http://schemas.openxmlformats.org/drawingml/2006/picture">
                <pic:pic>
                  <pic:nvPicPr>
                    <pic:cNvPr descr="fig_robustness.png" id="52" name="Picture"/>
                    <pic:cNvPicPr>
                      <a:picLocks noChangeArrowheads="1" noChangeAspect="1"/>
                    </pic:cNvPicPr>
                  </pic:nvPicPr>
                  <pic:blipFill>
                    <a:blip r:embed="rId50"/>
                    <a:stretch>
                      <a:fillRect/>
                    </a:stretch>
                  </pic:blipFill>
                  <pic:spPr bwMode="auto">
                    <a:xfrm>
                      <a:off x="0" y="0"/>
                      <a:ext cx="3975652" cy="4669862"/>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宗教活动频率的系数在主规格与各稳健性规格下的点估计与置信区间；更换结局与标准化的各项单位不同，未列入本图。</w:t>
      </w:r>
    </w:p>
    <w:p>
      <w:pPr>
        <w:pStyle w:val="TableCaption"/>
      </w:pPr>
      <w:r>
        <w:rPr>
          <w:rFonts w:hint="eastAsia"/>
        </w:rPr>
        <w:t xml:space="preserve">表</w:t>
      </w:r>
      <w:r>
        <w:t xml:space="preserve"> 3. </w:t>
      </w:r>
      <w:r>
        <w:rPr>
          <w:rFonts w:hint="eastAsia"/>
        </w:rPr>
        <w:t xml:space="preserve">稳健性检验。前八项在分析开始前锁定；标〔非锁定〕的各项是分析开始之后才加的，</w:t>
      </w:r>
      <w:r>
        <w:rPr>
          <w:rFonts w:hint="eastAsia"/>
          <w:b/>
          <w:bCs/>
        </w:rPr>
        <w:t xml:space="preserve">不具备事前锁定的效力</w:t>
      </w:r>
      <w:r>
        <w:rPr>
          <w:rFonts w:hint="eastAsia"/>
        </w:rPr>
        <w:t xml:space="preserve">。「处理：有无宗教信仰」一项的系数是二值处理下的量，与「每提高一档」的系数刻度不同，不可并排读。</w:t>
      </w:r>
    </w:p>
    <w:tbl>
      <w:tblPr>
        <w:tblStyle w:val="Table"/>
        <w:tblW w:type="pct" w:w="5000"/>
        <w:tblLayout w:type="fixed"/>
        <w:tblLook w:firstRow="1" w:lastRow="0" w:firstColumn="0" w:lastColumn="0" w:noHBand="0" w:noVBand="0" w:val="0020"/>
        <w:tblCaption w:val="表 3. 稳健性检验。前八项在分析开始前锁定；标〔非锁定〕的各项是分析开始之后才加的，不具备事前锁定的效力。「处理：有无宗教信仰」一项的系数是二值处理下的量，与「每提高一档」的系数刻度不同，不可并排读。"/>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是否捐赠</w:t>
            </w:r>
          </w:p>
        </w:tc>
        <w:tc>
          <w:tcPr/>
          <w:p>
            <w:pPr>
              <w:pStyle w:val="Compact"/>
              <w:jc w:val="right"/>
            </w:pPr>
            <w:r>
              <w:t xml:space="preserve">0.044**</w:t>
            </w:r>
          </w:p>
        </w:tc>
        <w:tc>
          <w:tcPr/>
          <w:p>
            <w:pPr>
              <w:pStyle w:val="Compact"/>
              <w:jc w:val="right"/>
            </w:pPr>
            <w:r>
              <w:t xml:space="preserve">0.018</w:t>
            </w:r>
          </w:p>
        </w:tc>
        <w:tc>
          <w:tcPr/>
          <w:p>
            <w:pPr>
              <w:pStyle w:val="Compact"/>
              <w:jc w:val="right"/>
            </w:pPr>
            <w:r>
              <w:t xml:space="preserve">0.016</w:t>
            </w:r>
          </w:p>
        </w:tc>
        <w:tc>
          <w:tcPr/>
          <w:p>
            <w:pPr>
              <w:pStyle w:val="Compact"/>
              <w:jc w:val="right"/>
            </w:pPr>
            <w:r>
              <w:t xml:space="preserve">0.052</w:t>
            </w:r>
          </w:p>
        </w:tc>
        <w:tc>
          <w:tcPr/>
          <w:p>
            <w:pPr>
              <w:pStyle w:val="Compact"/>
              <w:jc w:val="right"/>
            </w:pPr>
            <w:r>
              <w:t xml:space="preserve">5082</w:t>
            </w:r>
          </w:p>
        </w:tc>
      </w:tr>
      <w:tr>
        <w:tc>
          <w:tcPr/>
          <w:p>
            <w:pPr>
              <w:pStyle w:val="Compact"/>
            </w:pPr>
            <w:r>
              <w:rPr>
                <w:rFonts w:hint="eastAsia"/>
              </w:rPr>
              <w:t xml:space="preserve">结局：对陌生人的信任</w:t>
            </w:r>
          </w:p>
        </w:tc>
        <w:tc>
          <w:tcPr/>
          <w:p>
            <w:pPr>
              <w:pStyle w:val="Compact"/>
            </w:pPr>
            <w:r>
              <w:rPr>
                <w:rFonts w:hint="eastAsia"/>
              </w:rPr>
              <w:t xml:space="preserve">对陌生人的信任</w:t>
            </w:r>
          </w:p>
        </w:tc>
        <w:tc>
          <w:tcPr/>
          <w:p>
            <w:pPr>
              <w:pStyle w:val="Compact"/>
              <w:jc w:val="right"/>
            </w:pPr>
            <w:r>
              <w:t xml:space="preserve">-0.044*</w:t>
            </w:r>
          </w:p>
        </w:tc>
        <w:tc>
          <w:tcPr/>
          <w:p>
            <w:pPr>
              <w:pStyle w:val="Compact"/>
              <w:jc w:val="right"/>
            </w:pPr>
            <w:r>
              <w:t xml:space="preserve">0.023</w:t>
            </w:r>
          </w:p>
        </w:tc>
        <w:tc>
          <w:tcPr/>
          <w:p>
            <w:pPr>
              <w:pStyle w:val="Compact"/>
              <w:jc w:val="right"/>
            </w:pPr>
            <w:r>
              <w:t xml:space="preserve">0.058</w:t>
            </w:r>
          </w:p>
        </w:tc>
        <w:tc>
          <w:tcPr/>
          <w:p>
            <w:pPr>
              <w:pStyle w:val="Compact"/>
              <w:jc w:val="right"/>
            </w:pPr>
            <w:r>
              <w:t xml:space="preserve">0.065</w:t>
            </w:r>
          </w:p>
        </w:tc>
        <w:tc>
          <w:tcPr/>
          <w:p>
            <w:pPr>
              <w:pStyle w:val="Compact"/>
              <w:jc w:val="right"/>
            </w:pPr>
            <w:r>
              <w:t xml:space="preserve">5079</w:t>
            </w:r>
          </w:p>
        </w:tc>
      </w:tr>
      <w:tr>
        <w:tc>
          <w:tcPr/>
          <w:p>
            <w:pPr>
              <w:pStyle w:val="Compact"/>
            </w:pPr>
            <w:r>
              <w:rPr>
                <w:rFonts w:hint="eastAsia"/>
              </w:rPr>
              <w:t xml:space="preserve">结局：一般化信任</w:t>
            </w:r>
          </w:p>
        </w:tc>
        <w:tc>
          <w:tcPr/>
          <w:p>
            <w:pPr>
              <w:pStyle w:val="Compact"/>
            </w:pPr>
            <w:r>
              <w:rPr>
                <w:rFonts w:hint="eastAsia"/>
              </w:rPr>
              <w:t xml:space="preserve">一般化信任</w:t>
            </w:r>
          </w:p>
        </w:tc>
        <w:tc>
          <w:tcPr/>
          <w:p>
            <w:pPr>
              <w:pStyle w:val="Compact"/>
              <w:jc w:val="right"/>
            </w:pPr>
            <w:r>
              <w:t xml:space="preserve">-0.060*</w:t>
            </w:r>
          </w:p>
        </w:tc>
        <w:tc>
          <w:tcPr/>
          <w:p>
            <w:pPr>
              <w:pStyle w:val="Compact"/>
              <w:jc w:val="right"/>
            </w:pPr>
            <w:r>
              <w:t xml:space="preserve">0.031</w:t>
            </w:r>
          </w:p>
        </w:tc>
        <w:tc>
          <w:tcPr/>
          <w:p>
            <w:pPr>
              <w:pStyle w:val="Compact"/>
              <w:jc w:val="right"/>
            </w:pPr>
            <w:r>
              <w:t xml:space="preserve">0.054</w:t>
            </w:r>
          </w:p>
        </w:tc>
        <w:tc>
          <w:tcPr/>
          <w:p>
            <w:pPr>
              <w:pStyle w:val="Compact"/>
              <w:jc w:val="right"/>
            </w:pPr>
            <w:r>
              <w:t xml:space="preserve">0.088</w:t>
            </w:r>
          </w:p>
        </w:tc>
        <w:tc>
          <w:tcPr/>
          <w:p>
            <w:pPr>
              <w:pStyle w:val="Compact"/>
              <w:jc w:val="right"/>
            </w:pPr>
            <w:r>
              <w:t xml:space="preserve">10286</w:t>
            </w:r>
          </w:p>
        </w:tc>
      </w:tr>
      <w:tr>
        <w:tc>
          <w:tcPr/>
          <w:p>
            <w:pPr>
              <w:pStyle w:val="Compact"/>
            </w:pPr>
            <w:r>
              <w:rPr>
                <w:rFonts w:hint="eastAsia"/>
              </w:rPr>
              <w:t xml:space="preserve">不加权</w:t>
            </w:r>
          </w:p>
        </w:tc>
        <w:tc>
          <w:tcPr/>
          <w:p>
            <w:pPr>
              <w:pStyle w:val="Compact"/>
            </w:pPr>
            <w:r>
              <w:rPr>
                <w:rFonts w:hint="eastAsia"/>
              </w:rPr>
              <w:t xml:space="preserve">是否捐赠</w:t>
            </w:r>
          </w:p>
        </w:tc>
        <w:tc>
          <w:tcPr/>
          <w:p>
            <w:pPr>
              <w:pStyle w:val="Compact"/>
              <w:jc w:val="right"/>
            </w:pPr>
            <w:r>
              <w:t xml:space="preserve">0.050***</w:t>
            </w:r>
          </w:p>
        </w:tc>
        <w:tc>
          <w:tcPr/>
          <w:p>
            <w:pPr>
              <w:pStyle w:val="Compact"/>
              <w:jc w:val="right"/>
            </w:pPr>
            <w:r>
              <w:t xml:space="preserve">0.017</w:t>
            </w:r>
          </w:p>
        </w:tc>
        <w:tc>
          <w:tcPr/>
          <w:p>
            <w:pPr>
              <w:pStyle w:val="Compact"/>
              <w:jc w:val="right"/>
            </w:pPr>
            <w:r>
              <w:t xml:space="preserve">0.003</w:t>
            </w:r>
          </w:p>
        </w:tc>
        <w:tc>
          <w:tcPr/>
          <w:p>
            <w:pPr>
              <w:pStyle w:val="Compact"/>
              <w:jc w:val="right"/>
            </w:pPr>
            <w:r>
              <w:t xml:space="preserve">0.047</w:t>
            </w:r>
          </w:p>
        </w:tc>
        <w:tc>
          <w:tcPr/>
          <w:p>
            <w:pPr>
              <w:pStyle w:val="Compact"/>
              <w:jc w:val="right"/>
            </w:pPr>
            <w:r>
              <w:t xml:space="preserve">5082</w:t>
            </w:r>
          </w:p>
        </w:tc>
      </w:tr>
      <w:tr>
        <w:tc>
          <w:tcPr/>
          <w:p>
            <w:pPr>
              <w:pStyle w:val="Compact"/>
            </w:pPr>
            <w:r>
              <w:rPr>
                <w:rFonts w:hint="eastAsia"/>
              </w:rPr>
              <w:t xml:space="preserve">处理：有无宗教信仰</w:t>
            </w:r>
          </w:p>
        </w:tc>
        <w:tc>
          <w:tcPr/>
          <w:p>
            <w:pPr>
              <w:pStyle w:val="Compact"/>
            </w:pPr>
            <w:r>
              <w:rPr>
                <w:rFonts w:hint="eastAsia"/>
              </w:rPr>
              <w:t xml:space="preserve">是否捐赠</w:t>
            </w:r>
          </w:p>
        </w:tc>
        <w:tc>
          <w:tcPr/>
          <w:p>
            <w:pPr>
              <w:pStyle w:val="Compact"/>
              <w:jc w:val="right"/>
            </w:pPr>
            <w:r>
              <w:t xml:space="preserve">0.365**</w:t>
            </w:r>
          </w:p>
        </w:tc>
        <w:tc>
          <w:tcPr/>
          <w:p>
            <w:pPr>
              <w:pStyle w:val="Compact"/>
              <w:jc w:val="right"/>
            </w:pPr>
            <w:r>
              <w:t xml:space="preserve">0.146</w:t>
            </w:r>
          </w:p>
        </w:tc>
        <w:tc>
          <w:tcPr/>
          <w:p>
            <w:pPr>
              <w:pStyle w:val="Compact"/>
              <w:jc w:val="right"/>
            </w:pPr>
            <w:r>
              <w:t xml:space="preserve">0.013</w:t>
            </w:r>
          </w:p>
        </w:tc>
        <w:tc>
          <w:tcPr/>
          <w:p>
            <w:pPr>
              <w:pStyle w:val="Compact"/>
              <w:jc w:val="right"/>
            </w:pPr>
            <w:r>
              <w:t xml:space="preserve">0.409</w:t>
            </w:r>
          </w:p>
        </w:tc>
        <w:tc>
          <w:tcPr/>
          <w:p>
            <w:pPr>
              <w:pStyle w:val="Compact"/>
              <w:jc w:val="right"/>
            </w:pPr>
            <w:r>
              <w:t xml:space="preserve">5081</w:t>
            </w:r>
          </w:p>
        </w:tc>
      </w:tr>
      <w:tr>
        <w:tc>
          <w:tcPr/>
          <w:p>
            <w:pPr>
              <w:pStyle w:val="Compact"/>
            </w:pPr>
            <w:r>
              <w:rPr>
                <w:rFonts w:hint="eastAsia"/>
              </w:rPr>
              <w:t xml:space="preserve">加省份固定效应</w:t>
            </w:r>
          </w:p>
        </w:tc>
        <w:tc>
          <w:tcPr/>
          <w:p>
            <w:pPr>
              <w:pStyle w:val="Compact"/>
            </w:pPr>
            <w:r>
              <w:rPr>
                <w:rFonts w:hint="eastAsia"/>
              </w:rPr>
              <w:t xml:space="preserve">是否捐赠</w:t>
            </w:r>
          </w:p>
        </w:tc>
        <w:tc>
          <w:tcPr/>
          <w:p>
            <w:pPr>
              <w:pStyle w:val="Compact"/>
              <w:jc w:val="right"/>
            </w:pPr>
            <w:r>
              <w:t xml:space="preserve">-0.084</w:t>
            </w:r>
          </w:p>
        </w:tc>
        <w:tc>
          <w:tcPr/>
          <w:p>
            <w:pPr>
              <w:pStyle w:val="Compact"/>
              <w:jc w:val="right"/>
            </w:pPr>
            <w:r>
              <w:t xml:space="preserve">0.092</w:t>
            </w:r>
          </w:p>
        </w:tc>
        <w:tc>
          <w:tcPr/>
          <w:p>
            <w:pPr>
              <w:pStyle w:val="Compact"/>
              <w:jc w:val="right"/>
            </w:pPr>
            <w:r>
              <w:t xml:space="preserve">0.356</w:t>
            </w:r>
          </w:p>
        </w:tc>
        <w:tc>
          <w:tcPr/>
          <w:p>
            <w:pPr>
              <w:pStyle w:val="Compact"/>
              <w:jc w:val="right"/>
            </w:pPr>
            <w:r>
              <w:t xml:space="preserve">0.256</w:t>
            </w:r>
          </w:p>
        </w:tc>
        <w:tc>
          <w:tcPr/>
          <w:p>
            <w:pPr>
              <w:pStyle w:val="Compact"/>
              <w:jc w:val="right"/>
            </w:pPr>
            <w:r>
              <w:t xml:space="preserve">5082</w:t>
            </w:r>
          </w:p>
        </w:tc>
      </w:tr>
      <w:tr>
        <w:tc>
          <w:tcPr/>
          <w:p>
            <w:pPr>
              <w:pStyle w:val="Compact"/>
            </w:pPr>
            <w:r>
              <w:rPr>
                <w:rFonts w:hint="eastAsia"/>
              </w:rPr>
              <w:t xml:space="preserve">只看城镇</w:t>
            </w:r>
          </w:p>
        </w:tc>
        <w:tc>
          <w:tcPr/>
          <w:p>
            <w:pPr>
              <w:pStyle w:val="Compact"/>
            </w:pPr>
            <w:r>
              <w:rPr>
                <w:rFonts w:hint="eastAsia"/>
              </w:rPr>
              <w:t xml:space="preserve">是否捐赠</w:t>
            </w:r>
          </w:p>
        </w:tc>
        <w:tc>
          <w:tcPr/>
          <w:p>
            <w:pPr>
              <w:pStyle w:val="Compact"/>
              <w:jc w:val="right"/>
            </w:pPr>
            <w:r>
              <w:t xml:space="preserve">0.060**</w:t>
            </w:r>
          </w:p>
        </w:tc>
        <w:tc>
          <w:tcPr/>
          <w:p>
            <w:pPr>
              <w:pStyle w:val="Compact"/>
              <w:jc w:val="right"/>
            </w:pPr>
            <w:r>
              <w:t xml:space="preserve">0.026</w:t>
            </w:r>
          </w:p>
        </w:tc>
        <w:tc>
          <w:tcPr/>
          <w:p>
            <w:pPr>
              <w:pStyle w:val="Compact"/>
              <w:jc w:val="right"/>
            </w:pPr>
            <w:r>
              <w:t xml:space="preserve">0.022</w:t>
            </w:r>
          </w:p>
        </w:tc>
        <w:tc>
          <w:tcPr/>
          <w:p>
            <w:pPr>
              <w:pStyle w:val="Compact"/>
              <w:jc w:val="right"/>
            </w:pPr>
            <w:r>
              <w:t xml:space="preserve">0.074</w:t>
            </w:r>
          </w:p>
        </w:tc>
        <w:tc>
          <w:tcPr/>
          <w:p>
            <w:pPr>
              <w:pStyle w:val="Compact"/>
              <w:jc w:val="right"/>
            </w:pPr>
            <w:r>
              <w:t xml:space="preserve">3035</w:t>
            </w:r>
          </w:p>
        </w:tc>
      </w:tr>
      <w:tr>
        <w:tc>
          <w:tcPr/>
          <w:p>
            <w:pPr>
              <w:pStyle w:val="Compact"/>
            </w:pPr>
            <w:r>
              <w:rPr>
                <w:rFonts w:hint="eastAsia"/>
              </w:rPr>
              <w:t xml:space="preserve">只看农村</w:t>
            </w:r>
          </w:p>
        </w:tc>
        <w:tc>
          <w:tcPr/>
          <w:p>
            <w:pPr>
              <w:pStyle w:val="Compact"/>
            </w:pPr>
            <w:r>
              <w:rPr>
                <w:rFonts w:hint="eastAsia"/>
              </w:rPr>
              <w:t xml:space="preserve">是否捐赠</w:t>
            </w:r>
          </w:p>
        </w:tc>
        <w:tc>
          <w:tcPr/>
          <w:p>
            <w:pPr>
              <w:pStyle w:val="Compact"/>
              <w:jc w:val="right"/>
            </w:pPr>
            <w:r>
              <w:t xml:space="preserve">0.020</w:t>
            </w:r>
          </w:p>
        </w:tc>
        <w:tc>
          <w:tcPr/>
          <w:p>
            <w:pPr>
              <w:pStyle w:val="Compact"/>
              <w:jc w:val="right"/>
            </w:pPr>
            <w:r>
              <w:t xml:space="preserve">0.021</w:t>
            </w:r>
          </w:p>
        </w:tc>
        <w:tc>
          <w:tcPr/>
          <w:p>
            <w:pPr>
              <w:pStyle w:val="Compact"/>
              <w:jc w:val="right"/>
            </w:pPr>
            <w:r>
              <w:t xml:space="preserve">0.326</w:t>
            </w:r>
          </w:p>
        </w:tc>
        <w:tc>
          <w:tcPr/>
          <w:p>
            <w:pPr>
              <w:pStyle w:val="Compact"/>
              <w:jc w:val="right"/>
            </w:pPr>
            <w:r>
              <w:t xml:space="preserve">0.058</w:t>
            </w:r>
          </w:p>
        </w:tc>
        <w:tc>
          <w:tcPr/>
          <w:p>
            <w:pPr>
              <w:pStyle w:val="Compact"/>
              <w:jc w:val="right"/>
            </w:pPr>
            <w:r>
              <w:t xml:space="preserve">2047</w:t>
            </w:r>
          </w:p>
        </w:tc>
      </w:tr>
      <w:tr>
        <w:tc>
          <w:tcPr/>
          <w:p>
            <w:pPr>
              <w:pStyle w:val="Compact"/>
            </w:pPr>
            <w:r>
              <w:rPr>
                <w:rFonts w:hint="eastAsia"/>
              </w:rPr>
              <w:t xml:space="preserve">聚类到省</w:t>
            </w:r>
          </w:p>
        </w:tc>
        <w:tc>
          <w:tcPr/>
          <w:p>
            <w:pPr>
              <w:pStyle w:val="Compact"/>
            </w:pPr>
            <w:r>
              <w:rPr>
                <w:rFonts w:hint="eastAsia"/>
              </w:rPr>
              <w:t xml:space="preserve">是否捐赠</w:t>
            </w:r>
          </w:p>
        </w:tc>
        <w:tc>
          <w:tcPr/>
          <w:p>
            <w:pPr>
              <w:pStyle w:val="Compact"/>
              <w:jc w:val="right"/>
            </w:pPr>
            <w:r>
              <w:t xml:space="preserve">0.044**</w:t>
            </w:r>
          </w:p>
        </w:tc>
        <w:tc>
          <w:tcPr/>
          <w:p>
            <w:pPr>
              <w:pStyle w:val="Compact"/>
              <w:jc w:val="right"/>
            </w:pPr>
            <w:r>
              <w:t xml:space="preserve">0.022</w:t>
            </w:r>
          </w:p>
        </w:tc>
        <w:tc>
          <w:tcPr/>
          <w:p>
            <w:pPr>
              <w:pStyle w:val="Compact"/>
              <w:jc w:val="right"/>
            </w:pPr>
            <w:r>
              <w:t xml:space="preserve">0.043</w:t>
            </w:r>
          </w:p>
        </w:tc>
        <w:tc>
          <w:tcPr/>
          <w:p>
            <w:pPr>
              <w:pStyle w:val="Compact"/>
              <w:jc w:val="right"/>
            </w:pPr>
            <w:r>
              <w:t xml:space="preserve">0.061</w:t>
            </w:r>
          </w:p>
        </w:tc>
        <w:tc>
          <w:tcPr/>
          <w:p>
            <w:pPr>
              <w:pStyle w:val="Compact"/>
              <w:jc w:val="right"/>
            </w:pPr>
            <w:r>
              <w:t xml:space="preserve">5082</w:t>
            </w:r>
          </w:p>
        </w:tc>
      </w:tr>
      <w:tr>
        <w:tc>
          <w:tcPr/>
          <w:p>
            <w:pPr>
              <w:pStyle w:val="Compact"/>
            </w:pPr>
            <w:r>
              <w:rPr>
                <w:rFonts w:hint="eastAsia"/>
              </w:rPr>
              <w:t xml:space="preserve">〔非锁定〕共同样本·捐赠（标准化）</w:t>
            </w:r>
          </w:p>
        </w:tc>
        <w:tc>
          <w:tcPr/>
          <w:p>
            <w:pPr>
              <w:pStyle w:val="Compact"/>
            </w:pPr>
            <w:r>
              <w:t xml:space="preserve">z_donate</w:t>
            </w:r>
          </w:p>
        </w:tc>
        <w:tc>
          <w:tcPr/>
          <w:p>
            <w:pPr>
              <w:pStyle w:val="Compact"/>
              <w:jc w:val="right"/>
            </w:pPr>
            <w:r>
              <w:t xml:space="preserve">0.095**</w:t>
            </w:r>
          </w:p>
        </w:tc>
        <w:tc>
          <w:tcPr/>
          <w:p>
            <w:pPr>
              <w:pStyle w:val="Compact"/>
              <w:jc w:val="right"/>
            </w:pPr>
            <w:r>
              <w:t xml:space="preserve">0.039</w:t>
            </w:r>
          </w:p>
        </w:tc>
        <w:tc>
          <w:tcPr/>
          <w:p>
            <w:pPr>
              <w:pStyle w:val="Compact"/>
              <w:jc w:val="right"/>
            </w:pPr>
            <w:r>
              <w:t xml:space="preserve">0.016</w:t>
            </w:r>
          </w:p>
        </w:tc>
        <w:tc>
          <w:tcPr/>
          <w:p>
            <w:pPr>
              <w:pStyle w:val="Compact"/>
              <w:jc w:val="right"/>
            </w:pPr>
            <w:r>
              <w:t xml:space="preserve">0.110</w:t>
            </w:r>
          </w:p>
        </w:tc>
        <w:tc>
          <w:tcPr/>
          <w:p>
            <w:pPr>
              <w:pStyle w:val="Compact"/>
              <w:jc w:val="right"/>
            </w:pPr>
            <w:r>
              <w:t xml:space="preserve">5079</w:t>
            </w:r>
          </w:p>
        </w:tc>
      </w:tr>
      <w:tr>
        <w:tc>
          <w:tcPr/>
          <w:p>
            <w:pPr>
              <w:pStyle w:val="Compact"/>
            </w:pPr>
            <w:r>
              <w:rPr>
                <w:rFonts w:hint="eastAsia"/>
              </w:rPr>
              <w:t xml:space="preserve">〔非锁定〕共同样本·陌生人信任（标准化）</w:t>
            </w:r>
          </w:p>
        </w:tc>
        <w:tc>
          <w:tcPr/>
          <w:p>
            <w:pPr>
              <w:pStyle w:val="Compact"/>
            </w:pPr>
            <w:r>
              <w:t xml:space="preserve">z_trust_stranger</w:t>
            </w:r>
          </w:p>
        </w:tc>
        <w:tc>
          <w:tcPr/>
          <w:p>
            <w:pPr>
              <w:pStyle w:val="Compact"/>
              <w:jc w:val="right"/>
            </w:pPr>
            <w:r>
              <w:t xml:space="preserve">-0.074*</w:t>
            </w:r>
          </w:p>
        </w:tc>
        <w:tc>
          <w:tcPr/>
          <w:p>
            <w:pPr>
              <w:pStyle w:val="Compact"/>
              <w:jc w:val="right"/>
            </w:pPr>
            <w:r>
              <w:t xml:space="preserve">0.039</w:t>
            </w:r>
          </w:p>
        </w:tc>
        <w:tc>
          <w:tcPr/>
          <w:p>
            <w:pPr>
              <w:pStyle w:val="Compact"/>
              <w:jc w:val="right"/>
            </w:pPr>
            <w:r>
              <w:t xml:space="preserve">0.058</w:t>
            </w:r>
          </w:p>
        </w:tc>
        <w:tc>
          <w:tcPr/>
          <w:p>
            <w:pPr>
              <w:pStyle w:val="Compact"/>
              <w:jc w:val="right"/>
            </w:pPr>
            <w:r>
              <w:t xml:space="preserve">0.109</w:t>
            </w:r>
          </w:p>
        </w:tc>
        <w:tc>
          <w:tcPr/>
          <w:p>
            <w:pPr>
              <w:pStyle w:val="Compact"/>
              <w:jc w:val="right"/>
            </w:pPr>
            <w:r>
              <w:t xml:space="preserve">5079</w:t>
            </w:r>
          </w:p>
        </w:tc>
      </w:tr>
      <w:tr>
        <w:tc>
          <w:tcPr/>
          <w:p>
            <w:pPr>
              <w:pStyle w:val="Compact"/>
            </w:pPr>
            <w:r>
              <w:rPr>
                <w:rFonts w:hint="eastAsia"/>
              </w:rPr>
              <w:t xml:space="preserve">〔非锁定〕加省级协变量·捐赠</w:t>
            </w:r>
          </w:p>
        </w:tc>
        <w:tc>
          <w:tcPr/>
          <w:p>
            <w:pPr>
              <w:pStyle w:val="Compact"/>
            </w:pPr>
            <w:r>
              <w:rPr>
                <w:rFonts w:hint="eastAsia"/>
              </w:rPr>
              <w:t xml:space="preserve">是否捐赠</w:t>
            </w:r>
          </w:p>
        </w:tc>
        <w:tc>
          <w:tcPr/>
          <w:p>
            <w:pPr>
              <w:pStyle w:val="Compact"/>
              <w:jc w:val="right"/>
            </w:pPr>
            <w:r>
              <w:t xml:space="preserve">0.031</w:t>
            </w:r>
          </w:p>
        </w:tc>
        <w:tc>
          <w:tcPr/>
          <w:p>
            <w:pPr>
              <w:pStyle w:val="Compact"/>
              <w:jc w:val="right"/>
            </w:pPr>
            <w:r>
              <w:t xml:space="preserve">0.020</w:t>
            </w:r>
          </w:p>
        </w:tc>
        <w:tc>
          <w:tcPr/>
          <w:p>
            <w:pPr>
              <w:pStyle w:val="Compact"/>
              <w:jc w:val="right"/>
            </w:pPr>
            <w:r>
              <w:t xml:space="preserve">0.129</w:t>
            </w:r>
          </w:p>
        </w:tc>
        <w:tc>
          <w:tcPr/>
          <w:p>
            <w:pPr>
              <w:pStyle w:val="Compact"/>
              <w:jc w:val="right"/>
            </w:pPr>
            <w:r>
              <w:t xml:space="preserve">0.057</w:t>
            </w:r>
          </w:p>
        </w:tc>
        <w:tc>
          <w:tcPr/>
          <w:p>
            <w:pPr>
              <w:pStyle w:val="Compact"/>
              <w:jc w:val="right"/>
            </w:pPr>
            <w:r>
              <w:t xml:space="preserve">5082</w:t>
            </w:r>
          </w:p>
        </w:tc>
      </w:tr>
      <w:tr>
        <w:tc>
          <w:tcPr/>
          <w:p>
            <w:pPr>
              <w:pStyle w:val="Compact"/>
            </w:pPr>
            <w:r>
              <w:rPr>
                <w:rFonts w:hint="eastAsia"/>
              </w:rPr>
              <w:t xml:space="preserve">〔非锁定〕加省级协变量·陌生人信任</w:t>
            </w:r>
          </w:p>
        </w:tc>
        <w:tc>
          <w:tcPr/>
          <w:p>
            <w:pPr>
              <w:pStyle w:val="Compact"/>
            </w:pPr>
            <w:r>
              <w:rPr>
                <w:rFonts w:hint="eastAsia"/>
              </w:rPr>
              <w:t xml:space="preserve">对陌生人的信任</w:t>
            </w:r>
          </w:p>
        </w:tc>
        <w:tc>
          <w:tcPr/>
          <w:p>
            <w:pPr>
              <w:pStyle w:val="Compact"/>
              <w:jc w:val="right"/>
            </w:pPr>
            <w:r>
              <w:t xml:space="preserve">-0.024</w:t>
            </w:r>
          </w:p>
        </w:tc>
        <w:tc>
          <w:tcPr/>
          <w:p>
            <w:pPr>
              <w:pStyle w:val="Compact"/>
              <w:jc w:val="right"/>
            </w:pPr>
            <w:r>
              <w:t xml:space="preserve">0.022</w:t>
            </w:r>
          </w:p>
        </w:tc>
        <w:tc>
          <w:tcPr/>
          <w:p>
            <w:pPr>
              <w:pStyle w:val="Compact"/>
              <w:jc w:val="right"/>
            </w:pPr>
            <w:r>
              <w:t xml:space="preserve">0.269</w:t>
            </w:r>
          </w:p>
        </w:tc>
        <w:tc>
          <w:tcPr/>
          <w:p>
            <w:pPr>
              <w:pStyle w:val="Compact"/>
              <w:jc w:val="right"/>
            </w:pPr>
            <w:r>
              <w:t xml:space="preserve">0.061</w:t>
            </w:r>
          </w:p>
        </w:tc>
        <w:tc>
          <w:tcPr/>
          <w:p>
            <w:pPr>
              <w:pStyle w:val="Compact"/>
              <w:jc w:val="right"/>
            </w:pPr>
            <w:r>
              <w:t xml:space="preserve">5079</w:t>
            </w:r>
          </w:p>
        </w:tc>
      </w:tr>
      <w:tr>
        <w:tc>
          <w:tcPr/>
          <w:p>
            <w:pPr>
              <w:pStyle w:val="Compact"/>
            </w:pPr>
            <w:r>
              <w:rPr>
                <w:rFonts w:hint="eastAsia"/>
              </w:rPr>
              <w:t xml:space="preserve">〔非锁定〕年龄非线性与年龄×性别</w:t>
            </w:r>
          </w:p>
        </w:tc>
        <w:tc>
          <w:tcPr/>
          <w:p>
            <w:pPr>
              <w:pStyle w:val="Compact"/>
            </w:pPr>
            <w:r>
              <w:rPr>
                <w:rFonts w:hint="eastAsia"/>
              </w:rPr>
              <w:t xml:space="preserve">是否捐赠</w:t>
            </w:r>
          </w:p>
        </w:tc>
        <w:tc>
          <w:tcPr/>
          <w:p>
            <w:pPr>
              <w:pStyle w:val="Compact"/>
              <w:jc w:val="right"/>
            </w:pPr>
            <w:r>
              <w:t xml:space="preserve">0.042**</w:t>
            </w:r>
          </w:p>
        </w:tc>
        <w:tc>
          <w:tcPr/>
          <w:p>
            <w:pPr>
              <w:pStyle w:val="Compact"/>
              <w:jc w:val="right"/>
            </w:pPr>
            <w:r>
              <w:t xml:space="preserve">0.019</w:t>
            </w:r>
          </w:p>
        </w:tc>
        <w:tc>
          <w:tcPr/>
          <w:p>
            <w:pPr>
              <w:pStyle w:val="Compact"/>
              <w:jc w:val="right"/>
            </w:pPr>
            <w:r>
              <w:t xml:space="preserve">0.030</w:t>
            </w:r>
          </w:p>
        </w:tc>
        <w:tc>
          <w:tcPr/>
          <w:p>
            <w:pPr>
              <w:pStyle w:val="Compact"/>
              <w:jc w:val="right"/>
            </w:pPr>
            <w:r>
              <w:t xml:space="preserve">0.054</w:t>
            </w:r>
          </w:p>
        </w:tc>
        <w:tc>
          <w:tcPr/>
          <w:p>
            <w:pPr>
              <w:pStyle w:val="Compact"/>
              <w:jc w:val="right"/>
            </w:pPr>
            <w:r>
              <w:t xml:space="preserve">5082</w:t>
            </w:r>
          </w:p>
        </w:tc>
      </w:tr>
      <w:tr>
        <w:tc>
          <w:tcPr/>
          <w:p>
            <w:pPr>
              <w:pStyle w:val="Compact"/>
            </w:pPr>
            <w:r>
              <w:rPr>
                <w:rFonts w:hint="eastAsia"/>
              </w:rPr>
              <w:t xml:space="preserve">〔非锁定〕去掉家庭收入</w:t>
            </w:r>
          </w:p>
        </w:tc>
        <w:tc>
          <w:tcPr/>
          <w:p>
            <w:pPr>
              <w:pStyle w:val="Compact"/>
            </w:pPr>
            <w:r>
              <w:rPr>
                <w:rFonts w:hint="eastAsia"/>
              </w:rPr>
              <w:t xml:space="preserve">是否捐赠</w:t>
            </w:r>
          </w:p>
        </w:tc>
        <w:tc>
          <w:tcPr/>
          <w:p>
            <w:pPr>
              <w:pStyle w:val="Compact"/>
              <w:jc w:val="right"/>
            </w:pPr>
            <w:r>
              <w:t xml:space="preserve">0.038*</w:t>
            </w:r>
          </w:p>
        </w:tc>
        <w:tc>
          <w:tcPr/>
          <w:p>
            <w:pPr>
              <w:pStyle w:val="Compact"/>
              <w:jc w:val="right"/>
            </w:pPr>
            <w:r>
              <w:t xml:space="preserve">0.020</w:t>
            </w:r>
          </w:p>
        </w:tc>
        <w:tc>
          <w:tcPr/>
          <w:p>
            <w:pPr>
              <w:pStyle w:val="Compact"/>
              <w:jc w:val="right"/>
            </w:pPr>
            <w:r>
              <w:t xml:space="preserve">0.058</w:t>
            </w:r>
          </w:p>
        </w:tc>
        <w:tc>
          <w:tcPr/>
          <w:p>
            <w:pPr>
              <w:pStyle w:val="Compact"/>
              <w:jc w:val="right"/>
            </w:pPr>
            <w:r>
              <w:t xml:space="preserve">0.055</w:t>
            </w:r>
          </w:p>
        </w:tc>
        <w:tc>
          <w:tcPr/>
          <w:p>
            <w:pPr>
              <w:pStyle w:val="Compact"/>
              <w:jc w:val="right"/>
            </w:pPr>
            <w:r>
              <w:t xml:space="preserve">5767</w:t>
            </w:r>
          </w:p>
        </w:tc>
      </w:tr>
      <w:tr>
        <w:tc>
          <w:tcPr/>
          <w:p>
            <w:pPr>
              <w:pStyle w:val="Compact"/>
            </w:pPr>
            <w:r>
              <w:rPr>
                <w:rFonts w:hint="eastAsia"/>
              </w:rPr>
              <w:t xml:space="preserve">〔非锁定〕控制格子保留率</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0.018</w:t>
            </w:r>
          </w:p>
        </w:tc>
        <w:tc>
          <w:tcPr/>
          <w:p>
            <w:pPr>
              <w:pStyle w:val="Compact"/>
              <w:jc w:val="right"/>
            </w:pPr>
            <w:r>
              <w:t xml:space="preserve">0.013</w:t>
            </w:r>
          </w:p>
        </w:tc>
        <w:tc>
          <w:tcPr/>
          <w:p>
            <w:pPr>
              <w:pStyle w:val="Compact"/>
              <w:jc w:val="right"/>
            </w:pPr>
            <w:r>
              <w:t xml:space="preserve">0.051</w:t>
            </w:r>
          </w:p>
        </w:tc>
        <w:tc>
          <w:tcPr/>
          <w:p>
            <w:pPr>
              <w:pStyle w:val="Compact"/>
              <w:jc w:val="right"/>
            </w:pPr>
            <w:r>
              <w:t xml:space="preserve">5082</w:t>
            </w:r>
          </w:p>
        </w:tc>
      </w:tr>
      <w:tr>
        <w:tc>
          <w:tcPr/>
          <w:p>
            <w:pPr>
              <w:pStyle w:val="Compact"/>
            </w:pPr>
            <w:r>
              <w:rPr>
                <w:rFonts w:hint="eastAsia"/>
              </w:rPr>
              <w:t xml:space="preserve">〔非锁定〕只看未跨省迁移者</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0.026</w:t>
            </w:r>
          </w:p>
        </w:tc>
        <w:tc>
          <w:tcPr/>
          <w:p>
            <w:pPr>
              <w:pStyle w:val="Compact"/>
              <w:jc w:val="right"/>
            </w:pPr>
            <w:r>
              <w:t xml:space="preserve">0.084</w:t>
            </w:r>
          </w:p>
        </w:tc>
        <w:tc>
          <w:tcPr/>
          <w:p>
            <w:pPr>
              <w:pStyle w:val="Compact"/>
              <w:jc w:val="right"/>
            </w:pPr>
            <w:r>
              <w:t xml:space="preserve">0.073</w:t>
            </w:r>
          </w:p>
        </w:tc>
        <w:tc>
          <w:tcPr/>
          <w:p>
            <w:pPr>
              <w:pStyle w:val="Compact"/>
              <w:jc w:val="right"/>
            </w:pPr>
            <w:r>
              <w:t xml:space="preserve">4535</w:t>
            </w:r>
          </w:p>
        </w:tc>
      </w:tr>
      <w:tr>
        <w:tc>
          <w:tcPr/>
          <w:p>
            <w:pPr>
              <w:pStyle w:val="Compact"/>
            </w:pPr>
            <w:r>
              <w:rPr>
                <w:rFonts w:hint="eastAsia"/>
              </w:rPr>
              <w:t xml:space="preserve">〔非锁定〕控制是否跨省迁移</w:t>
            </w:r>
          </w:p>
        </w:tc>
        <w:tc>
          <w:tcPr/>
          <w:p>
            <w:pPr>
              <w:pStyle w:val="Compact"/>
            </w:pPr>
            <w:r>
              <w:rPr>
                <w:rFonts w:hint="eastAsia"/>
              </w:rPr>
              <w:t xml:space="preserve">是否捐赠</w:t>
            </w:r>
          </w:p>
        </w:tc>
        <w:tc>
          <w:tcPr/>
          <w:p>
            <w:pPr>
              <w:pStyle w:val="Compact"/>
              <w:jc w:val="right"/>
            </w:pPr>
            <w:r>
              <w:t xml:space="preserve">0.043**</w:t>
            </w:r>
          </w:p>
        </w:tc>
        <w:tc>
          <w:tcPr/>
          <w:p>
            <w:pPr>
              <w:pStyle w:val="Compact"/>
              <w:jc w:val="right"/>
            </w:pPr>
            <w:r>
              <w:t xml:space="preserve">0.019</w:t>
            </w:r>
          </w:p>
        </w:tc>
        <w:tc>
          <w:tcPr/>
          <w:p>
            <w:pPr>
              <w:pStyle w:val="Compact"/>
              <w:jc w:val="right"/>
            </w:pPr>
            <w:r>
              <w:t xml:space="preserve">0.026</w:t>
            </w:r>
          </w:p>
        </w:tc>
        <w:tc>
          <w:tcPr/>
          <w:p>
            <w:pPr>
              <w:pStyle w:val="Compact"/>
              <w:jc w:val="right"/>
            </w:pPr>
            <w:r>
              <w:t xml:space="preserve">0.054</w:t>
            </w:r>
          </w:p>
        </w:tc>
        <w:tc>
          <w:tcPr/>
          <w:p>
            <w:pPr>
              <w:pStyle w:val="Compact"/>
              <w:jc w:val="right"/>
            </w:pPr>
            <w:r>
              <w:t xml:space="preserve">5082</w:t>
            </w:r>
          </w:p>
        </w:tc>
      </w:tr>
      <w:tr>
        <w:tc>
          <w:tcPr/>
          <w:p>
            <w:pPr>
              <w:pStyle w:val="Compact"/>
            </w:pPr>
            <w:r>
              <w:rPr>
                <w:rFonts w:hint="eastAsia"/>
              </w:rPr>
              <w:t xml:space="preserve">〔非锁定〕安慰剂·是否投票</w:t>
            </w:r>
          </w:p>
        </w:tc>
        <w:tc>
          <w:tcPr/>
          <w:p>
            <w:pPr>
              <w:pStyle w:val="Compact"/>
            </w:pPr>
            <w:r>
              <w:t xml:space="preserve">placebo_vote</w:t>
            </w:r>
          </w:p>
        </w:tc>
        <w:tc>
          <w:tcPr/>
          <w:p>
            <w:pPr>
              <w:pStyle w:val="Compact"/>
              <w:jc w:val="right"/>
            </w:pPr>
            <w:r>
              <w:t xml:space="preserve">-0.016</w:t>
            </w:r>
          </w:p>
        </w:tc>
        <w:tc>
          <w:tcPr/>
          <w:p>
            <w:pPr>
              <w:pStyle w:val="Compact"/>
              <w:jc w:val="right"/>
            </w:pPr>
            <w:r>
              <w:t xml:space="preserve">0.020</w:t>
            </w:r>
          </w:p>
        </w:tc>
        <w:tc>
          <w:tcPr/>
          <w:p>
            <w:pPr>
              <w:pStyle w:val="Compact"/>
              <w:jc w:val="right"/>
            </w:pPr>
            <w:r>
              <w:t xml:space="preserve">0.422</w:t>
            </w:r>
          </w:p>
        </w:tc>
        <w:tc>
          <w:tcPr/>
          <w:p>
            <w:pPr>
              <w:pStyle w:val="Compact"/>
              <w:jc w:val="right"/>
            </w:pPr>
            <w:r>
              <w:t xml:space="preserve">0.055</w:t>
            </w:r>
          </w:p>
        </w:tc>
        <w:tc>
          <w:tcPr/>
          <w:p>
            <w:pPr>
              <w:pStyle w:val="Compact"/>
              <w:jc w:val="right"/>
            </w:pPr>
            <w:r>
              <w:t xml:space="preserve">9917</w:t>
            </w:r>
          </w:p>
        </w:tc>
      </w:tr>
      <w:tr>
        <w:tc>
          <w:tcPr/>
          <w:p>
            <w:pPr>
              <w:pStyle w:val="Compact"/>
            </w:pPr>
            <w:r>
              <w:rPr>
                <w:rFonts w:hint="eastAsia"/>
              </w:rPr>
              <w:t xml:space="preserve">〔非锁定〕安慰剂·是否在业</w:t>
            </w:r>
          </w:p>
        </w:tc>
        <w:tc>
          <w:tcPr/>
          <w:p>
            <w:pPr>
              <w:pStyle w:val="Compact"/>
            </w:pPr>
            <w:r>
              <w:t xml:space="preserve">placebo_work</w:t>
            </w:r>
          </w:p>
        </w:tc>
        <w:tc>
          <w:tcPr/>
          <w:p>
            <w:pPr>
              <w:pStyle w:val="Compact"/>
              <w:jc w:val="right"/>
            </w:pPr>
            <w:r>
              <w:t xml:space="preserve">0.008</w:t>
            </w:r>
          </w:p>
        </w:tc>
        <w:tc>
          <w:tcPr/>
          <w:p>
            <w:pPr>
              <w:pStyle w:val="Compact"/>
              <w:jc w:val="right"/>
            </w:pPr>
            <w:r>
              <w:t xml:space="preserve">0.012</w:t>
            </w:r>
          </w:p>
        </w:tc>
        <w:tc>
          <w:tcPr/>
          <w:p>
            <w:pPr>
              <w:pStyle w:val="Compact"/>
              <w:jc w:val="right"/>
            </w:pPr>
            <w:r>
              <w:t xml:space="preserve">0.544</w:t>
            </w:r>
          </w:p>
        </w:tc>
        <w:tc>
          <w:tcPr/>
          <w:p>
            <w:pPr>
              <w:pStyle w:val="Compact"/>
              <w:jc w:val="right"/>
            </w:pPr>
            <w:r>
              <w:t xml:space="preserve">0.035</w:t>
            </w:r>
          </w:p>
        </w:tc>
        <w:tc>
          <w:tcPr/>
          <w:p>
            <w:pPr>
              <w:pStyle w:val="Compact"/>
              <w:jc w:val="right"/>
            </w:pPr>
            <w:r>
              <w:t xml:space="preserve">10290</w:t>
            </w:r>
          </w:p>
        </w:tc>
      </w:tr>
      <w:tr>
        <w:tc>
          <w:tcPr/>
          <w:p>
            <w:pPr>
              <w:pStyle w:val="Compact"/>
            </w:pPr>
            <w:r>
              <w:rPr>
                <w:rFonts w:hint="eastAsia"/>
              </w:rPr>
              <w:t xml:space="preserve">〔非锁定〕安慰剂·自评健康</w:t>
            </w:r>
          </w:p>
        </w:tc>
        <w:tc>
          <w:tcPr/>
          <w:p>
            <w:pPr>
              <w:pStyle w:val="Compact"/>
            </w:pPr>
            <w:r>
              <w:t xml:space="preserve">placebo_health</w:t>
            </w:r>
          </w:p>
        </w:tc>
        <w:tc>
          <w:tcPr/>
          <w:p>
            <w:pPr>
              <w:pStyle w:val="Compact"/>
              <w:jc w:val="right"/>
            </w:pPr>
            <w:r>
              <w:t xml:space="preserve">-0.072**</w:t>
            </w:r>
          </w:p>
        </w:tc>
        <w:tc>
          <w:tcPr/>
          <w:p>
            <w:pPr>
              <w:pStyle w:val="Compact"/>
              <w:jc w:val="right"/>
            </w:pPr>
            <w:r>
              <w:t xml:space="preserve">0.035</w:t>
            </w:r>
          </w:p>
        </w:tc>
        <w:tc>
          <w:tcPr/>
          <w:p>
            <w:pPr>
              <w:pStyle w:val="Compact"/>
              <w:jc w:val="right"/>
            </w:pPr>
            <w:r>
              <w:t xml:space="preserve">0.040</w:t>
            </w:r>
          </w:p>
        </w:tc>
        <w:tc>
          <w:tcPr/>
          <w:p>
            <w:pPr>
              <w:pStyle w:val="Compact"/>
              <w:jc w:val="right"/>
            </w:pPr>
            <w:r>
              <w:t xml:space="preserve">0.099</w:t>
            </w:r>
          </w:p>
        </w:tc>
        <w:tc>
          <w:tcPr/>
          <w:p>
            <w:pPr>
              <w:pStyle w:val="Compact"/>
              <w:jc w:val="right"/>
            </w:pPr>
            <w:r>
              <w:t xml:space="preserve">10287</w:t>
            </w:r>
          </w:p>
        </w:tc>
      </w:tr>
      <w:tr>
        <w:tc>
          <w:tcPr/>
          <w:p>
            <w:pPr>
              <w:pStyle w:val="Compact"/>
            </w:pPr>
            <w:r>
              <w:rPr>
                <w:rFonts w:hint="eastAsia"/>
              </w:rPr>
              <w:t xml:space="preserve">〔非锁定〕剔除省</w:t>
            </w:r>
            <w:r>
              <w:t xml:space="preserve"> 31</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0.019</w:t>
            </w:r>
          </w:p>
        </w:tc>
        <w:tc>
          <w:tcPr/>
          <w:p>
            <w:pPr>
              <w:pStyle w:val="Compact"/>
              <w:jc w:val="right"/>
            </w:pPr>
            <w:r>
              <w:t xml:space="preserve">0.017</w:t>
            </w:r>
          </w:p>
        </w:tc>
        <w:tc>
          <w:tcPr/>
          <w:p>
            <w:pPr>
              <w:pStyle w:val="Compact"/>
              <w:jc w:val="right"/>
            </w:pPr>
            <w:r>
              <w:t xml:space="preserve">0.052</w:t>
            </w:r>
          </w:p>
        </w:tc>
        <w:tc>
          <w:tcPr/>
          <w:p>
            <w:pPr>
              <w:pStyle w:val="Compact"/>
              <w:jc w:val="right"/>
            </w:pPr>
            <w:r>
              <w:t xml:space="preserve">4788</w:t>
            </w:r>
          </w:p>
        </w:tc>
      </w:tr>
      <w:tr>
        <w:tc>
          <w:tcPr/>
          <w:p>
            <w:pPr>
              <w:pStyle w:val="Compact"/>
            </w:pPr>
            <w:r>
              <w:rPr>
                <w:rFonts w:hint="eastAsia"/>
              </w:rPr>
              <w:t xml:space="preserve">〔非锁定〕剔除省</w:t>
            </w:r>
            <w:r>
              <w:t xml:space="preserve"> 21</w:t>
            </w:r>
          </w:p>
        </w:tc>
        <w:tc>
          <w:tcPr/>
          <w:p>
            <w:pPr>
              <w:pStyle w:val="Compact"/>
            </w:pPr>
            <w:r>
              <w:rPr>
                <w:rFonts w:hint="eastAsia"/>
              </w:rPr>
              <w:t xml:space="preserve">是否捐赠</w:t>
            </w:r>
          </w:p>
        </w:tc>
        <w:tc>
          <w:tcPr/>
          <w:p>
            <w:pPr>
              <w:pStyle w:val="Compact"/>
              <w:jc w:val="right"/>
            </w:pPr>
            <w:r>
              <w:t xml:space="preserve">0.042**</w:t>
            </w:r>
          </w:p>
        </w:tc>
        <w:tc>
          <w:tcPr/>
          <w:p>
            <w:pPr>
              <w:pStyle w:val="Compact"/>
              <w:jc w:val="right"/>
            </w:pPr>
            <w:r>
              <w:t xml:space="preserve">0.018</w:t>
            </w:r>
          </w:p>
        </w:tc>
        <w:tc>
          <w:tcPr/>
          <w:p>
            <w:pPr>
              <w:pStyle w:val="Compact"/>
              <w:jc w:val="right"/>
            </w:pPr>
            <w:r>
              <w:t xml:space="preserve">0.021</w:t>
            </w:r>
          </w:p>
        </w:tc>
        <w:tc>
          <w:tcPr/>
          <w:p>
            <w:pPr>
              <w:pStyle w:val="Compact"/>
              <w:jc w:val="right"/>
            </w:pPr>
            <w:r>
              <w:t xml:space="preserve">0.051</w:t>
            </w:r>
          </w:p>
        </w:tc>
        <w:tc>
          <w:tcPr/>
          <w:p>
            <w:pPr>
              <w:pStyle w:val="Compact"/>
              <w:jc w:val="right"/>
            </w:pPr>
            <w:r>
              <w:t xml:space="preserve">4794</w:t>
            </w:r>
          </w:p>
        </w:tc>
      </w:tr>
      <w:tr>
        <w:tc>
          <w:tcPr/>
          <w:p>
            <w:pPr>
              <w:pStyle w:val="Compact"/>
            </w:pPr>
            <w:r>
              <w:rPr>
                <w:rFonts w:hint="eastAsia"/>
              </w:rPr>
              <w:t xml:space="preserve">〔非锁定〕剔除省</w:t>
            </w:r>
            <w:r>
              <w:t xml:space="preserve"> 10</w:t>
            </w:r>
          </w:p>
        </w:tc>
        <w:tc>
          <w:tcPr/>
          <w:p>
            <w:pPr>
              <w:pStyle w:val="Compact"/>
            </w:pPr>
            <w:r>
              <w:rPr>
                <w:rFonts w:hint="eastAsia"/>
              </w:rPr>
              <w:t xml:space="preserve">是否捐赠</w:t>
            </w:r>
          </w:p>
        </w:tc>
        <w:tc>
          <w:tcPr/>
          <w:p>
            <w:pPr>
              <w:pStyle w:val="Compact"/>
              <w:jc w:val="right"/>
            </w:pPr>
            <w:r>
              <w:t xml:space="preserve">0.048***</w:t>
            </w:r>
          </w:p>
        </w:tc>
        <w:tc>
          <w:tcPr/>
          <w:p>
            <w:pPr>
              <w:pStyle w:val="Compact"/>
              <w:jc w:val="right"/>
            </w:pPr>
            <w:r>
              <w:t xml:space="preserve">0.017</w:t>
            </w:r>
          </w:p>
        </w:tc>
        <w:tc>
          <w:tcPr/>
          <w:p>
            <w:pPr>
              <w:pStyle w:val="Compact"/>
              <w:jc w:val="right"/>
            </w:pPr>
            <w:r>
              <w:t xml:space="preserve">0.006</w:t>
            </w:r>
          </w:p>
        </w:tc>
        <w:tc>
          <w:tcPr/>
          <w:p>
            <w:pPr>
              <w:pStyle w:val="Compact"/>
              <w:jc w:val="right"/>
            </w:pPr>
            <w:r>
              <w:t xml:space="preserve">0.049</w:t>
            </w:r>
          </w:p>
        </w:tc>
        <w:tc>
          <w:tcPr/>
          <w:p>
            <w:pPr>
              <w:pStyle w:val="Compact"/>
              <w:jc w:val="right"/>
            </w:pPr>
            <w:r>
              <w:t xml:space="preserve">4809</w:t>
            </w:r>
          </w:p>
        </w:tc>
      </w:tr>
      <w:tr>
        <w:tc>
          <w:tcPr/>
          <w:p>
            <w:pPr>
              <w:pStyle w:val="Compact"/>
            </w:pPr>
            <w:r>
              <w:rPr>
                <w:rFonts w:hint="eastAsia"/>
              </w:rPr>
              <w:t xml:space="preserve">〔非锁定〕剔除省</w:t>
            </w:r>
            <w:r>
              <w:t xml:space="preserve"> 6</w:t>
            </w:r>
          </w:p>
        </w:tc>
        <w:tc>
          <w:tcPr/>
          <w:p>
            <w:pPr>
              <w:pStyle w:val="Compact"/>
            </w:pPr>
            <w:r>
              <w:rPr>
                <w:rFonts w:hint="eastAsia"/>
              </w:rPr>
              <w:t xml:space="preserve">是否捐赠</w:t>
            </w:r>
          </w:p>
        </w:tc>
        <w:tc>
          <w:tcPr/>
          <w:p>
            <w:pPr>
              <w:pStyle w:val="Compact"/>
              <w:jc w:val="right"/>
            </w:pPr>
            <w:r>
              <w:t xml:space="preserve">0.037*</w:t>
            </w:r>
          </w:p>
        </w:tc>
        <w:tc>
          <w:tcPr/>
          <w:p>
            <w:pPr>
              <w:pStyle w:val="Compact"/>
              <w:jc w:val="right"/>
            </w:pPr>
            <w:r>
              <w:t xml:space="preserve">0.020</w:t>
            </w:r>
          </w:p>
        </w:tc>
        <w:tc>
          <w:tcPr/>
          <w:p>
            <w:pPr>
              <w:pStyle w:val="Compact"/>
              <w:jc w:val="right"/>
            </w:pPr>
            <w:r>
              <w:t xml:space="preserve">0.067</w:t>
            </w:r>
          </w:p>
        </w:tc>
        <w:tc>
          <w:tcPr/>
          <w:p>
            <w:pPr>
              <w:pStyle w:val="Compact"/>
              <w:jc w:val="right"/>
            </w:pPr>
            <w:r>
              <w:t xml:space="preserve">0.056</w:t>
            </w:r>
          </w:p>
        </w:tc>
        <w:tc>
          <w:tcPr/>
          <w:p>
            <w:pPr>
              <w:pStyle w:val="Compact"/>
              <w:jc w:val="right"/>
            </w:pPr>
            <w:r>
              <w:t xml:space="preserve">4821</w:t>
            </w:r>
          </w:p>
        </w:tc>
      </w:tr>
      <w:tr>
        <w:tc>
          <w:tcPr/>
          <w:p>
            <w:pPr>
              <w:pStyle w:val="Compact"/>
            </w:pPr>
            <w:r>
              <w:rPr>
                <w:rFonts w:hint="eastAsia"/>
              </w:rPr>
              <w:t xml:space="preserve">〔非锁定〕剔除省</w:t>
            </w:r>
            <w:r>
              <w:t xml:space="preserve"> 19</w:t>
            </w:r>
          </w:p>
        </w:tc>
        <w:tc>
          <w:tcPr/>
          <w:p>
            <w:pPr>
              <w:pStyle w:val="Compact"/>
            </w:pPr>
            <w:r>
              <w:rPr>
                <w:rFonts w:hint="eastAsia"/>
              </w:rPr>
              <w:t xml:space="preserve">是否捐赠</w:t>
            </w:r>
          </w:p>
        </w:tc>
        <w:tc>
          <w:tcPr/>
          <w:p>
            <w:pPr>
              <w:pStyle w:val="Compact"/>
              <w:jc w:val="right"/>
            </w:pPr>
            <w:r>
              <w:t xml:space="preserve">0.046**</w:t>
            </w:r>
          </w:p>
        </w:tc>
        <w:tc>
          <w:tcPr/>
          <w:p>
            <w:pPr>
              <w:pStyle w:val="Compact"/>
              <w:jc w:val="right"/>
            </w:pPr>
            <w:r>
              <w:t xml:space="preserve">0.019</w:t>
            </w:r>
          </w:p>
        </w:tc>
        <w:tc>
          <w:tcPr/>
          <w:p>
            <w:pPr>
              <w:pStyle w:val="Compact"/>
              <w:jc w:val="right"/>
            </w:pPr>
            <w:r>
              <w:t xml:space="preserve">0.013</w:t>
            </w:r>
          </w:p>
        </w:tc>
        <w:tc>
          <w:tcPr/>
          <w:p>
            <w:pPr>
              <w:pStyle w:val="Compact"/>
              <w:jc w:val="right"/>
            </w:pPr>
            <w:r>
              <w:t xml:space="preserve">0.052</w:t>
            </w:r>
          </w:p>
        </w:tc>
        <w:tc>
          <w:tcPr/>
          <w:p>
            <w:pPr>
              <w:pStyle w:val="Compact"/>
              <w:jc w:val="right"/>
            </w:pPr>
            <w:r>
              <w:t xml:space="preserve">4825</w:t>
            </w:r>
          </w:p>
        </w:tc>
      </w:tr>
      <w:tr>
        <w:tc>
          <w:tcPr/>
          <w:p>
            <w:pPr>
              <w:pStyle w:val="Compact"/>
            </w:pPr>
            <w:r>
              <w:rPr>
                <w:rFonts w:hint="eastAsia"/>
              </w:rPr>
              <w:t xml:space="preserve">〔非锁定〕结局：是否进入共同样本</w:t>
            </w:r>
          </w:p>
        </w:tc>
        <w:tc>
          <w:tcPr/>
          <w:p>
            <w:pPr>
              <w:pStyle w:val="Compact"/>
            </w:pPr>
            <w:r>
              <w:t xml:space="preserve">in_common</w:t>
            </w:r>
          </w:p>
        </w:tc>
        <w:tc>
          <w:tcPr/>
          <w:p>
            <w:pPr>
              <w:pStyle w:val="Compact"/>
              <w:jc w:val="right"/>
            </w:pPr>
            <w:r>
              <w:t xml:space="preserve">0.006</w:t>
            </w:r>
          </w:p>
        </w:tc>
        <w:tc>
          <w:tcPr/>
          <w:p>
            <w:pPr>
              <w:pStyle w:val="Compact"/>
              <w:jc w:val="right"/>
            </w:pPr>
            <w:r>
              <w:t xml:space="preserve">0.013</w:t>
            </w:r>
          </w:p>
        </w:tc>
        <w:tc>
          <w:tcPr/>
          <w:p>
            <w:pPr>
              <w:pStyle w:val="Compact"/>
              <w:jc w:val="right"/>
            </w:pPr>
            <w:r>
              <w:t xml:space="preserve">0.623</w:t>
            </w:r>
          </w:p>
        </w:tc>
        <w:tc>
          <w:tcPr/>
          <w:p>
            <w:pPr>
              <w:pStyle w:val="Compact"/>
              <w:jc w:val="right"/>
            </w:pPr>
            <w:r>
              <w:t xml:space="preserve">0.035</w:t>
            </w:r>
          </w:p>
        </w:tc>
        <w:tc>
          <w:tcPr/>
          <w:p>
            <w:pPr>
              <w:pStyle w:val="Compact"/>
              <w:jc w:val="right"/>
            </w:pPr>
            <w:r>
              <w:t xml:space="preserve">10290</w:t>
            </w:r>
          </w:p>
        </w:tc>
      </w:tr>
      <w:tr>
        <w:tc>
          <w:tcPr/>
          <w:p>
            <w:pPr>
              <w:pStyle w:val="Compact"/>
            </w:pPr>
            <w:r>
              <w:rPr>
                <w:rFonts w:hint="eastAsia"/>
              </w:rPr>
              <w:t xml:space="preserve">〔非锁定〕去掉收入·同一批人</w:t>
            </w:r>
          </w:p>
        </w:tc>
        <w:tc>
          <w:tcPr/>
          <w:p>
            <w:pPr>
              <w:pStyle w:val="Compact"/>
            </w:pPr>
            <w:r>
              <w:rPr>
                <w:rFonts w:hint="eastAsia"/>
              </w:rPr>
              <w:t xml:space="preserve">是否捐赠</w:t>
            </w:r>
          </w:p>
        </w:tc>
        <w:tc>
          <w:tcPr/>
          <w:p>
            <w:pPr>
              <w:pStyle w:val="Compact"/>
              <w:jc w:val="right"/>
            </w:pPr>
            <w:r>
              <w:t xml:space="preserve">0.045**</w:t>
            </w:r>
          </w:p>
        </w:tc>
        <w:tc>
          <w:tcPr/>
          <w:p>
            <w:pPr>
              <w:pStyle w:val="Compact"/>
              <w:jc w:val="right"/>
            </w:pPr>
            <w:r>
              <w:t xml:space="preserve">0.019</w:t>
            </w:r>
          </w:p>
        </w:tc>
        <w:tc>
          <w:tcPr/>
          <w:p>
            <w:pPr>
              <w:pStyle w:val="Compact"/>
              <w:jc w:val="right"/>
            </w:pPr>
            <w:r>
              <w:t xml:space="preserve">0.016</w:t>
            </w:r>
          </w:p>
        </w:tc>
        <w:tc>
          <w:tcPr/>
          <w:p>
            <w:pPr>
              <w:pStyle w:val="Compact"/>
              <w:jc w:val="right"/>
            </w:pPr>
            <w:r>
              <w:t xml:space="preserve">0.052</w:t>
            </w:r>
          </w:p>
        </w:tc>
        <w:tc>
          <w:tcPr/>
          <w:p>
            <w:pPr>
              <w:pStyle w:val="Compact"/>
              <w:jc w:val="right"/>
            </w:pPr>
            <w:r>
              <w:t xml:space="preserve">5082</w:t>
            </w:r>
          </w:p>
        </w:tc>
      </w:tr>
      <w:tr>
        <w:tc>
          <w:tcPr/>
          <w:p>
            <w:pPr>
              <w:pStyle w:val="Compact"/>
            </w:pPr>
            <w:r>
              <w:rPr>
                <w:rFonts w:hint="eastAsia"/>
              </w:rPr>
              <w:t xml:space="preserve">〔非锁定〕加省级收入均值·捐赠</w:t>
            </w:r>
          </w:p>
        </w:tc>
        <w:tc>
          <w:tcPr/>
          <w:p>
            <w:pPr>
              <w:pStyle w:val="Compact"/>
            </w:pPr>
            <w:r>
              <w:rPr>
                <w:rFonts w:hint="eastAsia"/>
              </w:rPr>
              <w:t xml:space="preserve">是否捐赠</w:t>
            </w:r>
          </w:p>
        </w:tc>
        <w:tc>
          <w:tcPr/>
          <w:p>
            <w:pPr>
              <w:pStyle w:val="Compact"/>
              <w:jc w:val="right"/>
            </w:pPr>
            <w:r>
              <w:t xml:space="preserve">0.023</w:t>
            </w:r>
          </w:p>
        </w:tc>
        <w:tc>
          <w:tcPr/>
          <w:p>
            <w:pPr>
              <w:pStyle w:val="Compact"/>
              <w:jc w:val="right"/>
            </w:pPr>
            <w:r>
              <w:t xml:space="preserve">0.020</w:t>
            </w:r>
          </w:p>
        </w:tc>
        <w:tc>
          <w:tcPr/>
          <w:p>
            <w:pPr>
              <w:pStyle w:val="Compact"/>
              <w:jc w:val="right"/>
            </w:pPr>
            <w:r>
              <w:t xml:space="preserve">0.263</w:t>
            </w:r>
          </w:p>
        </w:tc>
        <w:tc>
          <w:tcPr/>
          <w:p>
            <w:pPr>
              <w:pStyle w:val="Compact"/>
              <w:jc w:val="right"/>
            </w:pPr>
            <w:r>
              <w:t xml:space="preserve">0.057</w:t>
            </w:r>
          </w:p>
        </w:tc>
        <w:tc>
          <w:tcPr/>
          <w:p>
            <w:pPr>
              <w:pStyle w:val="Compact"/>
              <w:jc w:val="right"/>
            </w:pPr>
            <w:r>
              <w:t xml:space="preserve">5082</w:t>
            </w:r>
          </w:p>
        </w:tc>
      </w:tr>
      <w:tr>
        <w:tc>
          <w:tcPr/>
          <w:p>
            <w:pPr>
              <w:pStyle w:val="Compact"/>
            </w:pPr>
            <w:r>
              <w:rPr>
                <w:rFonts w:hint="eastAsia"/>
              </w:rPr>
              <w:t xml:space="preserve">〔非锁定〕加省级收入均值·陌生人信任</w:t>
            </w:r>
          </w:p>
        </w:tc>
        <w:tc>
          <w:tcPr/>
          <w:p>
            <w:pPr>
              <w:pStyle w:val="Compact"/>
            </w:pPr>
            <w:r>
              <w:rPr>
                <w:rFonts w:hint="eastAsia"/>
              </w:rPr>
              <w:t xml:space="preserve">对陌生人的信任</w:t>
            </w:r>
          </w:p>
        </w:tc>
        <w:tc>
          <w:tcPr/>
          <w:p>
            <w:pPr>
              <w:pStyle w:val="Compact"/>
              <w:jc w:val="right"/>
            </w:pPr>
            <w:r>
              <w:t xml:space="preserve">-0.017</w:t>
            </w:r>
          </w:p>
        </w:tc>
        <w:tc>
          <w:tcPr/>
          <w:p>
            <w:pPr>
              <w:pStyle w:val="Compact"/>
              <w:jc w:val="right"/>
            </w:pPr>
            <w:r>
              <w:t xml:space="preserve">0.025</w:t>
            </w:r>
          </w:p>
        </w:tc>
        <w:tc>
          <w:tcPr/>
          <w:p>
            <w:pPr>
              <w:pStyle w:val="Compact"/>
              <w:jc w:val="right"/>
            </w:pPr>
            <w:r>
              <w:t xml:space="preserve">0.504</w:t>
            </w:r>
          </w:p>
        </w:tc>
        <w:tc>
          <w:tcPr/>
          <w:p>
            <w:pPr>
              <w:pStyle w:val="Compact"/>
              <w:jc w:val="right"/>
            </w:pPr>
            <w:r>
              <w:t xml:space="preserve">0.070</w:t>
            </w:r>
          </w:p>
        </w:tc>
        <w:tc>
          <w:tcPr/>
          <w:p>
            <w:pPr>
              <w:pStyle w:val="Compact"/>
              <w:jc w:val="right"/>
            </w:pPr>
            <w:r>
              <w:t xml:space="preserve">5079</w:t>
            </w:r>
          </w:p>
        </w:tc>
      </w:tr>
      <w:tr>
        <w:tc>
          <w:tcPr/>
          <w:p>
            <w:pPr>
              <w:pStyle w:val="Compact"/>
            </w:pPr>
            <w:r>
              <w:rPr>
                <w:rFonts w:hint="eastAsia"/>
              </w:rPr>
              <w:t xml:space="preserve">〔非锁定〕只看汉族</w:t>
            </w:r>
          </w:p>
        </w:tc>
        <w:tc>
          <w:tcPr/>
          <w:p>
            <w:pPr>
              <w:pStyle w:val="Compact"/>
            </w:pPr>
            <w:r>
              <w:rPr>
                <w:rFonts w:hint="eastAsia"/>
              </w:rPr>
              <w:t xml:space="preserve">是否捐赠</w:t>
            </w:r>
          </w:p>
        </w:tc>
        <w:tc>
          <w:tcPr/>
          <w:p>
            <w:pPr>
              <w:pStyle w:val="Compact"/>
              <w:jc w:val="right"/>
            </w:pPr>
            <w:r>
              <w:t xml:space="preserve">0.009</w:t>
            </w:r>
          </w:p>
        </w:tc>
        <w:tc>
          <w:tcPr/>
          <w:p>
            <w:pPr>
              <w:pStyle w:val="Compact"/>
              <w:jc w:val="right"/>
            </w:pPr>
            <w:r>
              <w:t xml:space="preserve">0.044</w:t>
            </w:r>
          </w:p>
        </w:tc>
        <w:tc>
          <w:tcPr/>
          <w:p>
            <w:pPr>
              <w:pStyle w:val="Compact"/>
              <w:jc w:val="right"/>
            </w:pPr>
            <w:r>
              <w:t xml:space="preserve">0.830</w:t>
            </w:r>
          </w:p>
        </w:tc>
        <w:tc>
          <w:tcPr/>
          <w:p>
            <w:pPr>
              <w:pStyle w:val="Compact"/>
              <w:jc w:val="right"/>
            </w:pPr>
            <w:r>
              <w:t xml:space="preserve">0.122</w:t>
            </w:r>
          </w:p>
        </w:tc>
        <w:tc>
          <w:tcPr/>
          <w:p>
            <w:pPr>
              <w:pStyle w:val="Compact"/>
              <w:jc w:val="right"/>
            </w:pPr>
            <w:r>
              <w:t xml:space="preserve">4628</w:t>
            </w:r>
          </w:p>
        </w:tc>
      </w:tr>
      <w:tr>
        <w:tc>
          <w:tcPr/>
          <w:p>
            <w:pPr>
              <w:pStyle w:val="Compact"/>
            </w:pPr>
            <w:r>
              <w:rPr>
                <w:rFonts w:hint="eastAsia"/>
              </w:rPr>
              <w:t xml:space="preserve">〔非锁定〕处理：高档参与（≥2）</w:t>
            </w:r>
          </w:p>
        </w:tc>
        <w:tc>
          <w:tcPr/>
          <w:p>
            <w:pPr>
              <w:pStyle w:val="Compact"/>
            </w:pPr>
            <w:r>
              <w:rPr>
                <w:rFonts w:hint="eastAsia"/>
              </w:rPr>
              <w:t xml:space="preserve">是否捐赠</w:t>
            </w:r>
          </w:p>
        </w:tc>
        <w:tc>
          <w:tcPr/>
          <w:p>
            <w:pPr>
              <w:pStyle w:val="Compact"/>
              <w:jc w:val="right"/>
            </w:pPr>
            <w:r>
              <w:t xml:space="preserve">0.234**</w:t>
            </w:r>
          </w:p>
        </w:tc>
        <w:tc>
          <w:tcPr/>
          <w:p>
            <w:pPr>
              <w:pStyle w:val="Compact"/>
              <w:jc w:val="right"/>
            </w:pPr>
            <w:r>
              <w:t xml:space="preserve">0.115</w:t>
            </w:r>
          </w:p>
        </w:tc>
        <w:tc>
          <w:tcPr/>
          <w:p>
            <w:pPr>
              <w:pStyle w:val="Compact"/>
              <w:jc w:val="right"/>
            </w:pPr>
            <w:r>
              <w:t xml:space="preserve">0.043</w:t>
            </w:r>
          </w:p>
        </w:tc>
        <w:tc>
          <w:tcPr/>
          <w:p>
            <w:pPr>
              <w:pStyle w:val="Compact"/>
              <w:jc w:val="right"/>
            </w:pPr>
            <w:r>
              <w:t xml:space="preserve">0.323</w:t>
            </w:r>
          </w:p>
        </w:tc>
        <w:tc>
          <w:tcPr/>
          <w:p>
            <w:pPr>
              <w:pStyle w:val="Compact"/>
              <w:jc w:val="right"/>
            </w:pPr>
            <w:r>
              <w:t xml:space="preserve">5082</w:t>
            </w:r>
          </w:p>
        </w:tc>
      </w:tr>
    </w:tbl>
    <w:p>
      <w:pPr>
        <w:pStyle w:val="TableNote"/>
      </w:pPr>
      <w:r>
        <w:rPr>
          <w:rFonts w:hint="eastAsia"/>
          <w:i/>
          <w:iCs/>
        </w:rPr>
        <w:t xml:space="preserve">注：</w:t>
      </w:r>
      <w:r>
        <w:rPr>
          <w:rFonts w:hint="eastAsia"/>
        </w:rPr>
        <w:t xml:space="preserve">两阶段最小二乘。</w:t>
      </w:r>
      <w:r>
        <w:t xml:space="preserve"> </w:t>
      </w:r>
      <w:r>
        <w:rPr>
          <w:rFonts w:hint="eastAsia"/>
        </w:rPr>
        <w:t xml:space="preserve">标准误按</w:t>
      </w:r>
      <w:r>
        <w:t xml:space="preserve"> county </w:t>
      </w:r>
      <w:r>
        <w:rPr>
          <w:rFonts w:hint="eastAsia"/>
        </w:rPr>
        <w:t xml:space="preserve">聚类。</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10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rPr>
        <w:t xml:space="preserve">不加权复核的系数为</w:t>
      </w:r>
      <w:r>
        <w:t xml:space="preserve"> </w:t>
      </w:r>
      <w:r>
        <w:rPr>
          <w:rFonts w:hint="eastAsia"/>
        </w:rPr>
        <w:t xml:space="preserve">0.050（p</w:t>
      </w:r>
      <w:r>
        <w:t xml:space="preserve"> </w:t>
      </w:r>
      <w:r>
        <w:rPr>
          <w:rFonts w:hint="eastAsia"/>
        </w:rPr>
        <w:t xml:space="preserve">值</w:t>
      </w:r>
      <w:r>
        <w:t xml:space="preserve"> </w:t>
      </w:r>
      <w:r>
        <w:rPr>
          <w:rFonts w:hint="eastAsia"/>
        </w:rPr>
        <w:t xml:space="preserve">0.003），与主规格同号。把处理变量换成有无宗教信仰的二值测量，系数为</w:t>
      </w:r>
      <w:r>
        <w:t xml:space="preserve"> </w:t>
      </w:r>
      <w:r>
        <w:rPr>
          <w:rFonts w:hint="eastAsia"/>
        </w:rPr>
        <w:t xml:space="preserve">0.365（p</w:t>
      </w:r>
      <w:r>
        <w:t xml:space="preserve"> </w:t>
      </w:r>
      <w:r>
        <w:rPr>
          <w:rFonts w:hint="eastAsia"/>
        </w:rPr>
        <w:t xml:space="preserve">值</w:t>
      </w:r>
      <w:r>
        <w:t xml:space="preserve"> </w:t>
      </w:r>
      <w:r>
        <w:rPr>
          <w:rFonts w:hint="eastAsia"/>
        </w:rPr>
        <w:t xml:space="preserve">0.013）。更换聚类层级至省份后系数为</w:t>
      </w:r>
      <w:r>
        <w:t xml:space="preserve"> </w:t>
      </w:r>
      <w:r>
        <w:rPr>
          <w:rFonts w:hint="eastAsia"/>
        </w:rPr>
        <w:t xml:space="preserve">0.044（p</w:t>
      </w:r>
      <w:r>
        <w:t xml:space="preserve"> </w:t>
      </w:r>
      <w:r>
        <w:rPr>
          <w:rFonts w:hint="eastAsia"/>
        </w:rPr>
        <w:t xml:space="preserve">值</w:t>
      </w:r>
      <w:r>
        <w:t xml:space="preserve"> </w:t>
      </w:r>
      <w:r>
        <w:rPr>
          <w:rFonts w:hint="eastAsia"/>
        </w:rPr>
        <w:t xml:space="preserve">0.043），但该规格只有二十余个簇，其对弱工具稳健的区间已包含零，不应与主规格同等看待。</w:t>
      </w:r>
    </w:p>
    <w:p>
      <w:pPr>
        <w:pStyle w:val="BodyText"/>
      </w:pPr>
      <w:r>
        <w:rPr>
          <w:rFonts w:hint="eastAsia"/>
        </w:rPr>
        <w:t xml:space="preserve">两项结果与主规格不一致，必须明确说出来。</w:t>
      </w:r>
    </w:p>
    <w:p>
      <w:pPr>
        <w:pStyle w:val="BodyText"/>
      </w:pPr>
      <w:r>
        <w:rPr>
          <w:rFonts w:hint="eastAsia"/>
          <w:b/>
          <w:bCs/>
        </w:rPr>
        <w:t xml:space="preserve">其一，加入省份固定效应后主效应消失。</w:t>
      </w:r>
      <w:r>
        <w:rPr>
          <w:rFonts w:hint="eastAsia"/>
        </w:rPr>
        <w:t xml:space="preserve">系数变为</w:t>
      </w:r>
      <w:r>
        <w:t xml:space="preserve"> </w:t>
      </w:r>
      <w:r>
        <w:rPr>
          <w:rFonts w:hint="eastAsia"/>
        </w:rPr>
        <w:t xml:space="preserve">-0.084（标准误</w:t>
      </w:r>
      <w:r>
        <w:t xml:space="preserve"> </w:t>
      </w:r>
      <w:r>
        <w:rPr>
          <w:rFonts w:hint="eastAsia"/>
        </w:rPr>
        <w:t xml:space="preserve">0.092，p</w:t>
      </w:r>
      <w:r>
        <w:t xml:space="preserve"> </w:t>
      </w:r>
      <w:r>
        <w:rPr>
          <w:rFonts w:hint="eastAsia"/>
        </w:rPr>
        <w:t xml:space="preserve">值</w:t>
      </w:r>
      <w:r>
        <w:t xml:space="preserve"> </w:t>
      </w:r>
      <w:r>
        <w:rPr>
          <w:rFonts w:hint="eastAsia"/>
        </w:rPr>
        <w:t xml:space="preserve">0.356），p</w:t>
      </w:r>
      <w:r>
        <w:t xml:space="preserve"> </w:t>
      </w:r>
      <w:r>
        <w:rPr>
          <w:rFonts w:hint="eastAsia"/>
        </w:rPr>
        <w:t xml:space="preserve">值远高于常用阈值，符号也与主规格相反。这说明借力变量的识别变异主要来自省际差异，省内几乎没有。本文的估计因此只在省际比较的意义上成立。</w:t>
      </w:r>
    </w:p>
    <w:p>
      <w:pPr>
        <w:pStyle w:val="BodyText"/>
      </w:pPr>
      <w:r>
        <w:rPr>
          <w:rFonts w:hint="eastAsia"/>
          <w:b/>
          <w:bCs/>
        </w:rPr>
        <w:t xml:space="preserve">其二，城镇子样本显著、农村子样本不显著，但两者之差未经检验。</w:t>
      </w:r>
      <w:r>
        <w:rPr>
          <w:rFonts w:hint="eastAsia"/>
        </w:rPr>
        <w:t xml:space="preserve">城镇子样本的系数为</w:t>
      </w:r>
      <w:r>
        <w:t xml:space="preserve"> </w:t>
      </w:r>
      <w:r>
        <w:rPr>
          <w:rFonts w:hint="eastAsia"/>
        </w:rPr>
        <w:t xml:space="preserve">0.060（p</w:t>
      </w:r>
      <w:r>
        <w:t xml:space="preserve"> </w:t>
      </w:r>
      <w:r>
        <w:rPr>
          <w:rFonts w:hint="eastAsia"/>
        </w:rPr>
        <w:t xml:space="preserve">值</w:t>
      </w:r>
      <w:r>
        <w:t xml:space="preserve"> </w:t>
      </w:r>
      <w:r>
        <w:rPr>
          <w:rFonts w:hint="eastAsia"/>
        </w:rPr>
        <w:t xml:space="preserve">0.022），农村子样本为</w:t>
      </w:r>
      <w:r>
        <w:t xml:space="preserve"> </w:t>
      </w:r>
      <w:r>
        <w:rPr>
          <w:rFonts w:hint="eastAsia"/>
        </w:rPr>
        <w:t xml:space="preserve">0.020（p</w:t>
      </w:r>
      <w:r>
        <w:t xml:space="preserve"> </w:t>
      </w:r>
      <w:r>
        <w:rPr>
          <w:rFonts w:hint="eastAsia"/>
        </w:rPr>
        <w:t xml:space="preserve">值</w:t>
      </w:r>
      <w:r>
        <w:t xml:space="preserve"> </w:t>
      </w:r>
      <w:r>
        <w:rPr>
          <w:rFonts w:hint="eastAsia"/>
        </w:rPr>
        <w:t xml:space="preserve">0.326）。</w:t>
      </w:r>
      <w:r>
        <w:rPr>
          <w:rFonts w:hint="eastAsia"/>
          <w:b/>
          <w:bCs/>
        </w:rPr>
        <w:t xml:space="preserve">不能据此说「效应集中在城镇」</w:t>
      </w:r>
      <w:r>
        <w:rPr>
          <w:rFonts w:hint="eastAsia"/>
        </w:rPr>
        <w:t xml:space="preserve">：那要求对城乡与处理的交互项作正式检验，而在两阶段最小二乘下交互项本身也是内生的、需要自己的借力变量，本文所用的估计装置只支持一个内生变量（见局限十七）。因此这里只报告两个子样本各自的结果，不下「集中在城镇」的判断。</w:t>
      </w:r>
    </w:p>
    <w:bookmarkEnd w:id="53"/>
    <w:bookmarkStart w:id="57" w:name="借力变量在识别什么"/>
    <w:p>
      <w:pPr>
        <w:pStyle w:val="Heading3"/>
      </w:pPr>
      <w:r>
        <w:rPr>
          <w:rFonts w:hint="eastAsia"/>
        </w:rPr>
        <w:t xml:space="preserve">借力变量在识别什么</w:t>
      </w:r>
    </w:p>
    <w:p>
      <w:pPr>
        <w:pStyle w:val="FirstParagraph"/>
      </w:pPr>
      <w:r>
        <w:rPr>
          <w:rFonts w:hint="eastAsia"/>
        </w:rPr>
        <w:t xml:space="preserve">分析开始之后补做的检查共二十三项。把它们放在一起看，结论比原稿的写法要硬：</w:t>
      </w:r>
      <w:r>
        <w:rPr>
          <w:rFonts w:hint="eastAsia"/>
          <w:b/>
          <w:bCs/>
        </w:rPr>
        <w:t xml:space="preserve">这个借力变量携带的主要不是宗教氛围，而是省级的民族与经济构成。</w:t>
      </w:r>
    </w:p>
    <w:p>
      <w:pPr>
        <w:pStyle w:val="BodyText"/>
      </w:pPr>
      <w:r>
        <w:rPr>
          <w:rFonts w:hint="eastAsia"/>
          <w:b/>
          <w:bCs/>
        </w:rPr>
        <w:t xml:space="preserve">第一，关联几乎全由非汉族受访者承担。</w:t>
      </w:r>
      <w:r>
        <w:rPr>
          <w:rFonts w:hint="eastAsia"/>
        </w:rPr>
        <w:t xml:space="preserve">把样本限在汉族（占估计样本九成一）后，系数从主规格的</w:t>
      </w:r>
      <w:r>
        <w:t xml:space="preserve"> 0.044 </w:t>
      </w:r>
      <w:r>
        <w:rPr>
          <w:rFonts w:hint="eastAsia"/>
        </w:rPr>
        <w:t xml:space="preserve">降到</w:t>
      </w:r>
      <w:r>
        <w:t xml:space="preserve"> </w:t>
      </w:r>
      <w:r>
        <w:rPr>
          <w:rFonts w:hint="eastAsia"/>
        </w:rPr>
        <w:t xml:space="preserve">0.009（p</w:t>
      </w:r>
      <w:r>
        <w:t xml:space="preserve"> </w:t>
      </w:r>
      <w:r>
        <w:rPr>
          <w:rFonts w:hint="eastAsia"/>
        </w:rPr>
        <w:t xml:space="preserve">值</w:t>
      </w:r>
      <w:r>
        <w:t xml:space="preserve"> </w:t>
      </w:r>
      <w:r>
        <w:rPr>
          <w:rFonts w:hint="eastAsia"/>
        </w:rPr>
        <w:t xml:space="preserve">0.830），稳健区间为</w:t>
      </w:r>
      <w:r>
        <w:t xml:space="preserve"> [-0.084, </w:t>
      </w:r>
      <w:r>
        <w:rPr>
          <w:rFonts w:hint="eastAsia"/>
        </w:rPr>
        <w:t xml:space="preserve">0.100]、包含零，</w:t>
      </w:r>
      <w:r>
        <w:rPr>
          <w:rFonts w:hint="eastAsia"/>
          <w:b/>
          <w:bCs/>
        </w:rPr>
        <w:t xml:space="preserve">而第一阶段仍然够强</w:t>
      </w:r>
      <w:r>
        <w:rPr>
          <w:rFonts w:hint="eastAsia"/>
        </w:rPr>
        <w:t xml:space="preserve">（有效</w:t>
      </w:r>
      <w:r>
        <w:t xml:space="preserve"> F </w:t>
      </w:r>
      <w:r>
        <w:rPr>
          <w:rFonts w:hint="eastAsia"/>
        </w:rPr>
        <w:t xml:space="preserve">26.32，远在下界之上），两阶段与普通最小二乘之比也从</w:t>
      </w:r>
      <w:r>
        <w:t xml:space="preserve"> 1.89 </w:t>
      </w:r>
      <w:r>
        <w:rPr>
          <w:rFonts w:hint="eastAsia"/>
        </w:rPr>
        <w:t xml:space="preserve">降到</w:t>
      </w:r>
      <w:r>
        <w:t xml:space="preserve"> </w:t>
      </w:r>
      <w:r>
        <w:rPr>
          <w:rFonts w:hint="eastAsia"/>
        </w:rPr>
        <w:t xml:space="preserve">0.53。这不是弱借力变量造成的失稳。合理的解释是：活动频率的高档在本样本里高度依赖组织化宗教集中的地区，而那些地区同时有特定的民族构成与慈善组织生态；借力变量的跨组变异主要来自这一维度。</w:t>
      </w:r>
    </w:p>
    <w:p>
      <w:pPr>
        <w:pStyle w:val="BodyText"/>
      </w:pPr>
      <w:r>
        <w:rPr>
          <w:rFonts w:hint="eastAsia"/>
          <w:b/>
          <w:bCs/>
        </w:rPr>
        <w:t xml:space="preserve">第二，把省级构成加进方程，关联就不再稳健，而且「两阶段远大于</w:t>
      </w:r>
      <w:r>
        <w:rPr>
          <w:b/>
          <w:bCs/>
        </w:rPr>
        <w:t xml:space="preserve"> </w:t>
      </w:r>
      <w:r>
        <w:rPr>
          <w:rFonts w:hint="eastAsia"/>
          <w:b/>
          <w:bCs/>
        </w:rPr>
        <w:t xml:space="preserve">OLS」这个形状随之消失。</w:t>
      </w:r>
      <w:r>
        <w:rPr>
          <w:rFonts w:hint="eastAsia"/>
        </w:rPr>
        <w:t xml:space="preserve">加入按本样本算出的省级汉族比例与城镇化率后，系数降至</w:t>
      </w:r>
      <w:r>
        <w:t xml:space="preserve"> </w:t>
      </w:r>
      <w:r>
        <w:rPr>
          <w:rFonts w:hint="eastAsia"/>
        </w:rPr>
        <w:t xml:space="preserve">0.031（p</w:t>
      </w:r>
      <w:r>
        <w:t xml:space="preserve"> </w:t>
      </w:r>
      <w:r>
        <w:rPr>
          <w:rFonts w:hint="eastAsia"/>
        </w:rPr>
        <w:t xml:space="preserve">值</w:t>
      </w:r>
      <w:r>
        <w:t xml:space="preserve"> </w:t>
      </w:r>
      <w:r>
        <w:rPr>
          <w:rFonts w:hint="eastAsia"/>
        </w:rPr>
        <w:t xml:space="preserve">0.129），稳健区间为</w:t>
      </w:r>
      <w:r>
        <w:t xml:space="preserve"> [-0.010, </w:t>
      </w:r>
      <w:r>
        <w:rPr>
          <w:rFonts w:hint="eastAsia"/>
        </w:rPr>
        <w:t xml:space="preserve">0.072]、包含零，而第一阶段强度几乎未变（有效</w:t>
      </w:r>
      <w:r>
        <w:t xml:space="preserve"> F </w:t>
      </w:r>
      <w:r>
        <w:rPr>
          <w:rFonts w:hint="eastAsia"/>
        </w:rPr>
        <w:t xml:space="preserve">62.29）；再加上省级收入均值后进一步降至</w:t>
      </w:r>
      <w:r>
        <w:t xml:space="preserve"> </w:t>
      </w:r>
      <w:r>
        <w:rPr>
          <w:rFonts w:hint="eastAsia"/>
        </w:rPr>
        <w:t xml:space="preserve">0.023（p</w:t>
      </w:r>
      <w:r>
        <w:t xml:space="preserve"> </w:t>
      </w:r>
      <w:r>
        <w:rPr>
          <w:rFonts w:hint="eastAsia"/>
        </w:rPr>
        <w:t xml:space="preserve">值</w:t>
      </w:r>
      <w:r>
        <w:t xml:space="preserve"> </w:t>
      </w:r>
      <w:r>
        <w:rPr>
          <w:rFonts w:hint="eastAsia"/>
        </w:rPr>
        <w:t xml:space="preserve">0.263，区间</w:t>
      </w:r>
      <w:r>
        <w:t xml:space="preserve"> [-0.021, </w:t>
      </w:r>
      <w:r>
        <w:rPr>
          <w:rFonts w:hint="eastAsia"/>
        </w:rPr>
        <w:t xml:space="preserve">0.061]），此时两阶段与普通最小二乘之比降到</w:t>
      </w:r>
      <w:r>
        <w:t xml:space="preserve"> 1.13。</w:t>
      </w:r>
      <w:r>
        <w:rPr>
          <w:rFonts w:hint="eastAsia"/>
          <w:b/>
          <w:bCs/>
        </w:rPr>
        <w:t xml:space="preserve">原先那个引人注目的比值，基本上就是省级构成。</w:t>
      </w:r>
      <w:r>
        <w:rPr>
          <w:rFonts w:hint="eastAsia"/>
        </w:rPr>
        <w:t xml:space="preserve">同一处置下信任一侧也一起变弱（-0.024</w:t>
      </w:r>
      <w:r>
        <w:t xml:space="preserve"> </w:t>
      </w:r>
      <w:r>
        <w:rPr>
          <w:rFonts w:hint="eastAsia"/>
        </w:rPr>
        <w:t xml:space="preserve">与</w:t>
      </w:r>
      <w:r>
        <w:t xml:space="preserve"> </w:t>
      </w:r>
      <w:r>
        <w:rPr>
          <w:rFonts w:hint="eastAsia"/>
        </w:rPr>
        <w:t xml:space="preserve">-0.017），因此「一正一负」的符号对比同样可能只是省级构成的产物——民族异质性高、城镇化与收入水平低的省份，既有更活跃的宗族与庙宇募捐网络，也有更低的对陌生人信任，不需要任何个人层面的宗教机制。</w:t>
      </w:r>
    </w:p>
    <w:p>
      <w:pPr>
        <w:pStyle w:val="BodyText"/>
      </w:pPr>
      <w:r>
        <w:rPr>
          <w:rFonts w:hint="eastAsia"/>
          <w:b/>
          <w:bCs/>
        </w:rPr>
        <w:t xml:space="preserve">第三，安慰剂检验没有通过，但这条证据是提示性的，不是决定性的。</w:t>
      </w:r>
      <w:r>
        <w:rPr>
          <w:rFonts w:hint="eastAsia"/>
        </w:rPr>
        <w:t xml:space="preserve">若借力变量只通过宗教参与起作用，它对与宗教无关的结局就不该有系统性的估计。三个安慰剂结局里，是否参加上次居委会或村委会选举（-0.016，p</w:t>
      </w:r>
      <w:r>
        <w:t xml:space="preserve"> </w:t>
      </w:r>
      <w:r>
        <w:rPr>
          <w:rFonts w:hint="eastAsia"/>
        </w:rPr>
        <w:t xml:space="preserve">值</w:t>
      </w:r>
      <w:r>
        <w:t xml:space="preserve"> </w:t>
      </w:r>
      <w:r>
        <w:rPr>
          <w:rFonts w:hint="eastAsia"/>
        </w:rPr>
        <w:t xml:space="preserve">0.422）与是否在业（0.008，p</w:t>
      </w:r>
      <w:r>
        <w:t xml:space="preserve"> </w:t>
      </w:r>
      <w:r>
        <w:rPr>
          <w:rFonts w:hint="eastAsia"/>
        </w:rPr>
        <w:t xml:space="preserve">值</w:t>
      </w:r>
      <w:r>
        <w:t xml:space="preserve"> </w:t>
      </w:r>
      <w:r>
        <w:rPr>
          <w:rFonts w:hint="eastAsia"/>
        </w:rPr>
        <w:t xml:space="preserve">0.544）都没有出现估计；自评健康出现了：-0.072（p</w:t>
      </w:r>
      <w:r>
        <w:t xml:space="preserve"> </w:t>
      </w:r>
      <w:r>
        <w:rPr>
          <w:rFonts w:hint="eastAsia"/>
        </w:rPr>
        <w:t xml:space="preserve">值</w:t>
      </w:r>
      <w:r>
        <w:t xml:space="preserve"> </w:t>
      </w:r>
      <w:r>
        <w:rPr>
          <w:rFonts w:hint="eastAsia"/>
        </w:rPr>
        <w:t xml:space="preserve">0.040），稳健区间</w:t>
      </w:r>
      <w:r>
        <w:t xml:space="preserve"> [-0.152, -0.011] </w:t>
      </w:r>
      <w:r>
        <w:rPr>
          <w:rFonts w:hint="eastAsia"/>
        </w:rPr>
        <w:t xml:space="preserve">不含零，而这一项的第一阶段是全表最强的（有效</w:t>
      </w:r>
      <w:r>
        <w:t xml:space="preserve"> F </w:t>
      </w:r>
      <w:r>
        <w:rPr>
          <w:rFonts w:hint="eastAsia"/>
        </w:rPr>
        <w:t xml:space="preserve">115.34）。</w:t>
      </w:r>
      <w:r>
        <w:rPr>
          <w:rFonts w:hint="eastAsia"/>
          <w:b/>
          <w:bCs/>
        </w:rPr>
        <w:t xml:space="preserve">但自评健康不是一个干净的安慰剂</w:t>
      </w:r>
      <w:r>
        <w:rPr>
          <w:rFonts w:hint="eastAsia"/>
        </w:rPr>
        <w:t xml:space="preserve">：宗教参与与健康在文献里本就相关，因此这个估计既可能来自排他性违背，也可能来自一条真实的宗教参与到健康的通路，两者本文分不开。唯一能说的一点是符号方向不利于后一种解释——文献里的关联方向为正，而本文这一项为负。综合起来，安慰剂这一项支持前两条的判断，但单独承担不了否证的分量。</w:t>
      </w:r>
    </w:p>
    <w:p>
      <w:pPr>
        <w:pStyle w:val="BodyText"/>
      </w:pPr>
      <w:r>
        <w:rPr>
          <w:rFonts w:hint="eastAsia"/>
          <w:b/>
          <w:bCs/>
        </w:rPr>
        <w:t xml:space="preserve">第四，两条替代解释被排除了。</w:t>
      </w:r>
      <w:r>
        <w:rPr>
          <w:rFonts w:hint="eastAsia"/>
        </w:rPr>
        <w:t xml:space="preserve">其一，进入「两结局都非缺失」的共同样本本身是被选择的结果，但借力变量预测不了它（0.006，p</w:t>
      </w:r>
      <w:r>
        <w:t xml:space="preserve"> </w:t>
      </w:r>
      <w:r>
        <w:rPr>
          <w:rFonts w:hint="eastAsia"/>
        </w:rPr>
        <w:t xml:space="preserve">值</w:t>
      </w:r>
      <w:r>
        <w:t xml:space="preserve"> </w:t>
      </w:r>
      <w:r>
        <w:rPr>
          <w:rFonts w:hint="eastAsia"/>
        </w:rPr>
        <w:t xml:space="preserve">0.623，稳健区间</w:t>
      </w:r>
      <w:r>
        <w:t xml:space="preserve"> [-0.016, 0.035] </w:t>
      </w:r>
      <w:r>
        <w:rPr>
          <w:rFonts w:hint="eastAsia"/>
        </w:rPr>
        <w:t xml:space="preserve">含零），所以共同样本上的两个系数不是由借力变量选出的子总体造成的。其二，把家庭收入移出控制集后稳健区间含零（0.038），这既可能来自不再控制收入，也可能来自样本扩大；把样本锁回同一批人只去掉控制，系数仍为</w:t>
      </w:r>
      <w:r>
        <w:t xml:space="preserve"> </w:t>
      </w:r>
      <w:r>
        <w:rPr>
          <w:rFonts w:hint="eastAsia"/>
        </w:rPr>
        <w:t xml:space="preserve">0.045、与主规格一致，</w:t>
      </w:r>
      <w:r>
        <w:rPr>
          <w:rFonts w:hint="eastAsia"/>
          <w:b/>
          <w:bCs/>
        </w:rPr>
        <w:t xml:space="preserve">所以区间含零来自多进来的那几百人，不是来自不再控制收入。</w:t>
      </w:r>
    </w:p>
    <w:p>
      <w:pPr>
        <w:pStyle w:val="BodyText"/>
      </w:pPr>
      <w:r>
        <w:rPr>
          <w:rFonts w:hint="eastAsia"/>
          <w:b/>
          <w:bCs/>
        </w:rPr>
        <w:t xml:space="preserve">第五，两个处理测量识别的不是同一个量。</w:t>
      </w:r>
      <w:r>
        <w:rPr>
          <w:rFonts w:hint="eastAsia"/>
        </w:rPr>
        <w:t xml:space="preserve">把处理换成二值的有无宗教信仰后系数为</w:t>
      </w:r>
      <w:r>
        <w:t xml:space="preserve"> </w:t>
      </w:r>
      <w:r>
        <w:rPr>
          <w:rFonts w:hint="eastAsia"/>
        </w:rPr>
        <w:t xml:space="preserve">0.365；有信仰与无信仰两组在活动频率上的均值差约为三档，据此折成「每提高一档」的刻度约为零点一二，仍是主规格</w:t>
      </w:r>
      <w:r>
        <w:t xml:space="preserve"> 0.044 </w:t>
      </w:r>
      <w:r>
        <w:rPr>
          <w:rFonts w:hint="eastAsia"/>
        </w:rPr>
        <w:t xml:space="preserve">的近三倍。换成「是否参加过」的二值处理时系数为</w:t>
      </w:r>
      <w:r>
        <w:t xml:space="preserve"> </w:t>
      </w:r>
      <w:r>
        <w:rPr>
          <w:rFonts w:hint="eastAsia"/>
        </w:rPr>
        <w:t xml:space="preserve">0.234，两阶段与普通最小二乘之比为</w:t>
      </w:r>
      <w:r>
        <w:t xml:space="preserve"> 3.13。</w:t>
      </w:r>
      <w:r>
        <w:rPr>
          <w:rFonts w:hint="eastAsia"/>
          <w:b/>
          <w:bCs/>
        </w:rPr>
        <w:t xml:space="preserve">因此「每提高一档」这个刻度本身没有稳固依据</w:t>
      </w:r>
      <w:r>
        <w:rPr>
          <w:rFonts w:hint="eastAsia"/>
        </w:rPr>
        <w:t xml:space="preserve">，本文主结果的量级不宜作实质解读。</w:t>
      </w:r>
    </w:p>
    <w:p>
      <w:pPr>
        <w:pStyle w:val="BodyText"/>
      </w:pPr>
      <w:r>
        <w:rPr>
          <w:rFonts w:hint="eastAsia"/>
          <w:b/>
          <w:bCs/>
        </w:rPr>
        <w:t xml:space="preserve">第六，下列各项没有推翻捐赠一侧的关联。</w:t>
      </w:r>
      <w:r>
        <w:rPr>
          <w:rFonts w:hint="eastAsia"/>
        </w:rPr>
        <w:t xml:space="preserve">年龄改为非线性并加年龄与性别的交互后系数为</w:t>
      </w:r>
      <w:r>
        <w:t xml:space="preserve"> </w:t>
      </w:r>
      <w:r>
        <w:rPr>
          <w:rFonts w:hint="eastAsia"/>
        </w:rPr>
        <w:t xml:space="preserve">0.042（p</w:t>
      </w:r>
      <w:r>
        <w:t xml:space="preserve"> </w:t>
      </w:r>
      <w:r>
        <w:rPr>
          <w:rFonts w:hint="eastAsia"/>
        </w:rPr>
        <w:t xml:space="preserve">值</w:t>
      </w:r>
      <w:r>
        <w:t xml:space="preserve"> </w:t>
      </w:r>
      <w:r>
        <w:rPr>
          <w:rFonts w:hint="eastAsia"/>
        </w:rPr>
        <w:t xml:space="preserve">0.030）；限定在现居省等于出生省者（占八成九）后为</w:t>
      </w:r>
      <w:r>
        <w:t xml:space="preserve"> </w:t>
      </w:r>
      <w:r>
        <w:rPr>
          <w:rFonts w:hint="eastAsia"/>
        </w:rPr>
        <w:t xml:space="preserve">0.045（p</w:t>
      </w:r>
      <w:r>
        <w:t xml:space="preserve"> </w:t>
      </w:r>
      <w:r>
        <w:rPr>
          <w:rFonts w:hint="eastAsia"/>
        </w:rPr>
        <w:t xml:space="preserve">值</w:t>
      </w:r>
      <w:r>
        <w:t xml:space="preserve"> </w:t>
      </w:r>
      <w:r>
        <w:rPr>
          <w:rFonts w:hint="eastAsia"/>
        </w:rPr>
        <w:t xml:space="preserve">0.084）；把格子保留率作为协变量后为</w:t>
      </w:r>
      <w:r>
        <w:t xml:space="preserve"> </w:t>
      </w:r>
      <w:r>
        <w:rPr>
          <w:rFonts w:hint="eastAsia"/>
        </w:rPr>
        <w:t xml:space="preserve">0.045；把估计样本最大的五个省各剔除一次，系数在</w:t>
      </w:r>
      <w:r>
        <w:t xml:space="preserve"> 0.037 </w:t>
      </w:r>
      <w:r>
        <w:rPr>
          <w:rFonts w:hint="eastAsia"/>
        </w:rPr>
        <w:t xml:space="preserve">到</w:t>
      </w:r>
      <w:r>
        <w:t xml:space="preserve"> 0.048 </w:t>
      </w:r>
      <w:r>
        <w:rPr>
          <w:rFonts w:hint="eastAsia"/>
        </w:rPr>
        <w:t xml:space="preserve">之间，没有由少数省份扛起。</w:t>
      </w:r>
      <w:r>
        <w:rPr>
          <w:rFonts w:hint="eastAsia"/>
          <w:b/>
          <w:bCs/>
        </w:rPr>
        <w:t xml:space="preserve">所以捐赠一侧的关联本身是稳的；不稳的是把它读成宗教参与的后果这一步。</w:t>
      </w:r>
    </w:p>
    <w:p>
      <w:pPr>
        <w:pStyle w:val="CaptionedFigure"/>
      </w:pPr>
      <w:r>
        <w:drawing>
          <wp:inline>
            <wp:extent cx="3911430" cy="2097921"/>
            <wp:effectExtent b="0" l="0" r="0" t="0"/>
            <wp:docPr descr="图 2. 主规格各变量的点估计与置信区间。" title="" id="55" name="Picture"/>
            <a:graphic>
              <a:graphicData uri="http://schemas.openxmlformats.org/drawingml/2006/picture">
                <pic:pic>
                  <pic:nvPicPr>
                    <pic:cNvPr descr="fig_coef.png" id="56" name="Picture"/>
                    <pic:cNvPicPr>
                      <a:picLocks noChangeArrowheads="1" noChangeAspect="1"/>
                    </pic:cNvPicPr>
                  </pic:nvPicPr>
                  <pic:blipFill>
                    <a:blip r:embed="rId54"/>
                    <a:stretch>
                      <a:fillRect/>
                    </a:stretch>
                  </pic:blipFill>
                  <pic:spPr bwMode="auto">
                    <a:xfrm>
                      <a:off x="0" y="0"/>
                      <a:ext cx="3911430" cy="2097921"/>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主规格各变量的点估计与置信区间。</w:t>
      </w:r>
    </w:p>
    <w:bookmarkEnd w:id="57"/>
    <w:bookmarkEnd w:id="58"/>
    <w:bookmarkStart w:id="67" w:name="五讨论"/>
    <w:p>
      <w:pPr>
        <w:pStyle w:val="Heading2"/>
      </w:pPr>
      <w:r>
        <w:rPr>
          <w:rFonts w:hint="eastAsia"/>
        </w:rPr>
        <w:t xml:space="preserve">五、讨论</w:t>
      </w:r>
    </w:p>
    <w:bookmarkStart w:id="61" w:name="结果意味着什么"/>
    <w:p>
      <w:pPr>
        <w:pStyle w:val="Heading3"/>
      </w:pPr>
      <w:r>
        <w:rPr>
          <w:rFonts w:hint="eastAsia"/>
        </w:rPr>
        <w:t xml:space="preserve">结果意味着什么</w:t>
      </w:r>
    </w:p>
    <w:p>
      <w:pPr>
        <w:pStyle w:val="FirstParagraph"/>
      </w:pPr>
      <w:r>
        <w:rPr>
          <w:rFonts w:hint="eastAsia"/>
        </w:rPr>
        <w:t xml:space="preserve">捐赠一侧有正向关联，信任一侧没有出现同向的正向关联。先说这个组合本身能读到什么程度：它</w:t>
      </w:r>
      <w:r>
        <w:rPr>
          <w:rFonts w:hint="eastAsia"/>
          <w:b/>
          <w:bCs/>
        </w:rPr>
        <w:t xml:space="preserve">不是</w:t>
      </w:r>
      <w:r>
        <w:rPr>
          <w:rFonts w:hint="eastAsia"/>
        </w:rPr>
        <w:t xml:space="preserve">已经确立了负向关联（弱工具稳健区间包含零），也</w:t>
      </w:r>
      <w:r>
        <w:rPr>
          <w:rFonts w:hint="eastAsia"/>
          <w:b/>
          <w:bCs/>
        </w:rPr>
        <w:t xml:space="preserve">不是</w:t>
      </w:r>
      <w:r>
        <w:rPr>
          <w:rFonts w:hint="eastAsia"/>
        </w:rPr>
        <w:t xml:space="preserve">排除了全部正向关联——该区间的上界为正，只是紧贴零（这里的区间是对弱工具稳健的置信集，逐项见各稳健性项的诊断；表</w:t>
      </w:r>
      <w:r>
        <w:t xml:space="preserve"> 3 </w:t>
      </w:r>
      <w:r>
        <w:rPr>
          <w:rFonts w:hint="eastAsia"/>
        </w:rPr>
        <w:t xml:space="preserve">只列点估计、标准误与</w:t>
      </w:r>
      <w:r>
        <w:t xml:space="preserve"> p </w:t>
      </w:r>
      <w:r>
        <w:rPr>
          <w:rFonts w:hint="eastAsia"/>
        </w:rPr>
        <w:t xml:space="preserve">值）。可以说「大的正向关联被排除了」，不能说「没有正向关联」。而给予流向了谁，本文的结局变量没有测（见局限十六）。</w:t>
      </w:r>
    </w:p>
    <w:p>
      <w:pPr>
        <w:pStyle w:val="BodyText"/>
      </w:pPr>
      <w:r>
        <w:rPr>
          <w:rFonts w:hint="eastAsia"/>
        </w:rPr>
        <w:t xml:space="preserve">更要紧的是，这个组合不足以在两种理论之间做裁决。本设计原本指望的优势是：一个未观测的「亲社会人格」类混杂会把两个结局同向推高，因而单一的正向混杂解释不了反向的符号。</w:t>
      </w:r>
      <w:r>
        <w:rPr>
          <w:rFonts w:hint="eastAsia"/>
          <w:b/>
          <w:bCs/>
        </w:rPr>
        <w:t xml:space="preserve">但省级构成恰好是一个方向相反的混杂</w:t>
      </w:r>
      <w:r>
        <w:rPr>
          <w:rFonts w:hint="eastAsia"/>
        </w:rPr>
        <w:t xml:space="preserve">——民族异质性高、城镇化低的省份同时有更活跃的宗族与庙宇募捐网络和更低的对陌生人信任，它不需要经过任何个人层面的宗教机制，就能同时产出「捐赠正、信任负」。第四节的省级协变量一项证实了这不只是设想：两侧的系数一起变弱。因此本文不把这一组合当作支持俱乐部式解释的证据。</w:t>
      </w:r>
      <w:r>
        <w:t xml:space="preserve">GALEN L W</w:t>
      </w:r>
      <w:r>
        <w:rPr>
          <w:rStyle w:val="FootnoteReference"/>
        </w:rPr>
        <w:footnoteReference w:id="59"/>
      </w:r>
      <w:r>
        <w:t xml:space="preserve"> </w:t>
      </w:r>
      <w:r>
        <w:rPr>
          <w:rFonts w:hint="eastAsia"/>
        </w:rPr>
        <w:t xml:space="preserve">对「宗教促进亲社会性」这一结论提出的批判性检视，与本文的结果方向相容，但本设计不能检验它。</w:t>
      </w:r>
    </w:p>
    <w:bookmarkEnd w:id="61"/>
    <w:bookmarkStart w:id="62" w:name="一个失败的识别尝试值得报告什么"/>
    <w:p>
      <w:pPr>
        <w:pStyle w:val="Heading3"/>
      </w:pPr>
      <w:r>
        <w:rPr>
          <w:rFonts w:hint="eastAsia"/>
        </w:rPr>
        <w:t xml:space="preserve">一个失败的识别尝试值得报告什么</w:t>
      </w:r>
    </w:p>
    <w:p>
      <w:pPr>
        <w:pStyle w:val="FirstParagraph"/>
      </w:pPr>
      <w:r>
        <w:rPr>
          <w:rFonts w:hint="eastAsia"/>
        </w:rPr>
        <w:t xml:space="preserve">本文用的这类借力变量——同出生地、同队列、同性别群体中他人的平均行为——在中国的调查研究里用得不少，逻辑上也讲得通。本文的结果说明它在这个问题上不成立，而且不成立的方式是可检验的：</w:t>
      </w:r>
      <w:r>
        <w:rPr>
          <w:rFonts w:hint="eastAsia"/>
          <w:b/>
          <w:bCs/>
        </w:rPr>
        <w:t xml:space="preserve">加一组省级构成的协变量，或者换一个与宗教无关的结局，就能看出来。</w:t>
      </w:r>
      <w:r>
        <w:rPr>
          <w:rFonts w:hint="eastAsia"/>
        </w:rPr>
        <w:t xml:space="preserve">这两项检查都不需要新数据，只需要把已有的列重新组合一次。</w:t>
      </w:r>
    </w:p>
    <w:p>
      <w:pPr>
        <w:pStyle w:val="BodyText"/>
      </w:pPr>
      <w:r>
        <w:rPr>
          <w:rFonts w:hint="eastAsia"/>
        </w:rPr>
        <w:t xml:space="preserve">这一点有推广价值。第一阶段强度、对弱工具稳健的区间、两阶段与普通最小二乘之比，这些诊断本文都报了，而且都「好看」——有效</w:t>
      </w:r>
      <w:r>
        <w:t xml:space="preserve"> F </w:t>
      </w:r>
      <w:r>
        <w:rPr>
          <w:rFonts w:hint="eastAsia"/>
        </w:rPr>
        <w:t xml:space="preserve">六十余、区间有界不含零。它们全都只回答「借力变量强不强」，一个都不回答「它是不是只通过处理起作用」。安慰剂结局回答后一个问题，而它不在本文事前锁定的清单里，是同行评议要求才补的。</w:t>
      </w:r>
      <w:r>
        <w:rPr>
          <w:rFonts w:hint="eastAsia"/>
          <w:b/>
          <w:bCs/>
        </w:rPr>
        <w:t xml:space="preserve">事前锁定清单里没有安慰剂结局，是本文在方法上最该检讨的一处。</w:t>
      </w:r>
    </w:p>
    <w:bookmarkEnd w:id="62"/>
    <w:bookmarkStart w:id="64" w:name="局限"/>
    <w:p>
      <w:pPr>
        <w:pStyle w:val="Heading3"/>
      </w:pPr>
      <w:r>
        <w:rPr>
          <w:rFonts w:hint="eastAsia"/>
        </w:rPr>
        <w:t xml:space="preserve">局限</w:t>
      </w:r>
    </w:p>
    <w:p>
      <w:pPr>
        <w:pStyle w:val="FirstParagraph"/>
      </w:pPr>
      <w:r>
        <w:rPr>
          <w:rFonts w:hint="eastAsia"/>
        </w:rPr>
        <w:t xml:space="preserve">本节按从重到轻排列。</w:t>
      </w:r>
      <w:r>
        <w:rPr>
          <w:rFonts w:hint="eastAsia"/>
          <w:b/>
          <w:bCs/>
        </w:rPr>
        <w:t xml:space="preserve">最重的一条决定了本文结论的性质</w:t>
      </w:r>
      <w:r>
        <w:rPr>
          <w:rFonts w:hint="eastAsia"/>
        </w:rPr>
        <w:t xml:space="preserve">：本文报告的是关联，不是因果效应。</w:t>
      </w:r>
    </w:p>
    <w:p>
      <w:pPr>
        <w:pStyle w:val="BodyText"/>
      </w:pPr>
      <w:r>
        <w:rPr>
          <w:rFonts w:hint="eastAsia"/>
          <w:b/>
          <w:bCs/>
        </w:rPr>
        <w:t xml:space="preserve">一、借力变量的排他性不成立，而且是被检验出来的，不只是被承认的。</w:t>
      </w:r>
      <w:r>
        <w:rPr>
          <w:rFonts w:hint="eastAsia"/>
        </w:rPr>
        <w:t xml:space="preserve">本文用的借力变量是同出生省份、同出生年段、同性别群体中其他人的平均宗教活动频率，它的跨组变异来源就是地区的宗教氛围。而地区宗教氛围与地方经济水平、宗族网络密度、教育供给、慈善组织发育程度高度相关，这些又都是捐赠与信任的直接决定因素；本文控制的收入、教育、城乡都是个体层面的变量，吸收不掉地区层面的这一批差异。</w:t>
      </w:r>
      <w:r>
        <w:rPr>
          <w:rFonts w:hint="eastAsia"/>
          <w:b/>
          <w:bCs/>
        </w:rPr>
        <w:t xml:space="preserve">借力变量要借的力，与要排除的干扰，来源是同一个。</w:t>
      </w:r>
    </w:p>
    <w:p>
      <w:pPr>
        <w:pStyle w:val="BodyText"/>
      </w:pPr>
      <w:r>
        <w:rPr>
          <w:rFonts w:hint="eastAsia"/>
        </w:rPr>
        <w:t xml:space="preserve">三项检验证实了这不只是顾虑：加入省级民族构成与城镇化率后捐赠一侧的稳健区间含零而第一阶段未变；自评健康这个与宗教无关的安慰剂结局上出现了稳健区间不含零的估计；加入省份固定效应后第一阶段跌破常用下界，识别变异因此几乎全在省际（</w:t>
      </w:r>
      <w:r>
        <w:rPr>
          <w:rFonts w:hint="eastAsia"/>
          <w:b/>
          <w:bCs/>
        </w:rPr>
        <w:t xml:space="preserve">该规格点估计的符号本文不作解读</w:t>
      </w:r>
      <w:r>
        <w:rPr>
          <w:rFonts w:hint="eastAsia"/>
        </w:rPr>
        <w:t xml:space="preserve">——弱借力变量下的符号，用来证伪与用来证实一样不可靠）。第一阶段强度与稳健置信区间只回答借力变量强不强，一条都不回答排他性——本文的诊断在强度上全部「好看」，这正是它们不能用来支持因果解读的原因。</w:t>
      </w:r>
    </w:p>
    <w:p>
      <w:pPr>
        <w:pStyle w:val="BodyText"/>
      </w:pPr>
      <w:r>
        <w:rPr>
          <w:rFonts w:hint="eastAsia"/>
          <w:b/>
          <w:bCs/>
        </w:rPr>
        <w:t xml:space="preserve">二、识别变异几乎全在省际，省内不成立。</w:t>
      </w:r>
      <w:r>
        <w:rPr>
          <w:rFonts w:hint="eastAsia"/>
        </w:rPr>
        <w:t xml:space="preserve">主规格不含省份固定效应，因此估计本质上是「宗教氛围高的省」与「宗教氛围低的省」之间的横截面比较。加入省份固定效应后，第一阶段强度跌破常用下界、置信区间大幅变宽并包含零（点估计的符号也反了，但在这个强度下不作解读）。这不是一项普通的稳健性失败，而是直接指出了识别变异所在的位置。本文曾尝试以省份固定效应作为主规格重新估计，因第一阶段过弱而不可用；放粗分组、更换借力变量、改用断点或前后对照，在单轮横截面数据上均不可行。</w:t>
      </w:r>
      <w:r>
        <w:rPr>
          <w:rFonts w:hint="eastAsia"/>
          <w:b/>
          <w:bCs/>
        </w:rPr>
        <w:t xml:space="preserve">因此本文保留原设计，并把全文的结论表述降级为关联。</w:t>
      </w:r>
    </w:p>
    <w:p>
      <w:pPr>
        <w:pStyle w:val="BodyText"/>
      </w:pPr>
      <w:r>
        <w:rPr>
          <w:rFonts w:hint="eastAsia"/>
          <w:b/>
          <w:bCs/>
        </w:rPr>
        <w:t xml:space="preserve">三、同组他人的宗教行为可能直接影响本人。</w:t>
      </w:r>
      <w:r>
        <w:rPr>
          <w:rFonts w:hint="eastAsia"/>
        </w:rPr>
        <w:t xml:space="preserve">剔除本人取值的做法只消除了本人取值同时出现在等式两侧的机械相关，消除不了同伴效应与地方慈善规范——同组他人参加宗教活动多，本人也可能因此更多接触募捐场合。若存在这条渠道，排他性直接不成立，方向是高估。</w:t>
      </w:r>
    </w:p>
    <w:p>
      <w:pPr>
        <w:pStyle w:val="BodyText"/>
      </w:pPr>
      <w:r>
        <w:rPr>
          <w:rFonts w:hint="eastAsia"/>
          <w:b/>
          <w:bCs/>
        </w:rPr>
        <w:t xml:space="preserve">四、估计对象与目标总体的对应关系不严密。</w:t>
      </w:r>
      <w:r>
        <w:rPr>
          <w:rFonts w:hint="eastAsia"/>
        </w:rPr>
        <w:t xml:space="preserve">两阶段最小二乘给出的是依从者上的局部平均，而本文在表述上更接近个体层面的平均效应。单调性假设——地区宗教氛围的提高不会降低任何人的宗教参与——在宗教社会学里并不显然，存在逆反与疏离的可能，本文未对此提供证据。</w:t>
      </w:r>
    </w:p>
    <w:p>
      <w:pPr>
        <w:pStyle w:val="BodyText"/>
      </w:pPr>
      <w:r>
        <w:rPr>
          <w:rFonts w:hint="eastAsia"/>
          <w:b/>
          <w:bCs/>
        </w:rPr>
        <w:t xml:space="preserve">五、三个结局的估计样本不相同。</w:t>
      </w:r>
      <w:r>
        <w:rPr>
          <w:rFonts w:hint="eastAsia"/>
        </w:rPr>
        <w:t xml:space="preserve">捐赠与对陌生人信任的估计各约五千行（加权后的有效样本量约三千六），一般化信任约一万行（有效样本量约七千三），因为两组题目分属不同问卷模块。按本文对区间的读法，可比的是后一组数而不是行数。因此结局之间的对比不是严格地在同一批人身上完成的；结局的缺失机制不同，这本身就构成一种选择。</w:t>
      </w:r>
    </w:p>
    <w:p>
      <w:pPr>
        <w:pStyle w:val="BodyText"/>
      </w:pPr>
      <w:r>
        <w:rPr>
          <w:rFonts w:hint="eastAsia"/>
          <w:b/>
          <w:bCs/>
        </w:rPr>
        <w:t xml:space="preserve">六、样本损失过半且未作选择性检验。</w:t>
      </w:r>
      <w:r>
        <w:rPr>
          <w:rFonts w:hint="eastAsia"/>
        </w:rPr>
        <w:t xml:space="preserve">原始一万一千余行中，因回归变量缺失进入估计的不足六千行，损失近六成，其中绝大部分来自家庭收入一列。本文未对被删样本与保留样本的系统性差异作检验，也未核查加权后的代表性。</w:t>
      </w:r>
    </w:p>
    <w:p>
      <w:pPr>
        <w:pStyle w:val="BodyText"/>
      </w:pPr>
      <w:r>
        <w:rPr>
          <w:rFonts w:hint="eastAsia"/>
          <w:b/>
          <w:bCs/>
        </w:rPr>
        <w:t xml:space="preserve">七、两阶段估计远大于普通最小二乘估计。</w:t>
      </w:r>
      <w:r>
        <w:rPr>
          <w:rFonts w:hint="eastAsia"/>
        </w:rPr>
        <w:t xml:space="preserve">本文的两阶段估计与同样本普通最小二乘估计之比为</w:t>
      </w:r>
      <w:r>
        <w:t xml:space="preserve"> </w:t>
      </w:r>
      <w:r>
        <w:rPr>
          <w:rFonts w:hint="eastAsia"/>
        </w:rPr>
        <w:t xml:space="preserve">1.89。同一样本、同样控制变量（主规格无固定效应）的</w:t>
      </w:r>
      <w:r>
        <w:t xml:space="preserve"> </w:t>
      </w:r>
      <w:r>
        <w:rPr>
          <w:rFonts w:hint="eastAsia"/>
        </w:rPr>
        <w:t xml:space="preserve">OLS：+0.024（标准误</w:t>
      </w:r>
      <w:r>
        <w:t xml:space="preserve"> </w:t>
      </w:r>
      <w:r>
        <w:rPr>
          <w:rFonts w:hint="eastAsia"/>
        </w:rPr>
        <w:t xml:space="preserve">0.006）；2SLS</w:t>
      </w:r>
      <w:r>
        <w:t xml:space="preserve"> </w:t>
      </w:r>
      <w:r>
        <w:rPr>
          <w:rFonts w:hint="eastAsia"/>
        </w:rPr>
        <w:t xml:space="preserve">+0.044；比值</w:t>
      </w:r>
      <w:r>
        <w:t xml:space="preserve"> </w:t>
      </w:r>
      <w:r>
        <w:rPr>
          <w:rFonts w:hint="eastAsia"/>
        </w:rPr>
        <w:t xml:space="preserve">1.89。观察研究里</w:t>
      </w:r>
      <w:r>
        <w:t xml:space="preserve"> 2SLS </w:t>
      </w:r>
      <w:r>
        <w:rPr>
          <w:rFonts w:hint="eastAsia"/>
        </w:rPr>
        <w:t xml:space="preserve">远大于</w:t>
      </w:r>
      <w:r>
        <w:t xml:space="preserve"> OLS </w:t>
      </w:r>
      <w:r>
        <w:rPr>
          <w:rFonts w:hint="eastAsia"/>
        </w:rPr>
        <w:t xml:space="preserve">是违背无混杂或排除限制的信号（Lal</w:t>
      </w:r>
      <w:r>
        <w:t xml:space="preserve"> </w:t>
      </w:r>
      <w:r>
        <w:rPr>
          <w:rFonts w:hint="eastAsia"/>
        </w:rPr>
        <w:t xml:space="preserve">等</w:t>
      </w:r>
      <w:r>
        <w:t xml:space="preserve"> </w:t>
      </w:r>
      <w:r>
        <w:rPr>
          <w:rFonts w:hint="eastAsia"/>
        </w:rPr>
        <w:t xml:space="preserve">2024）在观察数据中，这个比值通常被读作无混淆或排他性假设不成立的信号，而不是识别成功的证据。本文没有报告任何敏感性数字（如遗漏变量需要多强才能推翻结论），因而无法量化结论离推翻还有多远。</w:t>
      </w:r>
      <w:r>
        <w:rPr>
          <w:rFonts w:hint="eastAsia"/>
          <w:b/>
          <w:bCs/>
        </w:rPr>
        <w:t xml:space="preserve">工具强、区间有界，不等于因果成立。</w:t>
      </w:r>
    </w:p>
    <w:p>
      <w:pPr>
        <w:pStyle w:val="BodyText"/>
      </w:pPr>
      <w:r>
        <w:rPr>
          <w:rFonts w:hint="eastAsia"/>
          <w:b/>
          <w:bCs/>
        </w:rPr>
        <w:t xml:space="preserve">八、控制变量的角色未逐条论证。</w:t>
      </w:r>
      <w:r>
        <w:rPr>
          <w:rFonts w:hint="eastAsia"/>
        </w:rPr>
        <w:t xml:space="preserve">本文把年龄、收入、教育、城乡、性别、民族一律作为混淆因素控制。但若地区宗教氛围通过地方教育供给与经济水平影响个人的教育与收入，这两个变量就位于借力变量的下游，属于中介而非混淆；控制中介既挡不住地区层面的排他性违背，又改变了被估量的含义。本文未对每个控制变量逐条作此判断。</w:t>
      </w:r>
    </w:p>
    <w:p>
      <w:pPr>
        <w:pStyle w:val="BodyText"/>
      </w:pPr>
      <w:r>
        <w:rPr>
          <w:rFonts w:hint="eastAsia"/>
          <w:b/>
          <w:bCs/>
        </w:rPr>
        <w:t xml:space="preserve">九、抽样设计信息不全。</w:t>
      </w:r>
      <w:r>
        <w:rPr>
          <w:rFonts w:hint="eastAsia"/>
        </w:rPr>
        <w:t xml:space="preserve">公开数据未提供分层与初级抽样单位变量，标准误只能按县、区聚类。权重一列在数据里只标注「人权重」，公开文件未说明它按哪些维度校准（年龄、性别、城乡、教育是常见的组合），因此无法判断加权纠正了哪一类不平衡、又留下了哪一类；若无应答本身与宗教参与或捐赠相关，这种不平衡不在任何一个常见校准维度上，加权也纠正不了。改按省份聚类时簇数只有二十余个，其稳健置信区间已包含零；本文在结论中未把这一规格与主规格同等对待，读者应当知道这一点。</w:t>
      </w:r>
    </w:p>
    <w:p>
      <w:pPr>
        <w:pStyle w:val="BodyText"/>
      </w:pPr>
      <w:r>
        <w:rPr>
          <w:rFonts w:hint="eastAsia"/>
          <w:b/>
          <w:bCs/>
        </w:rPr>
        <w:t xml:space="preserve">十、主结果落在阈值附近。</w:t>
      </w:r>
      <w:r>
        <w:rPr>
          <w:rFonts w:hint="eastAsia"/>
        </w:rPr>
        <w:t xml:space="preserve">主结果的</w:t>
      </w:r>
      <w:r>
        <w:t xml:space="preserve"> p </w:t>
      </w:r>
      <w:r>
        <w:rPr>
          <w:rFonts w:hint="eastAsia"/>
        </w:rPr>
        <w:t xml:space="preserve">值处于常用阈值附近，这类估计在文献中最容易出现选择性报告。本文按分析开始前锁定的八项清单如实报告全部结果，未因此增加任何检验项。这份清单不含更换时间窗口与更换控制变量集这两类检查，这一轮检查并不完整。</w:t>
      </w:r>
    </w:p>
    <w:p>
      <w:pPr>
        <w:pStyle w:val="BodyText"/>
      </w:pPr>
      <w:r>
        <w:rPr>
          <w:rFonts w:hint="eastAsia"/>
          <w:b/>
          <w:bCs/>
        </w:rPr>
        <w:t xml:space="preserve">十一、城乡差异未经检验。</w:t>
      </w:r>
      <w:r>
        <w:rPr>
          <w:rFonts w:hint="eastAsia"/>
        </w:rPr>
        <w:t xml:space="preserve">城镇子样本显著、农村子样本不显著，但两者之差没有做过正式的组间检验（原因见局限十七），因此本文不主张「效应集中在城镇」，也不把结论限定为只适用于城镇居民——两个子样本的结果各自报告，差异留作未决。</w:t>
      </w:r>
    </w:p>
    <w:p>
      <w:pPr>
        <w:pStyle w:val="BodyText"/>
      </w:pPr>
      <w:r>
        <w:rPr>
          <w:rFonts w:hint="eastAsia"/>
          <w:b/>
          <w:bCs/>
        </w:rPr>
        <w:t xml:space="preserve">十二、处理变量是代理。</w:t>
      </w:r>
      <w:r>
        <w:rPr>
          <w:rFonts w:hint="eastAsia"/>
        </w:rPr>
        <w:t xml:space="preserve">宗教活动频率把没有信仰的人与有信仰但不参加活动的人并入同一档，测到的是外显参与而非内在投入。这一差距会使估计偏向组织化程度更高的宗教；在以佛教与民间信仰为主的样本中，可能低估了非组织化信仰的作用。</w:t>
      </w:r>
      <w:r>
        <w:rPr>
          <w:rStyle w:val="FootnoteReference"/>
        </w:rPr>
        <w:footnoteReference w:id="63"/>
      </w:r>
      <w:r>
        <w:t xml:space="preserve"> </w:t>
      </w:r>
      <w:r>
        <w:rPr>
          <w:rFonts w:hint="eastAsia"/>
        </w:rPr>
        <w:t xml:space="preserve">明确指出自报虔诚度本身可能因受同一批未观测特质影响而产生内生性，本文使用的活动频率测量部分地绕开了这一问题，但引入了上述新的差距。</w:t>
      </w:r>
    </w:p>
    <w:p>
      <w:pPr>
        <w:pStyle w:val="BodyText"/>
      </w:pPr>
      <w:r>
        <w:rPr>
          <w:rFonts w:hint="eastAsia"/>
          <w:b/>
          <w:bCs/>
        </w:rPr>
        <w:t xml:space="preserve">十三、统计功效落在灰区，且其读数依赖三条假定。</w:t>
      </w:r>
      <w:r>
        <w:rPr>
          <w:rFonts w:hint="eastAsia"/>
        </w:rPr>
        <w:t xml:space="preserve">按文献报告的效应量折算，本研究的功效为</w:t>
      </w:r>
      <w:r>
        <w:t xml:space="preserve"> </w:t>
      </w:r>
      <w:r>
        <w:rPr>
          <w:rFonts w:hint="eastAsia"/>
        </w:rPr>
        <w:t xml:space="preserve">0.729，最小可探测效应为</w:t>
      </w:r>
      <w:r>
        <w:t xml:space="preserve"> </w:t>
      </w:r>
      <w:r>
        <w:rPr>
          <w:rFonts w:hint="eastAsia"/>
        </w:rPr>
        <w:t xml:space="preserve">0.111：对小于这个量的真实效应，本数据的分辨能力有限。折算所用的效应量来自一项处理变量为二值信仰的研究，与本文的连续虔诚度测量不完全可比，折算是近似的。三条假定要说明：其一，折价系数取</w:t>
      </w:r>
      <w:r>
        <w:t xml:space="preserve"> 0.6 </w:t>
      </w:r>
      <w:r>
        <w:rPr>
          <w:rFonts w:hint="eastAsia"/>
        </w:rPr>
        <w:t xml:space="preserve">是一个选择而非事实，功效判断对它敏感——发表偏倚折价：</w:t>
      </w:r>
      <w:r>
        <w:rPr>
          <w:rFonts w:hint="eastAsia"/>
          <w:b/>
          <w:bCs/>
        </w:rPr>
        <w:t xml:space="preserve">会翻盘</w:t>
      </w:r>
      <w:r>
        <w:rPr>
          <w:rFonts w:hint="eastAsia"/>
        </w:rPr>
        <w:t xml:space="preserve">（当前</w:t>
      </w:r>
      <w:r>
        <w:t xml:space="preserve"> 0.6 </w:t>
      </w:r>
      <w:r>
        <w:rPr>
          <w:rFonts w:hint="eastAsia"/>
        </w:rPr>
        <w:t xml:space="preserve">判</w:t>
      </w:r>
      <w:r>
        <w:t xml:space="preserve"> </w:t>
      </w:r>
      <w:r>
        <w:rPr>
          <w:rFonts w:hint="eastAsia"/>
        </w:rPr>
        <w:t xml:space="preserve">gray，取</w:t>
      </w:r>
      <w:r>
        <w:t xml:space="preserve"> 0.3–0.4 </w:t>
      </w:r>
      <w:r>
        <w:rPr>
          <w:rFonts w:hint="eastAsia"/>
        </w:rPr>
        <w:t xml:space="preserve">时翻为</w:t>
      </w:r>
      <w:r>
        <w:t xml:space="preserve"> </w:t>
      </w:r>
      <w:r>
        <w:rPr>
          <w:rFonts w:hint="eastAsia"/>
        </w:rPr>
        <w:t xml:space="preserve">fail，取</w:t>
      </w:r>
      <w:r>
        <w:t xml:space="preserve"> 0.8–1 </w:t>
      </w:r>
      <w:r>
        <w:rPr>
          <w:rFonts w:hint="eastAsia"/>
        </w:rPr>
        <w:t xml:space="preserve">时翻为</w:t>
      </w:r>
      <w:r>
        <w:t xml:space="preserve"> </w:t>
      </w:r>
      <w:r>
        <w:rPr>
          <w:rFonts w:hint="eastAsia"/>
        </w:rPr>
        <w:t xml:space="preserve">pass）。学科灰区上下界：</w:t>
      </w:r>
      <w:r>
        <w:rPr>
          <w:rFonts w:hint="eastAsia"/>
          <w:b/>
          <w:bCs/>
        </w:rPr>
        <w:t xml:space="preserve">不敏感</w:t>
      </w:r>
      <w:r>
        <w:rPr>
          <w:rFonts w:hint="eastAsia"/>
        </w:rPr>
        <w:t xml:space="preserve">（扫过的取值全部判</w:t>
      </w:r>
      <w:r>
        <w:t xml:space="preserve"> </w:t>
      </w:r>
      <w:r>
        <w:rPr>
          <w:rFonts w:hint="eastAsia"/>
        </w:rPr>
        <w:t xml:space="preserve">gray）。残差组内相关</w:t>
      </w:r>
      <w:r>
        <w:t xml:space="preserve"> </w:t>
      </w:r>
      <w:r>
        <w:rPr>
          <w:rFonts w:hint="eastAsia"/>
        </w:rPr>
        <w:t xml:space="preserve">ρu：</w:t>
      </w:r>
      <w:r>
        <w:rPr>
          <w:rFonts w:hint="eastAsia"/>
          <w:b/>
          <w:bCs/>
        </w:rPr>
        <w:t xml:space="preserve">会翻盘</w:t>
      </w:r>
      <w:r>
        <w:rPr>
          <w:rFonts w:hint="eastAsia"/>
        </w:rPr>
        <w:t xml:space="preserve">（当前</w:t>
      </w:r>
      <w:r>
        <w:t xml:space="preserve"> 0.05 </w:t>
      </w:r>
      <w:r>
        <w:rPr>
          <w:rFonts w:hint="eastAsia"/>
        </w:rPr>
        <w:t xml:space="preserve">判</w:t>
      </w:r>
      <w:r>
        <w:t xml:space="preserve"> </w:t>
      </w:r>
      <w:r>
        <w:rPr>
          <w:rFonts w:hint="eastAsia"/>
        </w:rPr>
        <w:t xml:space="preserve">gray，取</w:t>
      </w:r>
      <w:r>
        <w:t xml:space="preserve"> 0.2 </w:t>
      </w:r>
      <w:r>
        <w:rPr>
          <w:rFonts w:hint="eastAsia"/>
        </w:rPr>
        <w:t xml:space="preserve">时翻为</w:t>
      </w:r>
      <w:r>
        <w:t xml:space="preserve"> </w:t>
      </w:r>
      <w:r>
        <w:rPr>
          <w:rFonts w:hint="eastAsia"/>
        </w:rPr>
        <w:t xml:space="preserve">fail，取</w:t>
      </w:r>
      <w:r>
        <w:t xml:space="preserve"> 0 </w:t>
      </w:r>
      <w:r>
        <w:rPr>
          <w:rFonts w:hint="eastAsia"/>
        </w:rPr>
        <w:t xml:space="preserve">时翻为</w:t>
      </w:r>
      <w:r>
        <w:t xml:space="preserve"> </w:t>
      </w:r>
      <w:r>
        <w:rPr>
          <w:rFonts w:hint="eastAsia"/>
        </w:rPr>
        <w:t xml:space="preserve">pass）。折价系数的依据：复制性研究实测的效应量普遍为原研究的五到七成（Open</w:t>
      </w:r>
      <w:r>
        <w:t xml:space="preserve"> Science Collaboration </w:t>
      </w:r>
      <w:r>
        <w:rPr>
          <w:rFonts w:hint="eastAsia"/>
        </w:rPr>
        <w:t xml:space="preserve">2015；Camerer</w:t>
      </w:r>
      <w:r>
        <w:t xml:space="preserve"> </w:t>
      </w:r>
      <w:r>
        <w:rPr>
          <w:rFonts w:hint="eastAsia"/>
        </w:rPr>
        <w:t xml:space="preserve">等</w:t>
      </w:r>
      <w:r>
        <w:t xml:space="preserve"> </w:t>
      </w:r>
      <w:r>
        <w:rPr>
          <w:rFonts w:hint="eastAsia"/>
        </w:rPr>
        <w:t xml:space="preserve">2016、2018）。0.6</w:t>
      </w:r>
      <w:r>
        <w:t xml:space="preserve"> </w:t>
      </w:r>
      <w:r>
        <w:rPr>
          <w:rFonts w:hint="eastAsia"/>
        </w:rPr>
        <w:t xml:space="preserve">落在该区间中部，</w:t>
      </w:r>
      <w:r>
        <w:rPr>
          <w:rFonts w:hint="eastAsia"/>
          <w:b/>
          <w:bCs/>
        </w:rPr>
        <w:t xml:space="preserve">但它仍然是一个选择而非事实</w:t>
      </w:r>
      <w:r>
        <w:rPr>
          <w:rFonts w:hint="eastAsia"/>
        </w:rPr>
        <w:t xml:space="preserve">——那些数字来自实验研究，用到观察性研究上是外推。因此必须配敏感性分析；其二，处理变量的组内相关是</w:t>
      </w:r>
      <w:r>
        <w:rPr>
          <w:rFonts w:hint="eastAsia"/>
          <w:b/>
          <w:bCs/>
        </w:rPr>
        <w:t xml:space="preserve">从待分析的同一份数据</w:t>
      </w:r>
      <w:r>
        <w:rPr>
          <w:rFonts w:hint="eastAsia"/>
        </w:rPr>
        <w:t xml:space="preserve">算出的（0.283，按县计），不是预注册的值，它虽是设计量而非效应量，方向仍偏乐观；其三，功效用正态近似而非</w:t>
      </w:r>
      <w:r>
        <w:t xml:space="preserve"> t </w:t>
      </w:r>
      <w:r>
        <w:rPr>
          <w:rFonts w:hint="eastAsia"/>
        </w:rPr>
        <w:t xml:space="preserve">分布，簇数只有</w:t>
      </w:r>
      <w:r>
        <w:t xml:space="preserve"> 131 </w:t>
      </w:r>
      <w:r>
        <w:rPr>
          <w:rFonts w:hint="eastAsia"/>
        </w:rPr>
        <w:t xml:space="preserve">个时会略微高估，且有效样本量的折算未考虑簇的不平衡，不平衡会让真实的整群设计效应更大。另需说明，事前功效按处理与第一个结局均非缺失的样本量计算，而实际进入回归的样本因控制变量缺失而更小，两者之差见</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p>
    <w:p>
      <w:pPr>
        <w:pStyle w:val="BodyText"/>
      </w:pPr>
      <w:r>
        <w:rPr>
          <w:rFonts w:hint="eastAsia"/>
          <w:b/>
          <w:bCs/>
        </w:rPr>
        <w:t xml:space="preserve">十四、文献覆盖。</w:t>
      </w:r>
      <w:r>
        <w:rPr>
          <w:rFonts w:hint="eastAsia"/>
        </w:rPr>
        <w:t xml:space="preserve">本文的语料在中文部分存在系统性缺口：可公开检索的学术索引对中文核心期刊收录极为有限，本文的中文文献依靠逐篇获取全文补入，覆盖面无法与英文部分相比。此外，语料中约四分之一的记录只有题录而无摘要，因而作者自陈的方法局限这一类信息无法系统提取。</w:t>
      </w:r>
      <w:r>
        <w:rPr>
          <w:rFonts w:hint="eastAsia"/>
          <w:b/>
          <w:bCs/>
        </w:rPr>
        <w:t xml:space="preserve">本文因此不对「是否有人做过」作任何判断。</w:t>
      </w:r>
      <w:r>
        <w:rPr>
          <w:rFonts w:hint="eastAsia"/>
        </w:rPr>
        <w:t xml:space="preserve">另有一份文献的正文提取质量不足，其局限信息未能纳入。</w:t>
      </w:r>
    </w:p>
    <w:p>
      <w:pPr>
        <w:pStyle w:val="BodyText"/>
      </w:pPr>
      <w:r>
        <w:rPr>
          <w:rFonts w:hint="eastAsia"/>
          <w:b/>
          <w:bCs/>
        </w:rPr>
        <w:t xml:space="preserve">十五、调查误差的五个来源。</w:t>
      </w:r>
      <w:r>
        <w:rPr>
          <w:rFonts w:hint="eastAsia"/>
        </w:rPr>
        <w:t xml:space="preserve">抽样误差已通过按抽样设计计算的置信区间报告。覆盖误差方面，调查框覆盖大陆常住居民，不含港澳台与境外人口。无应答误差无法评估：公开数据未提供逐户的应答结果与无应答原因，因而无法判断未应答者在宗教参与或捐赠上是否系统性不同。测量误差在处理变量上已如前述；两个结局均为自报，捐赠存在社会赞许性偏差的可能，而这种偏差在虔诚者中可能更强——若如此，捐赠的系数是高估的。加工误差方面，本文对收入的特殊编码、教育程度到年限的折算、信任量表的方向翻转三处构造已在数据与方法一节逐条交代；折算与翻转的规则一旦不同，结果会随之变化。</w:t>
      </w:r>
    </w:p>
    <w:p>
      <w:pPr>
        <w:pStyle w:val="BodyText"/>
      </w:pPr>
      <w:r>
        <w:rPr>
          <w:rFonts w:hint="eastAsia"/>
          <w:b/>
          <w:bCs/>
        </w:rPr>
        <w:t xml:space="preserve">十五之五、省级协变量是用本样本估出来的，不是外部统计。</w:t>
      </w:r>
      <w:r>
        <w:rPr>
          <w:rFonts w:hint="eastAsia"/>
        </w:rPr>
        <w:t xml:space="preserve">本文加进方程的省级汉族比例、城镇化率与收入均值，都是把本样本按省取均值算出来的。这带来两个问题：小省的均值由较少的观测支撑，测量噪声与省份的样本规模机械相关；而且这些量与个体层面的同名控制变量共用同一份数据，不是独立的信息。省级人均</w:t>
      </w:r>
      <w:r>
        <w:t xml:space="preserve"> GDP </w:t>
      </w:r>
      <w:r>
        <w:rPr>
          <w:rFonts w:hint="eastAsia"/>
        </w:rPr>
        <w:t xml:space="preserve">这类真正的外部统计，本文未能取得。因此「加入省级构成后关联不再稳健」这一判断的强度受此限制——它说明关联对省级构成的控制很敏感，不能进一步说明究竟是哪一个省级机制在起作用。</w:t>
      </w:r>
    </w:p>
    <w:p>
      <w:pPr>
        <w:pStyle w:val="BodyText"/>
      </w:pPr>
      <w:r>
        <w:rPr>
          <w:rFonts w:hint="eastAsia"/>
          <w:b/>
          <w:bCs/>
        </w:rPr>
        <w:t xml:space="preserve">十六之前先补三条第</w:t>
      </w:r>
      <w:r>
        <w:rPr>
          <w:b/>
          <w:bCs/>
        </w:rPr>
        <w:t xml:space="preserve"> 1 </w:t>
      </w:r>
      <w:r>
        <w:rPr>
          <w:rFonts w:hint="eastAsia"/>
          <w:b/>
          <w:bCs/>
        </w:rPr>
        <w:t xml:space="preserve">轮同行评议指出的。</w:t>
      </w:r>
    </w:p>
    <w:p>
      <w:pPr>
        <w:pStyle w:val="BodyText"/>
      </w:pPr>
      <w:r>
        <w:rPr>
          <w:rFonts w:hint="eastAsia"/>
          <w:b/>
          <w:bCs/>
        </w:rPr>
        <w:t xml:space="preserve">十五之二、时序是反的。</w:t>
      </w:r>
      <w:r>
        <w:rPr>
          <w:rFonts w:hint="eastAsia"/>
        </w:rPr>
        <w:t xml:space="preserve">处理变量问的是调查当年（2012</w:t>
      </w:r>
      <w:r>
        <w:t xml:space="preserve"> </w:t>
      </w:r>
      <w:r>
        <w:rPr>
          <w:rFonts w:hint="eastAsia"/>
        </w:rPr>
        <w:t xml:space="preserve">年）的宗教活动频率，而捐赠结局问的是上一年（2011</w:t>
      </w:r>
      <w:r>
        <w:t xml:space="preserve"> </w:t>
      </w:r>
      <w:r>
        <w:rPr>
          <w:rFonts w:hint="eastAsia"/>
        </w:rPr>
        <w:t xml:space="preserve">年）是否捐赠，借力变量也是同组他人</w:t>
      </w:r>
      <w:r>
        <w:t xml:space="preserve"> 2012 </w:t>
      </w:r>
      <w:r>
        <w:rPr>
          <w:rFonts w:hint="eastAsia"/>
        </w:rPr>
        <w:t xml:space="preserve">年的现状。若有人在</w:t>
      </w:r>
      <w:r>
        <w:t xml:space="preserve"> 2011 </w:t>
      </w:r>
      <w:r>
        <w:rPr>
          <w:rFonts w:hint="eastAsia"/>
        </w:rPr>
        <w:t xml:space="preserve">年通过寺院、教会或宗教社团的募捐捐过款，因而次年参与宗教活动更多——募捐本身就是宗教组织的功能之一——则因果方向在捐赠这一侧被写反了，偏误为正、与观察到的系数同向。把处理换成较稳定的有无宗教信仰测量后系数同号，但那只换了测量、没换时序，证明不了虔诚先于捐赠。</w:t>
      </w:r>
      <w:r>
        <w:rPr>
          <w:rFonts w:hint="eastAsia"/>
          <w:b/>
          <w:bCs/>
        </w:rPr>
        <w:t xml:space="preserve">本数据无法排除这一条。</w:t>
      </w:r>
    </w:p>
    <w:p>
      <w:pPr>
        <w:pStyle w:val="BodyText"/>
      </w:pPr>
      <w:r>
        <w:rPr>
          <w:rFonts w:hint="eastAsia"/>
          <w:b/>
          <w:bCs/>
        </w:rPr>
        <w:t xml:space="preserve">十五之三、两个系数之差没有被检验，本文的装置做不了。</w:t>
      </w:r>
      <w:r>
        <w:rPr>
          <w:rFonts w:hint="eastAsia"/>
        </w:rPr>
        <w:t xml:space="preserve">全文的对比是「捐赠正、信任未同向」，而这需要对两个系数之差作推断。正确的做法是把两个结局堆进同一个方程、让处理与结局指示相乘，于是有两个内生变量；本文使用的两阶段最小二乘实现只支持一个内生变量。同样的限制使城乡与处理的交互检验也做不出来（见结果节）。本文的处置是把两个结局放在同一批非缺失的行上、各自标准化后并排报告，使系数至少可比——但这不是差的检验。</w:t>
      </w:r>
      <w:r>
        <w:rPr>
          <w:rFonts w:hint="eastAsia"/>
          <w:b/>
          <w:bCs/>
        </w:rPr>
        <w:t xml:space="preserve">因此「方向相反」在本文始终只是两个区间的并排，不是一个结论。</w:t>
      </w:r>
    </w:p>
    <w:p>
      <w:pPr>
        <w:pStyle w:val="BodyText"/>
      </w:pPr>
      <w:r>
        <w:rPr>
          <w:rFonts w:hint="eastAsia"/>
          <w:b/>
          <w:bCs/>
        </w:rPr>
        <w:t xml:space="preserve">十五之四、「有效样本量」有两个口径。</w:t>
      </w:r>
      <w:r>
        <w:rPr>
          <w:rFonts w:hint="eastAsia"/>
        </w:rPr>
        <w:t xml:space="preserve">置信区间对应的有效样本量只折算权重的设计效应（Kish）；功效对应的那个还要再折算整群设计效应，因而明显更小。本文两处都报了，读者不要把它们当成同一个数。另需说明，功效计算用的行数是「处理与第一个结局均非缺失」的行数，它比</w:t>
      </w:r>
      <w:r>
        <w:t xml:space="preserve"> </w:t>
      </w:r>
      <w:r>
        <w:rPr>
          <w:rFonts w:hint="eastAsia"/>
        </w:rPr>
        <w:t xml:space="preserve">原始：11,765</w:t>
      </w:r>
      <w:r>
        <w:t xml:space="preserve"> </w:t>
      </w:r>
      <w:r>
        <w:rPr>
          <w:rFonts w:hint="eastAsia"/>
        </w:rPr>
        <w:t xml:space="preserve">行</w:t>
      </w:r>
      <w:r>
        <w:t xml:space="preserve"> → </w:t>
      </w:r>
      <w:r>
        <w:rPr>
          <w:rFonts w:hint="eastAsia"/>
        </w:rPr>
        <w:t xml:space="preserve">去掉回归变量缺失的行：5,082</w:t>
      </w:r>
      <w:r>
        <w:t xml:space="preserve"> </w:t>
      </w:r>
      <w:r>
        <w:rPr>
          <w:rFonts w:hint="eastAsia"/>
        </w:rPr>
        <w:t xml:space="preserve">行</w:t>
      </w:r>
      <w:r>
        <w:t xml:space="preserve"> → </w:t>
      </w:r>
      <w:r>
        <w:rPr>
          <w:rFonts w:hint="eastAsia"/>
        </w:rPr>
        <w:t xml:space="preserve">估计样本：5,082</w:t>
      </w:r>
      <w:r>
        <w:t xml:space="preserve"> </w:t>
      </w:r>
      <w:r>
        <w:rPr>
          <w:rFonts w:hint="eastAsia"/>
        </w:rPr>
        <w:t xml:space="preserve">行</w:t>
      </w:r>
      <w:r>
        <w:t xml:space="preserve"> </w:t>
      </w:r>
      <w:r>
        <w:rPr>
          <w:rFonts w:hint="eastAsia"/>
        </w:rPr>
        <w:t xml:space="preserve">里的任何一档都不同——那份日志记的是主回归的构建路径，两者相差的几百行是控制变量的缺失，</w:t>
      </w:r>
      <w:r>
        <w:rPr>
          <w:rFonts w:hint="eastAsia"/>
          <w:b/>
          <w:bCs/>
        </w:rPr>
        <w:t xml:space="preserve">这条路径本文没有在日志里留下，是一处交代不全</w:t>
      </w:r>
      <w:r>
        <w:t xml:space="preserve">。</w:t>
      </w:r>
    </w:p>
    <w:p>
      <w:pPr>
        <w:pStyle w:val="BodyText"/>
      </w:pPr>
      <w:r>
        <w:rPr>
          <w:rFonts w:hint="eastAsia"/>
          <w:b/>
          <w:bCs/>
        </w:rPr>
        <w:t xml:space="preserve">十六、结局没有区分给予的对象，而数据里其实问过。</w:t>
      </w:r>
      <w:r>
        <w:rPr>
          <w:rFonts w:hint="eastAsia"/>
        </w:rPr>
        <w:t xml:space="preserve">俱乐部式的解释要的是「对内给予上升、对外给予不上升」，本文的结局只问了「是否发生过社会捐赠」，测不到这个区分。数据中确有按领域分的捐赠金额（宗教类、扶贫助困救灾类、医疗类、教育类、环保类、文艺类、社区类、综合类、其他），把宗教类读作对内给予、其余读作对外给予是可行的，本文没有这样做，理由是：</w:t>
      </w:r>
      <w:r>
        <w:rPr>
          <w:rFonts w:hint="eastAsia"/>
          <w:b/>
          <w:bCs/>
        </w:rPr>
        <w:t xml:space="preserve">这一组题只问了回答「捐过」的人</w:t>
      </w:r>
      <w:r>
        <w:rPr>
          <w:rFonts w:hint="eastAsia"/>
        </w:rPr>
        <w:t xml:space="preserve">。而捐不捐本身受虔诚度影响，是处理变量的下游；在它上面做条件会打开一条对撞路径，估出来的量不再是虔诚度的效应。这不是强度问题——在这个子样本上借力变量仍然够强（</w:t>
      </w:r>
      <w:r>
        <w:rPr>
          <w:rFonts w:hint="eastAsia"/>
          <w:b/>
          <w:bCs/>
        </w:rPr>
        <w:t xml:space="preserve">该数来自一次探索性估计，不在表</w:t>
      </w:r>
      <w:r>
        <w:rPr>
          <w:b/>
          <w:bCs/>
        </w:rPr>
        <w:t xml:space="preserve"> 3 </w:t>
      </w:r>
      <w:r>
        <w:rPr>
          <w:rFonts w:hint="eastAsia"/>
          <w:b/>
          <w:bCs/>
        </w:rPr>
        <w:t xml:space="preserve">中，也未进入本文任何结论</w:t>
      </w:r>
      <w:r>
        <w:rPr>
          <w:rFonts w:hint="eastAsia"/>
        </w:rPr>
        <w:t xml:space="preserve">：有效</w:t>
      </w:r>
      <w:r>
        <w:t xml:space="preserve"> F </w:t>
      </w:r>
      <w:r>
        <w:rPr>
          <w:rFonts w:hint="eastAsia"/>
        </w:rPr>
        <w:t xml:space="preserve">三十余，口径与主规格相同），而是被估量本身变了。此外宗教类捐赠在捐赠者中只占约一成，即便不计对撞问题，可分辨的效应也相当大。</w:t>
      </w:r>
      <w:r>
        <w:rPr>
          <w:rFonts w:hint="eastAsia"/>
          <w:b/>
          <w:bCs/>
        </w:rPr>
        <w:t xml:space="preserve">因此本文只报告「给予是否上升」，不报告「给予流向谁」；全文凡涉及给予对象的表述，都只是与证据相容的一种解读，不是本文的发现。</w:t>
      </w:r>
      <w:r>
        <w:rPr>
          <w:rFonts w:hint="eastAsia"/>
        </w:rPr>
        <w:t xml:space="preserve">要检验这一区分，需要一个不以「已经捐过」为前提的分对象给予测量。</w:t>
      </w:r>
    </w:p>
    <w:bookmarkEnd w:id="64"/>
    <w:bookmarkStart w:id="65" w:name="尚未解决的问题"/>
    <w:p>
      <w:pPr>
        <w:pStyle w:val="Heading3"/>
      </w:pPr>
      <w:r>
        <w:rPr>
          <w:rFonts w:hint="eastAsia"/>
        </w:rPr>
        <w:t xml:space="preserve">尚未解决的问题</w:t>
      </w:r>
    </w:p>
    <w:p>
      <w:pPr>
        <w:pStyle w:val="FirstParagraph"/>
      </w:pPr>
      <w:r>
        <w:rPr>
          <w:rFonts w:hint="eastAsia"/>
        </w:rPr>
        <w:t xml:space="preserve">下列各条是本文</w:t>
      </w:r>
      <w:r>
        <w:rPr>
          <w:rFonts w:hint="eastAsia"/>
          <w:b/>
          <w:bCs/>
        </w:rPr>
        <w:t xml:space="preserve">没有解决</w:t>
      </w:r>
      <w:r>
        <w:rPr>
          <w:rFonts w:hint="eastAsia"/>
        </w:rPr>
        <w:t xml:space="preserve">的问题，逐条说明为什么解决不了或没有解决。</w:t>
      </w:r>
    </w:p>
    <w:p>
      <w:pPr>
        <w:pStyle w:val="BodyText"/>
      </w:pPr>
      <w:r>
        <w:rPr>
          <w:rFonts w:hint="eastAsia"/>
          <w:b/>
          <w:bCs/>
        </w:rPr>
        <w:t xml:space="preserve">一、两个系数之差没有被检验。</w:t>
      </w:r>
      <w:r>
        <w:rPr>
          <w:rFonts w:hint="eastAsia"/>
        </w:rPr>
        <w:t xml:space="preserve">这是本文对比性表述的要害。做法明确（把两结局堆进同一方程、让处理与结局指示相乘），但那意味着两个内生变量，本文使用的两阶段最小二乘实现只支持一个。同一限制使城乡与处理的交互检验也做不出来。本文的处置是在共同样本上把两个结局标准化后并排报告，</w:t>
      </w:r>
      <w:r>
        <w:rPr>
          <w:rFonts w:hint="eastAsia"/>
          <w:b/>
          <w:bCs/>
        </w:rPr>
        <w:t xml:space="preserve">这是并排，不是差的检验</w:t>
      </w:r>
      <w:r>
        <w:t xml:space="preserve">。</w:t>
      </w:r>
    </w:p>
    <w:p>
      <w:pPr>
        <w:pStyle w:val="BodyText"/>
      </w:pPr>
      <w:r>
        <w:rPr>
          <w:rFonts w:hint="eastAsia"/>
          <w:b/>
          <w:bCs/>
        </w:rPr>
        <w:t xml:space="preserve">二、时序无法修正。</w:t>
      </w:r>
      <w:r>
        <w:rPr>
          <w:rFonts w:hint="eastAsia"/>
        </w:rPr>
        <w:t xml:space="preserve">处理测于</w:t>
      </w:r>
      <w:r>
        <w:t xml:space="preserve"> 2012 </w:t>
      </w:r>
      <w:r>
        <w:rPr>
          <w:rFonts w:hint="eastAsia"/>
        </w:rPr>
        <w:t xml:space="preserve">年、捐赠结局问的是</w:t>
      </w:r>
      <w:r>
        <w:t xml:space="preserve"> 2011 </w:t>
      </w:r>
      <w:r>
        <w:rPr>
          <w:rFonts w:hint="eastAsia"/>
        </w:rPr>
        <w:t xml:space="preserve">年。换成较稳定的有无宗教信仰测量只换了测量、没换时序。单轮横截面数据里没有任何办法解决这一条，需要面板或回溯性的参与起始时间。</w:t>
      </w:r>
    </w:p>
    <w:p>
      <w:pPr>
        <w:pStyle w:val="BodyText"/>
      </w:pPr>
      <w:r>
        <w:rPr>
          <w:rFonts w:hint="eastAsia"/>
          <w:b/>
          <w:bCs/>
        </w:rPr>
        <w:t xml:space="preserve">三、被删样本与保留样本的系统性差异没有做检验。</w:t>
      </w:r>
      <w:r>
        <w:rPr>
          <w:rFonts w:hint="eastAsia"/>
        </w:rPr>
        <w:t xml:space="preserve">五成七的样本损耗几乎全在家庭收入一列。本文只报告了「把格子保留率作为协变量后系数不动」与「在同一批人上去掉收入控制系数不动」两项，这两项都不等于对被删样本本身作比较。</w:t>
      </w:r>
    </w:p>
    <w:p>
      <w:pPr>
        <w:pStyle w:val="BodyText"/>
      </w:pPr>
      <w:r>
        <w:rPr>
          <w:rFonts w:hint="eastAsia"/>
          <w:b/>
          <w:bCs/>
        </w:rPr>
        <w:t xml:space="preserve">四、省级机制没有分离。</w:t>
      </w:r>
      <w:r>
        <w:rPr>
          <w:rFonts w:hint="eastAsia"/>
        </w:rPr>
        <w:t xml:space="preserve">「加入省级构成后关联不再稳健」已经确立，但民族构成、城镇化、收入水平这三条哪一条在起作用，本文分不开——三者在省一级高度共线，而省份只有三十个。</w:t>
      </w:r>
    </w:p>
    <w:p>
      <w:pPr>
        <w:pStyle w:val="BodyText"/>
      </w:pPr>
      <w:r>
        <w:rPr>
          <w:rFonts w:hint="eastAsia"/>
          <w:b/>
          <w:bCs/>
        </w:rPr>
        <w:t xml:space="preserve">五、安慰剂结局不是事前锁定的，而且没有一个是干净的。</w:t>
      </w:r>
      <w:r>
        <w:rPr>
          <w:rFonts w:hint="eastAsia"/>
        </w:rPr>
        <w:t xml:space="preserve">三个安慰剂都不是事前锁定的。自评健康与宗教参与在文献里本就相关，因此它不满足安慰剂的适格条件；投票与在业更干净，但两项都没有出现估计，</w:t>
      </w:r>
      <w:r>
        <w:rPr>
          <w:rFonts w:hint="eastAsia"/>
          <w:b/>
          <w:bCs/>
        </w:rPr>
        <w:t xml:space="preserve">「通过」的信息量本来就低于「不通过」</w:t>
      </w:r>
      <w:r>
        <w:rPr>
          <w:rFonts w:hint="eastAsia"/>
        </w:rPr>
        <w:t xml:space="preserve">。事前锁定清单里没有安慰剂结局，是本文在方法上最该检讨的一处。</w:t>
      </w:r>
    </w:p>
    <w:p>
      <w:pPr>
        <w:pStyle w:val="BodyText"/>
      </w:pPr>
      <w:r>
        <w:rPr>
          <w:rFonts w:hint="eastAsia"/>
          <w:b/>
          <w:bCs/>
        </w:rPr>
        <w:t xml:space="preserve">六、给予的对象测不到。</w:t>
      </w:r>
      <w:r>
        <w:rPr>
          <w:rFonts w:hint="eastAsia"/>
        </w:rPr>
        <w:t xml:space="preserve">数据里有按领域分的捐赠额，但只问捐赠者，在处理变量的下游做条件会打开对撞路径（见局限十六）。</w:t>
      </w:r>
    </w:p>
    <w:p>
      <w:pPr>
        <w:pStyle w:val="BodyText"/>
      </w:pPr>
      <w:r>
        <w:rPr>
          <w:rFonts w:hint="eastAsia"/>
          <w:b/>
          <w:bCs/>
        </w:rPr>
        <w:t xml:space="preserve">七、控制变量的角色没有逐条论证。</w:t>
      </w:r>
      <w:r>
        <w:rPr>
          <w:rFonts w:hint="eastAsia"/>
        </w:rPr>
        <w:t xml:space="preserve">收入与教育是否位于借力变量的下游（即中介）需要逐个论证后再决定去留，本文未做（见局限八）。</w:t>
      </w:r>
    </w:p>
    <w:p>
      <w:pPr>
        <w:pStyle w:val="BodyText"/>
      </w:pPr>
      <w:r>
        <w:rPr>
          <w:rFonts w:hint="eastAsia"/>
          <w:b/>
          <w:bCs/>
        </w:rPr>
        <w:t xml:space="preserve">八、功效对折价系数与残差组内相关两个假定参数都敏感，可以翻盘。</w:t>
      </w:r>
      <w:r>
        <w:rPr>
          <w:rFonts w:hint="eastAsia"/>
        </w:rPr>
        <w:t xml:space="preserve">本文报告了敏感性扫描，但没有为这两个参数找到外部依据（见局限十三）。</w:t>
      </w:r>
    </w:p>
    <w:bookmarkEnd w:id="65"/>
    <w:bookmarkStart w:id="66" w:name="下一步"/>
    <w:p>
      <w:pPr>
        <w:pStyle w:val="Heading3"/>
      </w:pPr>
      <w:r>
        <w:rPr>
          <w:rFonts w:hint="eastAsia"/>
        </w:rPr>
        <w:t xml:space="preserve">下一步</w:t>
      </w:r>
    </w:p>
    <w:p>
      <w:pPr>
        <w:pStyle w:val="FirstParagraph"/>
      </w:pPr>
      <w:r>
        <w:rPr>
          <w:rFonts w:hint="eastAsia"/>
        </w:rPr>
        <w:t xml:space="preserve">最直接的推进是找到省内的外生变异。若能获得县或区一级的宗教场所历史分布，或利用某项在省内不同时点推行的政策，就可以在吸收省份固定效应后仍保留识别变异，从而检验本文的结论是否只是省际差异的产物。</w:t>
      </w:r>
    </w:p>
    <w:p>
      <w:pPr>
        <w:pStyle w:val="BodyText"/>
      </w:pPr>
      <w:r>
        <w:rPr>
          <w:rFonts w:hint="eastAsia"/>
        </w:rPr>
        <w:t xml:space="preserve">另一条路是把捐赠按领域拆开。若虔诚度提高的主要是宗教类捐赠而非世俗类捐赠，俱乐部式的解释会得到更直接的支持。本文的数据含有分领域的捐赠金额，但这些题目只向已发生捐赠的受访者询问，直接使用会改变分析总体，需要另行处理。</w:t>
      </w:r>
    </w:p>
    <w:bookmarkEnd w:id="66"/>
    <w:bookmarkEnd w:id="67"/>
    <w:bookmarkStart w:id="68" w:name="六结论"/>
    <w:p>
      <w:pPr>
        <w:pStyle w:val="Heading2"/>
      </w:pPr>
      <w:r>
        <w:rPr>
          <w:rFonts w:hint="eastAsia"/>
        </w:rPr>
        <w:t xml:space="preserve">六、结论</w:t>
      </w:r>
    </w:p>
    <w:p>
      <w:pPr>
        <w:pStyle w:val="FirstParagraph"/>
      </w:pPr>
      <w:r>
        <w:rPr>
          <w:rFonts w:hint="eastAsia"/>
        </w:rPr>
        <w:t xml:space="preserve">本文用中国成年人的调查数据，在同一套设定下同时考察了宗教虔诚度与两类结局的关联。按该借力变量的估计，宗教活动频率与发生捐赠的概率正向相关；对陌生人的信任一侧没有出现同向的关联，点估计方向相反，但其稳健区间包含零。</w:t>
      </w:r>
    </w:p>
    <w:p>
      <w:pPr>
        <w:pStyle w:val="BodyText"/>
      </w:pPr>
      <w:r>
        <w:rPr>
          <w:rFonts w:hint="eastAsia"/>
        </w:rPr>
        <w:t xml:space="preserve">这一组合不支持「宗教普遍提高善意」的说法，但也不足以支持「宗教主要提高对内群体的义务」：省级构成本身就能同时产出这两个符号，而结局又没有区分捐给谁（见局限十六）。</w:t>
      </w:r>
    </w:p>
    <w:p>
      <w:pPr>
        <w:pStyle w:val="BodyText"/>
      </w:pPr>
      <w:r>
        <w:rPr>
          <w:rFonts w:hint="eastAsia"/>
        </w:rPr>
        <w:t xml:space="preserve">本文因此把结论分成两层。</w:t>
      </w:r>
      <w:r>
        <w:rPr>
          <w:rFonts w:hint="eastAsia"/>
          <w:b/>
          <w:bCs/>
        </w:rPr>
        <w:t xml:space="preserve">数据一层</w:t>
      </w:r>
      <w:r>
        <w:rPr>
          <w:rFonts w:hint="eastAsia"/>
        </w:rPr>
        <w:t xml:space="preserve">：宗教参与与发生捐赠之间有正向关联，这一关联对年龄的函数形式、迁移、逐省剔除都稳，但加入省级构成或去掉家庭收入后其稳健区间即含零；对陌生人信任一侧未检出同向关联。</w:t>
      </w:r>
      <w:r>
        <w:rPr>
          <w:rFonts w:hint="eastAsia"/>
          <w:b/>
          <w:bCs/>
        </w:rPr>
        <w:t xml:space="preserve">方法一层</w:t>
      </w:r>
      <w:r>
        <w:rPr>
          <w:rFonts w:hint="eastAsia"/>
        </w:rPr>
        <w:t xml:space="preserve">：本文所用的同群借力变量通不过安慰剂检验（自评健康一项的稳健区间不含零），加入省份固定效应后第一阶段跌破常用下界、识别变异几乎全在省际；且处理测于调查当年而捐赠结局问的是上一年、时序是反的。</w:t>
      </w:r>
      <w:r>
        <w:rPr>
          <w:rFonts w:hint="eastAsia"/>
          <w:b/>
          <w:bCs/>
        </w:rPr>
        <w:t xml:space="preserve">这三条里任何一条都足以使因果解读不成立。</w:t>
      </w:r>
    </w:p>
    <w:p>
      <w:pPr>
        <w:pStyle w:val="BodyText"/>
      </w:pPr>
      <w:r>
        <w:rPr>
          <w:rFonts w:hint="eastAsia"/>
        </w:rPr>
        <w:t xml:space="preserve">要回答「宗教参与会不会让人更愿意捐钱」，需要的是省内的外生变异——县或区一级的宗教场所历史分布，或在省内不同时点推行的某项政策——并且在事前锁定的清单里就放进安慰剂结局。本文的贡献是把这条路走到不通处，并说清是在哪一步不通的。</w:t>
      </w:r>
    </w:p>
    <w:bookmarkEnd w:id="68"/>
    <w:bookmarkStart w:id="87" w:name="参考文献"/>
    <w:p>
      <w:pPr>
        <w:pStyle w:val="Heading2"/>
      </w:pPr>
      <w:r>
        <w:rPr>
          <w:rFonts w:hint="eastAsia"/>
        </w:rPr>
        <w:t xml:space="preserve">参考文献</w:t>
      </w:r>
    </w:p>
    <w:bookmarkStart w:id="86" w:name="refs"/>
    <w:bookmarkStart w:id="69" w:name="ref-ref_W2068520750"/>
    <w:p>
      <w:pPr>
        <w:pStyle w:val="Bibliography"/>
      </w:pPr>
      <w:r>
        <w:t xml:space="preserve">[1]</w:t>
      </w:r>
      <w:r>
        <w:t xml:space="preserve"> </w:t>
      </w:r>
      <w:r>
        <w:t xml:space="preserve">	</w:t>
      </w:r>
      <w:r>
        <w:t xml:space="preserve">NORENZAYAN A, SHARIFF A. The Origin and Evolution of Religious Prosociality[J/OL]. Science, 2008, 322(5898): 58-62. DOI:</w:t>
      </w:r>
      <w:hyperlink r:id="rId11">
        <w:r>
          <w:rPr>
            <w:rStyle w:val="Hyperlink"/>
          </w:rPr>
          <w:t xml:space="preserve">10.1126/science.1158757</w:t>
        </w:r>
      </w:hyperlink>
      <w:r>
        <w:t xml:space="preserve">.</w:t>
      </w:r>
    </w:p>
    <w:bookmarkEnd w:id="69"/>
    <w:bookmarkStart w:id="70" w:name="ref-ref_W2143135888"/>
    <w:p>
      <w:pPr>
        <w:pStyle w:val="Bibliography"/>
      </w:pPr>
      <w:r>
        <w:t xml:space="preserve">[2]</w:t>
      </w:r>
      <w:r>
        <w:t xml:space="preserve"> </w:t>
      </w:r>
      <w:r>
        <w:t xml:space="preserve">	</w:t>
      </w:r>
      <w:r>
        <w:t xml:space="preserve">SHARIFF A, NORENZAYAN A. God Is Watching You[J/OL]. Psychological Science, 2007, 18(9): 803-809. DOI:</w:t>
      </w:r>
      <w:hyperlink r:id="rId12">
        <w:r>
          <w:rPr>
            <w:rStyle w:val="Hyperlink"/>
          </w:rPr>
          <w:t xml:space="preserve">10.1111/j.1467-9280.2007.01983.x</w:t>
        </w:r>
      </w:hyperlink>
      <w:r>
        <w:t xml:space="preserve">.</w:t>
      </w:r>
    </w:p>
    <w:bookmarkEnd w:id="70"/>
    <w:bookmarkStart w:id="71" w:name="ref-ref_W2085385208"/>
    <w:p>
      <w:pPr>
        <w:pStyle w:val="Bibliography"/>
      </w:pPr>
      <w:r>
        <w:t xml:space="preserve">[3]</w:t>
      </w:r>
      <w:r>
        <w:t xml:space="preserve"> </w:t>
      </w:r>
      <w:r>
        <w:t xml:space="preserve">	</w:t>
      </w:r>
      <w:r>
        <w:t xml:space="preserve">IANNACCONE L R. Sacrifice and Stigma: Reducing Free-riding in Cults, Communes, and Other Collectives[J/OL]. Journal of Political Economy, 1992, 100(2): 271-291. DOI:</w:t>
      </w:r>
      <w:hyperlink r:id="rId14">
        <w:r>
          <w:rPr>
            <w:rStyle w:val="Hyperlink"/>
          </w:rPr>
          <w:t xml:space="preserve">10.1086/261818</w:t>
        </w:r>
      </w:hyperlink>
      <w:r>
        <w:t xml:space="preserve">.</w:t>
      </w:r>
    </w:p>
    <w:bookmarkEnd w:id="71"/>
    <w:bookmarkStart w:id="72" w:name="ref-ref_W2102813049"/>
    <w:p>
      <w:pPr>
        <w:pStyle w:val="Bibliography"/>
      </w:pPr>
      <w:r>
        <w:t xml:space="preserve">[4]</w:t>
      </w:r>
      <w:r>
        <w:t xml:space="preserve"> </w:t>
      </w:r>
      <w:r>
        <w:t xml:space="preserve">	</w:t>
      </w:r>
      <w:r>
        <w:t xml:space="preserve">IANNACCONE L R. Why Strict Churches Are Strong[J/OL]. American Journal of Sociology, 1994, 99(5): 1180-1211. DOI:</w:t>
      </w:r>
      <w:hyperlink r:id="rId15">
        <w:r>
          <w:rPr>
            <w:rStyle w:val="Hyperlink"/>
          </w:rPr>
          <w:t xml:space="preserve">10.1086/230409</w:t>
        </w:r>
      </w:hyperlink>
      <w:r>
        <w:t xml:space="preserve">.</w:t>
      </w:r>
    </w:p>
    <w:bookmarkEnd w:id="72"/>
    <w:bookmarkStart w:id="73" w:name="ref-ref_W2143389784"/>
    <w:p>
      <w:pPr>
        <w:pStyle w:val="Bibliography"/>
      </w:pPr>
      <w:r>
        <w:t xml:space="preserve">[5]</w:t>
      </w:r>
      <w:r>
        <w:t xml:space="preserve"> </w:t>
      </w:r>
      <w:r>
        <w:t xml:space="preserve">	</w:t>
      </w:r>
      <w:r>
        <w:t xml:space="preserve">BEKKERS R, WIEPKING P. A Literature Review of Empirical Studies of Philanthropy[J/OL]. Nonprofit and Voluntary Sector Quarterly, 2010, 40(5): 924-973. DOI:</w:t>
      </w:r>
      <w:hyperlink r:id="rId17">
        <w:r>
          <w:rPr>
            <w:rStyle w:val="Hyperlink"/>
          </w:rPr>
          <w:t xml:space="preserve">10.1177/0899764010380927</w:t>
        </w:r>
      </w:hyperlink>
      <w:r>
        <w:t xml:space="preserve">.</w:t>
      </w:r>
    </w:p>
    <w:bookmarkEnd w:id="73"/>
    <w:bookmarkStart w:id="74" w:name="ref-ref_pdf_dbdc6c32bc"/>
    <w:p>
      <w:pPr>
        <w:pStyle w:val="Bibliography"/>
      </w:pPr>
      <w:r>
        <w:t xml:space="preserve">[6]</w:t>
      </w:r>
      <w:r>
        <w:t xml:space="preserve"> </w:t>
      </w:r>
      <w:r>
        <w:t xml:space="preserve">	</w:t>
      </w:r>
      <w:r>
        <w:rPr>
          <w:rFonts w:hint="eastAsia"/>
        </w:rPr>
        <w:t xml:space="preserve">阮荣平,</w:t>
      </w:r>
      <w:r>
        <w:t xml:space="preserve"> </w:t>
      </w:r>
      <w:r>
        <w:rPr>
          <w:rFonts w:hint="eastAsia"/>
        </w:rPr>
        <w:t xml:space="preserve">王兵.</w:t>
      </w:r>
      <w:r>
        <w:t xml:space="preserve"> </w:t>
      </w:r>
      <w:r>
        <w:rPr>
          <w:rFonts w:hint="eastAsia"/>
        </w:rPr>
        <w:t xml:space="preserve">差序格局下的宗教信仰和信任——基于中国十城市的经验数据[J].</w:t>
      </w:r>
      <w:r>
        <w:t xml:space="preserve"> 2011.</w:t>
      </w:r>
    </w:p>
    <w:bookmarkEnd w:id="74"/>
    <w:bookmarkStart w:id="75" w:name="ref-ref_pdf_f1f92a9c9f"/>
    <w:p>
      <w:pPr>
        <w:pStyle w:val="Bibliography"/>
      </w:pPr>
      <w:r>
        <w:t xml:space="preserve">[7]</w:t>
      </w:r>
      <w:r>
        <w:t xml:space="preserve"> </w:t>
      </w:r>
      <w:r>
        <w:t xml:space="preserve">	</w:t>
      </w:r>
      <w:r>
        <w:rPr>
          <w:rFonts w:hint="eastAsia"/>
        </w:rPr>
        <w:t xml:space="preserve">夏巍巍,</w:t>
      </w:r>
      <w:r>
        <w:t xml:space="preserve"> </w:t>
      </w:r>
      <w:r>
        <w:rPr>
          <w:rFonts w:hint="eastAsia"/>
        </w:rPr>
        <w:t xml:space="preserve">罗俊,</w:t>
      </w:r>
      <w:r>
        <w:t xml:space="preserve"> </w:t>
      </w:r>
      <w:r>
        <w:rPr>
          <w:rFonts w:hint="eastAsia"/>
        </w:rPr>
        <w:t xml:space="preserve">叶航,</w:t>
      </w:r>
      <w:r>
        <w:t xml:space="preserve"> </w:t>
      </w:r>
      <w:r>
        <w:rPr>
          <w:rFonts w:hint="eastAsia"/>
        </w:rPr>
        <w:t xml:space="preserve">等.</w:t>
      </w:r>
      <w:r>
        <w:t xml:space="preserve"> [UNVERIFIED] </w:t>
      </w:r>
      <w:r>
        <w:rPr>
          <w:rFonts w:hint="eastAsia"/>
        </w:rPr>
        <w:t xml:space="preserve">宗教信仰与信任：一个实验经济学的研究[J].</w:t>
      </w:r>
    </w:p>
    <w:bookmarkEnd w:id="75"/>
    <w:bookmarkStart w:id="76" w:name="ref-ref_pdf_8dd22cd691"/>
    <w:p>
      <w:pPr>
        <w:pStyle w:val="Bibliography"/>
      </w:pPr>
      <w:r>
        <w:t xml:space="preserve">[8]</w:t>
      </w:r>
      <w:r>
        <w:t xml:space="preserve"> </w:t>
      </w:r>
      <w:r>
        <w:t xml:space="preserve">	</w:t>
      </w:r>
      <w:r>
        <w:rPr>
          <w:rFonts w:hint="eastAsia"/>
        </w:rPr>
        <w:t xml:space="preserve">刘力,</w:t>
      </w:r>
      <w:r>
        <w:t xml:space="preserve"> </w:t>
      </w:r>
      <w:r>
        <w:rPr>
          <w:rFonts w:hint="eastAsia"/>
        </w:rPr>
        <w:t xml:space="preserve">阮荣平.</w:t>
      </w:r>
      <w:r>
        <w:t xml:space="preserve"> </w:t>
      </w:r>
      <w:r>
        <w:rPr>
          <w:rFonts w:hint="eastAsia"/>
        </w:rPr>
        <w:t xml:space="preserve">信仰与捐赠:宗教让人更加慷慨了吗?[J].</w:t>
      </w:r>
      <w:r>
        <w:t xml:space="preserve"> 2018.</w:t>
      </w:r>
    </w:p>
    <w:bookmarkEnd w:id="76"/>
    <w:bookmarkStart w:id="77" w:name="ref-ref_W2111222789"/>
    <w:p>
      <w:pPr>
        <w:pStyle w:val="Bibliography"/>
      </w:pPr>
      <w:r>
        <w:t xml:space="preserve">[9]</w:t>
      </w:r>
      <w:r>
        <w:t xml:space="preserve"> </w:t>
      </w:r>
      <w:r>
        <w:t xml:space="preserve">	</w:t>
      </w:r>
      <w:r>
        <w:t xml:space="preserve">ANDREONI J. Impure Altruism and Donations to Public Goods: A Theory of Warm-Glow Giving[J/OL]. The Economic Journal, 1990, 100(401): 464. DOI:</w:t>
      </w:r>
      <w:hyperlink r:id="rId26">
        <w:r>
          <w:rPr>
            <w:rStyle w:val="Hyperlink"/>
          </w:rPr>
          <w:t xml:space="preserve">10.2307/2234133</w:t>
        </w:r>
      </w:hyperlink>
      <w:r>
        <w:t xml:space="preserve">.</w:t>
      </w:r>
    </w:p>
    <w:bookmarkEnd w:id="77"/>
    <w:bookmarkStart w:id="78" w:name="ref-ref_W2034069507"/>
    <w:p>
      <w:pPr>
        <w:pStyle w:val="Bibliography"/>
      </w:pPr>
      <w:r>
        <w:t xml:space="preserve">[10]</w:t>
      </w:r>
      <w:r>
        <w:t xml:space="preserve"> </w:t>
      </w:r>
      <w:r>
        <w:t xml:space="preserve">	</w:t>
      </w:r>
      <w:r>
        <w:t xml:space="preserve">AZZI C F, EHRENBERG R G. Household Allocation of Time and Church Attendance[J/OL]. Journal of Political Economy, 1975, 83(1): 27-56. DOI:</w:t>
      </w:r>
      <w:hyperlink r:id="rId28">
        <w:r>
          <w:rPr>
            <w:rStyle w:val="Hyperlink"/>
          </w:rPr>
          <w:t xml:space="preserve">10.1086/260305</w:t>
        </w:r>
      </w:hyperlink>
      <w:r>
        <w:t xml:space="preserve">.</w:t>
      </w:r>
    </w:p>
    <w:bookmarkEnd w:id="78"/>
    <w:bookmarkStart w:id="79" w:name="ref-ref_W2129580942"/>
    <w:p>
      <w:pPr>
        <w:pStyle w:val="Bibliography"/>
      </w:pPr>
      <w:r>
        <w:t xml:space="preserve">[11]</w:t>
      </w:r>
      <w:r>
        <w:t xml:space="preserve"> </w:t>
      </w:r>
      <w:r>
        <w:t xml:space="preserve">	</w:t>
      </w:r>
      <w:r>
        <w:t xml:space="preserve">HEATON P. Does Religion Really Reduce Crime?[J/OL]. The Journal of Law and Economics, 2006, 49(1): 147-172. DOI:</w:t>
      </w:r>
      <w:hyperlink r:id="rId31">
        <w:r>
          <w:rPr>
            <w:rStyle w:val="Hyperlink"/>
          </w:rPr>
          <w:t xml:space="preserve">10.1086/501087</w:t>
        </w:r>
      </w:hyperlink>
      <w:r>
        <w:t xml:space="preserve">.</w:t>
      </w:r>
    </w:p>
    <w:bookmarkEnd w:id="79"/>
    <w:bookmarkStart w:id="80" w:name="ref-ref_W3022991334"/>
    <w:p>
      <w:pPr>
        <w:pStyle w:val="Bibliography"/>
      </w:pPr>
      <w:r>
        <w:t xml:space="preserve">[12]</w:t>
      </w:r>
      <w:r>
        <w:t xml:space="preserve"> </w:t>
      </w:r>
      <w:r>
        <w:t xml:space="preserve">	</w:t>
      </w:r>
      <w:r>
        <w:t xml:space="preserve">GERBER A S, GRUBER J, HUNGERMAN D. Does Church Attendance Cause People to Vote? Using Blue Laws’ Repeal to Estimate the Effect of Religiosity on Voter Turnout[J/OL]. British Journal of Political Science, 2015, 46(3): 481-500. DOI:</w:t>
      </w:r>
      <w:hyperlink r:id="rId33">
        <w:r>
          <w:rPr>
            <w:rStyle w:val="Hyperlink"/>
          </w:rPr>
          <w:t xml:space="preserve">10.1017/s0007123414000416</w:t>
        </w:r>
      </w:hyperlink>
      <w:r>
        <w:t xml:space="preserve">.</w:t>
      </w:r>
    </w:p>
    <w:bookmarkEnd w:id="80"/>
    <w:bookmarkStart w:id="81" w:name="ref-ref_W2116245304"/>
    <w:p>
      <w:pPr>
        <w:pStyle w:val="Bibliography"/>
      </w:pPr>
      <w:r>
        <w:t xml:space="preserve">[13]</w:t>
      </w:r>
      <w:r>
        <w:t xml:space="preserve"> </w:t>
      </w:r>
      <w:r>
        <w:t xml:space="preserve">	</w:t>
      </w:r>
      <w:r>
        <w:t xml:space="preserve">CLINGINGSMITH D L, KHWAJA A I, KREMER M R. Estimating the Impact of the Hajj: Religion and Tolerance in Islam’s Global Gathering *[J/OL]. The Quarterly Journal of Economics, 2009, 124(3): 1133-1170. DOI:</w:t>
      </w:r>
      <w:hyperlink r:id="rId35">
        <w:r>
          <w:rPr>
            <w:rStyle w:val="Hyperlink"/>
          </w:rPr>
          <w:t xml:space="preserve">10.1162/qjec.2009.124.3.1133</w:t>
        </w:r>
      </w:hyperlink>
      <w:r>
        <w:t xml:space="preserve">.</w:t>
      </w:r>
    </w:p>
    <w:bookmarkEnd w:id="81"/>
    <w:bookmarkStart w:id="82" w:name="ref-ref_W3023813735"/>
    <w:p>
      <w:pPr>
        <w:pStyle w:val="Bibliography"/>
      </w:pPr>
      <w:r>
        <w:t xml:space="preserve">[14]</w:t>
      </w:r>
      <w:r>
        <w:t xml:space="preserve"> </w:t>
      </w:r>
      <w:r>
        <w:t xml:space="preserve">	</w:t>
      </w:r>
      <w:r>
        <w:t xml:space="preserve">BRYAN G, CHOI J J, KARLAN D. Randomizing Religion: the Impact of Protestant Evangelism on Economic Outcomes[J/OL]. The Quarterly Journal of Economics, 2020, 136(1): 293-380. DOI:</w:t>
      </w:r>
      <w:hyperlink r:id="rId37">
        <w:r>
          <w:rPr>
            <w:rStyle w:val="Hyperlink"/>
          </w:rPr>
          <w:t xml:space="preserve">10.1093/qje/qjaa023</w:t>
        </w:r>
      </w:hyperlink>
      <w:r>
        <w:t xml:space="preserve">.</w:t>
      </w:r>
    </w:p>
    <w:bookmarkEnd w:id="82"/>
    <w:bookmarkStart w:id="83" w:name="ref-ref_pdf_6269756f58"/>
    <w:p>
      <w:pPr>
        <w:pStyle w:val="Bibliography"/>
      </w:pPr>
      <w:r>
        <w:t xml:space="preserve">[15]</w:t>
      </w:r>
      <w:r>
        <w:t xml:space="preserve"> </w:t>
      </w:r>
      <w:r>
        <w:t xml:space="preserve">	</w:t>
      </w:r>
      <w:r>
        <w:rPr>
          <w:rFonts w:hint="eastAsia"/>
        </w:rPr>
        <w:t xml:space="preserve">李丁,</w:t>
      </w:r>
      <w:r>
        <w:t xml:space="preserve"> </w:t>
      </w:r>
      <w:r>
        <w:rPr>
          <w:rFonts w:hint="eastAsia"/>
        </w:rPr>
        <w:t xml:space="preserve">卢云峰.</w:t>
      </w:r>
      <w:r>
        <w:t xml:space="preserve"> [UNVERIFIED] </w:t>
      </w:r>
      <w:r>
        <w:rPr>
          <w:rFonts w:hint="eastAsia"/>
        </w:rPr>
        <w:t xml:space="preserve">华人社会中的宗教信仰[J].</w:t>
      </w:r>
    </w:p>
    <w:bookmarkEnd w:id="83"/>
    <w:bookmarkStart w:id="84" w:name="ref-ref_pdf_9711344435"/>
    <w:p>
      <w:pPr>
        <w:pStyle w:val="Bibliography"/>
      </w:pPr>
      <w:r>
        <w:t xml:space="preserve">[16]</w:t>
      </w:r>
      <w:r>
        <w:t xml:space="preserve"> </w:t>
      </w:r>
      <w:r>
        <w:t xml:space="preserve">	</w:t>
      </w:r>
      <w:r>
        <w:rPr>
          <w:rFonts w:hint="eastAsia"/>
        </w:rPr>
        <w:t xml:space="preserve">刘能.</w:t>
      </w:r>
      <w:r>
        <w:t xml:space="preserve"> [UNVERIFIED] </w:t>
      </w:r>
      <w:r>
        <w:rPr>
          <w:rFonts w:hint="eastAsia"/>
        </w:rPr>
        <w:t xml:space="preserve">中国都市地区普通公众参加社会捐助活动[J].</w:t>
      </w:r>
    </w:p>
    <w:bookmarkEnd w:id="84"/>
    <w:bookmarkStart w:id="85" w:name="ref-ref_W2012546535"/>
    <w:p>
      <w:pPr>
        <w:pStyle w:val="Bibliography"/>
      </w:pPr>
      <w:r>
        <w:t xml:space="preserve">[17]</w:t>
      </w:r>
      <w:r>
        <w:t xml:space="preserve"> </w:t>
      </w:r>
      <w:r>
        <w:t xml:space="preserve">	</w:t>
      </w:r>
      <w:r>
        <w:t xml:space="preserve">GALEN L W. Does religious belief promote prosociality? A critical examination.[J/OL]. Psychological Bulletin, 2012, 138(5): 876-906. DOI:</w:t>
      </w:r>
      <w:hyperlink r:id="rId60">
        <w:r>
          <w:rPr>
            <w:rStyle w:val="Hyperlink"/>
          </w:rPr>
          <w:t xml:space="preserve">10.1037/a0028251</w:t>
        </w:r>
      </w:hyperlink>
      <w:r>
        <w:t xml:space="preserve">.</w:t>
      </w:r>
    </w:p>
    <w:bookmarkEnd w:id="85"/>
    <w:bookmarkEnd w:id="86"/>
    <w:bookmarkEnd w:id="87"/>
    <w:bookmarkStart w:id="88" w:name="abstract"/>
    <w:p>
      <w:pPr>
        <w:pStyle w:val="Heading2"/>
      </w:pPr>
      <w:r>
        <w:t xml:space="preserve">Abstract</w:t>
      </w:r>
    </w:p>
    <w:p>
      <w:pPr>
        <w:pStyle w:val="Abstract"/>
      </w:pPr>
      <w:r>
        <w:t xml:space="preserve">Whether religion makes people more prosocial has long been contested between two accounts: one holds that religion binds individuals into a larger moral community and thereby raises goodwill in general; the other holds that religion mainly channels resources and trust within group boundaries. Using the 2012 Chinese General Social Survey, this paper instruments religiosity with the average frequency of religious participation among others born in the same province, birth cohort and gender group, and examines its association with two outcomes at once: whether the respondent made a charitable donation, and how much the respondent trusts strangers. On the donation side the estimate is a 0.044 higher probability of donating; on the trust side the point estimate is of the opposite sign but its weak-instrument-robust interval contains zero.</w:t>
      </w:r>
    </w:p>
    <w:p>
      <w:pPr>
        <w:pStyle w:val="Abstract"/>
      </w:pPr>
      <w:r>
        <w:rPr>
          <w:b/>
          <w:bCs/>
        </w:rPr>
        <w:t xml:space="preserve">The paper’s main contribution concerns the limits of identification.</w:t>
      </w:r>
      <w:r>
        <w:t xml:space="preserve"> </w:t>
      </w:r>
      <w:r>
        <w:t xml:space="preserve">Once province-level ethnic composition and urbanisation enter the equation, the robust interval on the donation side covers zero while first-stage strength is unchanged; the same instrument also yields an estimate whose robust interval excludes zero for a placebo outcome unrelated to religion (self-rated health); and adding province fixed effects drives first-stage strength below the conventional threshold, so the identifying variation lies almost entirely between provinces (the sign of that specification’s point estimate is not interpreted, since under a weak instrument it is no more informative for refutation than for confirmation). The treatment is measured in the survey year whereas the donation outcome asks about the preceding year, so the time ordering runs backwards. The paper therefore makes no causal claim, and sets out why instruments of this peer-group kind are not sufficient to identify the consequences of religious participation.</w:t>
      </w:r>
    </w:p>
    <w:p>
      <w:pPr>
        <w:pStyle w:val="Keywords"/>
      </w:pPr>
      <w:r>
        <w:rPr>
          <w:b/>
          <w:bCs/>
        </w:rPr>
        <w:t xml:space="preserve">Keywords</w:t>
      </w:r>
      <w:r>
        <w:t xml:space="preserve">: religiosity; charitable giving; generalized trust; instrumental variable; Chinese General Social Survey</w:t>
      </w:r>
    </w:p>
    <w:bookmarkEnd w:id="88"/>
    <w:sectPr>
      <w:footnotePr>
        <w:numRestart w:val="eachSect"/>
      </w:footnotePr>
      <w:pgSz w:h="16838" w:w="119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NORENZAYAN A, SHARIFF A. The Origin and Evolution of Religious Prosociality[J/OL]. Science, 2008, 322(5898): 58-62. DOI:</w:t>
      </w:r>
      <w:hyperlink r:id="rId11">
        <w:r>
          <w:rPr>
            <w:rStyle w:val="Hyperlink"/>
          </w:rPr>
          <w:t xml:space="preserve">10.1126/science.1158757</w:t>
        </w:r>
      </w:hyperlink>
      <w:r>
        <w:t xml:space="preserve">; SHARIFF A, NORENZAYAN A. God Is Watching You[J/OL]. Psychological Science, 2007, 18(9): 803-809. DOI:</w:t>
      </w:r>
      <w:hyperlink r:id="rId12">
        <w:r>
          <w:rPr>
            <w:rStyle w:val="Hyperlink"/>
          </w:rPr>
          <w:t xml:space="preserve">10.1111/j.1467-9280.2007.01983.x</w:t>
        </w:r>
      </w:hyperlink>
      <w:r>
        <w:t xml:space="preserve">.</w:t>
      </w:r>
    </w:p>
  </w:footnote>
  <w:footnote w:id="13">
    <w:p>
      <w:pPr>
        <w:pStyle w:val="FootnoteText"/>
      </w:pPr>
      <w:r>
        <w:rPr>
          <w:rStyle w:val="FootnoteReference"/>
        </w:rPr>
        <w:footnoteRef/>
      </w:r>
      <w:r>
        <w:t xml:space="preserve"> </w:t>
      </w:r>
      <w:r>
        <w:t xml:space="preserve">IANNACCONE L R. Sacrifice and Stigma: Reducing Free-riding in Cults, Communes, and Other Collectives[J/OL]. Journal of Political Economy, 1992, 100(2): 271-291. DOI:</w:t>
      </w:r>
      <w:hyperlink r:id="rId14">
        <w:r>
          <w:rPr>
            <w:rStyle w:val="Hyperlink"/>
          </w:rPr>
          <w:t xml:space="preserve">10.1086/261818</w:t>
        </w:r>
      </w:hyperlink>
      <w:r>
        <w:t xml:space="preserve">; IANNACCONE L R. Why Strict Churches Are Strong[J/OL]. American Journal of Sociology, 1994, 99(5): 1180-1211. DOI:</w:t>
      </w:r>
      <w:hyperlink r:id="rId15">
        <w:r>
          <w:rPr>
            <w:rStyle w:val="Hyperlink"/>
          </w:rPr>
          <w:t xml:space="preserve">10.1086/230409</w:t>
        </w:r>
      </w:hyperlink>
      <w:r>
        <w:t xml:space="preserve">.</w:t>
      </w:r>
    </w:p>
  </w:footnote>
  <w:footnote w:id="16">
    <w:p>
      <w:pPr>
        <w:pStyle w:val="FootnoteText"/>
      </w:pPr>
      <w:r>
        <w:rPr>
          <w:rStyle w:val="FootnoteReference"/>
        </w:rPr>
        <w:footnoteRef/>
      </w:r>
      <w:r>
        <w:t xml:space="preserve"> </w:t>
      </w:r>
      <w:r>
        <w:t xml:space="preserve">BEKKERS R, WIEPKING P. A Literature Review of Empirical Studies of Philanthropy[J/OL]. Nonprofit and Voluntary Sector Quarterly, 2010, 40(5): 924-973. DOI:</w:t>
      </w:r>
      <w:hyperlink r:id="rId17">
        <w:r>
          <w:rPr>
            <w:rStyle w:val="Hyperlink"/>
          </w:rPr>
          <w:t xml:space="preserve">10.1177/0899764010380927</w:t>
        </w:r>
      </w:hyperlink>
      <w:r>
        <w:t xml:space="preserve">.</w:t>
      </w:r>
    </w:p>
  </w:footnote>
  <w:footnote w:id="18">
    <w:p>
      <w:pPr>
        <w:pStyle w:val="FootnoteText"/>
      </w:pPr>
      <w:r>
        <w:rPr>
          <w:rStyle w:val="FootnoteReference"/>
        </w:rPr>
        <w:footnoteRef/>
      </w:r>
      <w:r>
        <w:t xml:space="preserve"> </w:t>
      </w:r>
      <w:r>
        <w:rPr>
          <w:rFonts w:hint="eastAsia"/>
        </w:rPr>
        <w:t xml:space="preserve">阮荣平,</w:t>
      </w:r>
      <w:r>
        <w:t xml:space="preserve"> </w:t>
      </w:r>
      <w:r>
        <w:rPr>
          <w:rFonts w:hint="eastAsia"/>
        </w:rPr>
        <w:t xml:space="preserve">王兵.</w:t>
      </w:r>
      <w:r>
        <w:t xml:space="preserve"> </w:t>
      </w:r>
      <w:r>
        <w:rPr>
          <w:rFonts w:hint="eastAsia"/>
        </w:rPr>
        <w:t xml:space="preserve">差序格局下的宗教信仰和信任——基于中国十城市的经验数据[J].</w:t>
      </w:r>
      <w:r>
        <w:t xml:space="preserve"> 2011.</w:t>
      </w:r>
    </w:p>
  </w:footnote>
  <w:footnote w:id="19">
    <w:p>
      <w:pPr>
        <w:pStyle w:val="FootnoteText"/>
      </w:pPr>
      <w:r>
        <w:rPr>
          <w:rStyle w:val="FootnoteReference"/>
        </w:rPr>
        <w:footnoteRef/>
      </w:r>
      <w:r>
        <w:t xml:space="preserve"> </w:t>
      </w:r>
      <w:r>
        <w:rPr>
          <w:rFonts w:hint="eastAsia"/>
        </w:rPr>
        <w:t xml:space="preserve">夏巍巍,</w:t>
      </w:r>
      <w:r>
        <w:t xml:space="preserve"> </w:t>
      </w:r>
      <w:r>
        <w:rPr>
          <w:rFonts w:hint="eastAsia"/>
        </w:rPr>
        <w:t xml:space="preserve">罗俊,</w:t>
      </w:r>
      <w:r>
        <w:t xml:space="preserve"> </w:t>
      </w:r>
      <w:r>
        <w:rPr>
          <w:rFonts w:hint="eastAsia"/>
        </w:rPr>
        <w:t xml:space="preserve">叶航,</w:t>
      </w:r>
      <w:r>
        <w:t xml:space="preserve"> </w:t>
      </w:r>
      <w:r>
        <w:rPr>
          <w:rFonts w:hint="eastAsia"/>
        </w:rPr>
        <w:t xml:space="preserve">等.</w:t>
      </w:r>
      <w:r>
        <w:t xml:space="preserve"> [UNVERIFIED] </w:t>
      </w:r>
      <w:r>
        <w:rPr>
          <w:rFonts w:hint="eastAsia"/>
        </w:rPr>
        <w:t xml:space="preserve">宗教信仰与信任：一个实验经济学的研究[J].</w:t>
      </w:r>
    </w:p>
  </w:footnote>
  <w:footnote w:id="20">
    <w:p>
      <w:pPr>
        <w:pStyle w:val="FootnoteText"/>
      </w:pPr>
      <w:r>
        <w:rPr>
          <w:rStyle w:val="FootnoteReference"/>
        </w:rPr>
        <w:footnoteRef/>
      </w:r>
      <w:r>
        <w:t xml:space="preserve"> </w:t>
      </w:r>
      <w:r>
        <w:rPr>
          <w:rFonts w:hint="eastAsia"/>
        </w:rPr>
        <w:t xml:space="preserve">刘力,</w:t>
      </w:r>
      <w:r>
        <w:t xml:space="preserve"> </w:t>
      </w:r>
      <w:r>
        <w:rPr>
          <w:rFonts w:hint="eastAsia"/>
        </w:rPr>
        <w:t xml:space="preserve">阮荣平.</w:t>
      </w:r>
      <w:r>
        <w:t xml:space="preserve"> </w:t>
      </w:r>
      <w:r>
        <w:rPr>
          <w:rFonts w:hint="eastAsia"/>
        </w:rPr>
        <w:t xml:space="preserve">信仰与捐赠:宗教让人更加慷慨了吗?[J].</w:t>
      </w:r>
      <w:r>
        <w:t xml:space="preserve"> 2018.</w:t>
      </w:r>
    </w:p>
  </w:footnote>
  <w:footnote w:id="22">
    <w:p>
      <w:pPr>
        <w:pStyle w:val="FootnoteText"/>
      </w:pPr>
      <w:r>
        <w:rPr>
          <w:rStyle w:val="FootnoteReference"/>
        </w:rPr>
        <w:footnoteRef/>
      </w:r>
      <w:r>
        <w:t xml:space="preserve"> </w:t>
      </w:r>
      <w:r>
        <w:rPr>
          <w:rFonts w:hint="eastAsia"/>
        </w:rPr>
        <w:t xml:space="preserve">同1.</w:t>
      </w:r>
    </w:p>
  </w:footnote>
  <w:footnote w:id="23">
    <w:p>
      <w:pPr>
        <w:pStyle w:val="FootnoteText"/>
      </w:pPr>
      <w:r>
        <w:rPr>
          <w:rStyle w:val="FootnoteReference"/>
        </w:rPr>
        <w:footnoteRef/>
      </w:r>
      <w:r>
        <w:t xml:space="preserve"> </w:t>
      </w:r>
      <w:r>
        <w:rPr>
          <w:rFonts w:hint="eastAsia"/>
        </w:rPr>
        <w:t xml:space="preserve">同2.</w:t>
      </w:r>
    </w:p>
  </w:footnote>
  <w:footnote w:id="24">
    <w:p>
      <w:pPr>
        <w:pStyle w:val="FootnoteText"/>
      </w:pPr>
      <w:r>
        <w:rPr>
          <w:rStyle w:val="FootnoteReference"/>
        </w:rPr>
        <w:footnoteRef/>
      </w:r>
      <w:r>
        <w:t xml:space="preserve"> </w:t>
      </w:r>
      <w:r>
        <w:rPr>
          <w:rFonts w:hint="eastAsia"/>
        </w:rPr>
        <w:t xml:space="preserve">同2.</w:t>
      </w:r>
    </w:p>
  </w:footnote>
  <w:footnote w:id="25">
    <w:p>
      <w:pPr>
        <w:pStyle w:val="FootnoteText"/>
      </w:pPr>
      <w:r>
        <w:rPr>
          <w:rStyle w:val="FootnoteReference"/>
        </w:rPr>
        <w:footnoteRef/>
      </w:r>
      <w:r>
        <w:t xml:space="preserve"> </w:t>
      </w:r>
      <w:r>
        <w:t xml:space="preserve">Impure Altruism and Donations to Public Goods: A Theory of Warm-Glow Giving[J/OL]. The Economic Journal, 1990, 100(401): 464. DOI:</w:t>
      </w:r>
      <w:hyperlink r:id="rId26">
        <w:r>
          <w:rPr>
            <w:rStyle w:val="Hyperlink"/>
          </w:rPr>
          <w:t xml:space="preserve">10.2307/2234133</w:t>
        </w:r>
      </w:hyperlink>
      <w:r>
        <w:t xml:space="preserve">.</w:t>
      </w:r>
    </w:p>
  </w:footnote>
  <w:footnote w:id="27">
    <w:p>
      <w:pPr>
        <w:pStyle w:val="FootnoteText"/>
      </w:pPr>
      <w:r>
        <w:rPr>
          <w:rStyle w:val="FootnoteReference"/>
        </w:rPr>
        <w:footnoteRef/>
      </w:r>
      <w:r>
        <w:t xml:space="preserve"> </w:t>
      </w:r>
      <w:r>
        <w:t xml:space="preserve">Household Allocation of Time and Church Attendance[J/OL]. Journal of Political Economy, 1975, 83(1): 27-56. DOI:</w:t>
      </w:r>
      <w:hyperlink r:id="rId28">
        <w:r>
          <w:rPr>
            <w:rStyle w:val="Hyperlink"/>
          </w:rPr>
          <w:t xml:space="preserve">10.1086/260305</w:t>
        </w:r>
      </w:hyperlink>
      <w:r>
        <w:t xml:space="preserve">.</w:t>
      </w:r>
    </w:p>
  </w:footnote>
  <w:footnote w:id="30">
    <w:p>
      <w:pPr>
        <w:pStyle w:val="FootnoteText"/>
      </w:pPr>
      <w:r>
        <w:rPr>
          <w:rStyle w:val="FootnoteReference"/>
        </w:rPr>
        <w:footnoteRef/>
      </w:r>
      <w:r>
        <w:t xml:space="preserve"> </w:t>
      </w:r>
      <w:r>
        <w:t xml:space="preserve">Does Religion Really Reduce Crime?[J/OL]. The Journal of Law and Economics, 2006, 49(1): 147-172. DOI:</w:t>
      </w:r>
      <w:hyperlink r:id="rId31">
        <w:r>
          <w:rPr>
            <w:rStyle w:val="Hyperlink"/>
          </w:rPr>
          <w:t xml:space="preserve">10.1086/501087</w:t>
        </w:r>
      </w:hyperlink>
      <w:r>
        <w:t xml:space="preserve">.</w:t>
      </w:r>
    </w:p>
  </w:footnote>
  <w:footnote w:id="32">
    <w:p>
      <w:pPr>
        <w:pStyle w:val="FootnoteText"/>
      </w:pPr>
      <w:r>
        <w:rPr>
          <w:rStyle w:val="FootnoteReference"/>
        </w:rPr>
        <w:footnoteRef/>
      </w:r>
      <w:r>
        <w:t xml:space="preserve"> </w:t>
      </w:r>
      <w:r>
        <w:t xml:space="preserve">Does Church Attendance Cause People to Vote? Using Blue Laws’ Repeal to Estimate the Effect of Religiosity on Voter Turnout[J/OL]. British Journal of Political Science, 2015, 46(3): 481-500. DOI:</w:t>
      </w:r>
      <w:hyperlink r:id="rId33">
        <w:r>
          <w:rPr>
            <w:rStyle w:val="Hyperlink"/>
          </w:rPr>
          <w:t xml:space="preserve">10.1017/s0007123414000416</w:t>
        </w:r>
      </w:hyperlink>
      <w:r>
        <w:t xml:space="preserve">.</w:t>
      </w:r>
    </w:p>
  </w:footnote>
  <w:footnote w:id="34">
    <w:p>
      <w:pPr>
        <w:pStyle w:val="FootnoteText"/>
      </w:pPr>
      <w:r>
        <w:rPr>
          <w:rStyle w:val="FootnoteReference"/>
        </w:rPr>
        <w:footnoteRef/>
      </w:r>
      <w:r>
        <w:t xml:space="preserve"> </w:t>
      </w:r>
      <w:r>
        <w:t xml:space="preserve">Estimating the Impact of the Hajj: Religion and Tolerance in Islam’s Global Gathering *[J/OL]. The Quarterly Journal of Economics, 2009, 124(3): 1133-1170. DOI:</w:t>
      </w:r>
      <w:hyperlink r:id="rId35">
        <w:r>
          <w:rPr>
            <w:rStyle w:val="Hyperlink"/>
          </w:rPr>
          <w:t xml:space="preserve">10.1162/qjec.2009.124.3.1133</w:t>
        </w:r>
      </w:hyperlink>
      <w:r>
        <w:t xml:space="preserve">.</w:t>
      </w:r>
    </w:p>
  </w:footnote>
  <w:footnote w:id="36">
    <w:p>
      <w:pPr>
        <w:pStyle w:val="FootnoteText"/>
      </w:pPr>
      <w:r>
        <w:rPr>
          <w:rStyle w:val="FootnoteReference"/>
        </w:rPr>
        <w:footnoteRef/>
      </w:r>
      <w:r>
        <w:t xml:space="preserve"> </w:t>
      </w:r>
      <w:r>
        <w:t xml:space="preserve">Randomizing Religion: the Impact of Protestant Evangelism on Economic Outcomes[J/OL]. The Quarterly Journal of Economics, 2020, 136(1): 293-380. DOI:</w:t>
      </w:r>
      <w:hyperlink r:id="rId37">
        <w:r>
          <w:rPr>
            <w:rStyle w:val="Hyperlink"/>
          </w:rPr>
          <w:t xml:space="preserve">10.1093/qje/qjaa023</w:t>
        </w:r>
      </w:hyperlink>
      <w:r>
        <w:t xml:space="preserve">.</w:t>
      </w:r>
    </w:p>
  </w:footnote>
  <w:footnote w:id="38">
    <w:p>
      <w:pPr>
        <w:pStyle w:val="FootnoteText"/>
      </w:pPr>
      <w:r>
        <w:rPr>
          <w:rStyle w:val="FootnoteReference"/>
        </w:rPr>
        <w:footnoteRef/>
      </w:r>
      <w:r>
        <w:t xml:space="preserve"> </w:t>
      </w:r>
      <w:r>
        <w:rPr>
          <w:rFonts w:hint="eastAsia"/>
        </w:rPr>
        <w:t xml:space="preserve">同6.</w:t>
      </w:r>
    </w:p>
  </w:footnote>
  <w:footnote w:id="39">
    <w:p>
      <w:pPr>
        <w:pStyle w:val="FootnoteText"/>
      </w:pPr>
      <w:r>
        <w:rPr>
          <w:rStyle w:val="FootnoteReference"/>
        </w:rPr>
        <w:footnoteRef/>
      </w:r>
      <w:r>
        <w:t xml:space="preserve"> </w:t>
      </w:r>
      <w:r>
        <w:t xml:space="preserve">[UNVERIFIED] </w:t>
      </w:r>
      <w:r>
        <w:rPr>
          <w:rFonts w:hint="eastAsia"/>
        </w:rPr>
        <w:t xml:space="preserve">华人社会中的宗教信仰[J].</w:t>
      </w:r>
    </w:p>
  </w:footnote>
  <w:footnote w:id="47">
    <w:p>
      <w:pPr>
        <w:pStyle w:val="FootnoteText"/>
      </w:pPr>
      <w:r>
        <w:rPr>
          <w:rStyle w:val="FootnoteReference"/>
        </w:rPr>
        <w:footnoteRef/>
      </w:r>
      <w:r>
        <w:t xml:space="preserve"> </w:t>
      </w:r>
      <w:r>
        <w:rPr>
          <w:rFonts w:hint="eastAsia"/>
        </w:rPr>
        <w:t xml:space="preserve">刘能.</w:t>
      </w:r>
      <w:r>
        <w:t xml:space="preserve"> [UNVERIFIED] </w:t>
      </w:r>
      <w:r>
        <w:rPr>
          <w:rFonts w:hint="eastAsia"/>
        </w:rPr>
        <w:t xml:space="preserve">中国都市地区普通公众参加社会捐助活动[J].</w:t>
      </w:r>
    </w:p>
  </w:footnote>
  <w:footnote w:id="59">
    <w:p>
      <w:pPr>
        <w:pStyle w:val="FootnoteText"/>
      </w:pPr>
      <w:r>
        <w:rPr>
          <w:rStyle w:val="FootnoteReference"/>
        </w:rPr>
        <w:footnoteRef/>
      </w:r>
      <w:r>
        <w:t xml:space="preserve"> </w:t>
      </w:r>
      <w:r>
        <w:t xml:space="preserve">Does religious belief promote prosociality? A critical examination.[J/OL]. Psychological Bulletin, 2012, 138(5): 876-906. DOI:</w:t>
      </w:r>
      <w:hyperlink r:id="rId60">
        <w:r>
          <w:rPr>
            <w:rStyle w:val="Hyperlink"/>
          </w:rPr>
          <w:t xml:space="preserve">10.1037/a0028251</w:t>
        </w:r>
      </w:hyperlink>
      <w:r>
        <w:t xml:space="preserve">.</w:t>
      </w:r>
    </w:p>
  </w:footnote>
  <w:footnote w:id="63">
    <w:p>
      <w:pPr>
        <w:pStyle w:val="FootnoteText"/>
      </w:pPr>
      <w:r>
        <w:rPr>
          <w:rStyle w:val="FootnoteReference"/>
        </w:rPr>
        <w:footnoteRef/>
      </w:r>
      <w:r>
        <w:t xml:space="preserve"> </w:t>
      </w:r>
      <w:r>
        <w:rPr>
          <w:rFonts w:hint="eastAsia"/>
        </w:rPr>
        <w:t xml:space="preserve">同17.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footnotePr>
    <w:numRestart w:val="eachPage"/>
  </w:footnotePr>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21"/>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hyperlink" Id="rId33" Target="https://doi.org/10.1017/s0007123414000416" TargetMode="External" /><Relationship Type="http://schemas.openxmlformats.org/officeDocument/2006/relationships/hyperlink" Id="rId60" Target="https://doi.org/10.1037/a0028251" TargetMode="External" /><Relationship Type="http://schemas.openxmlformats.org/officeDocument/2006/relationships/hyperlink" Id="rId15" Target="https://doi.org/10.1086/230409" TargetMode="External" /><Relationship Type="http://schemas.openxmlformats.org/officeDocument/2006/relationships/hyperlink" Id="rId28" Target="https://doi.org/10.1086/260305" TargetMode="External" /><Relationship Type="http://schemas.openxmlformats.org/officeDocument/2006/relationships/hyperlink" Id="rId14" Target="https://doi.org/10.1086/261818" TargetMode="External" /><Relationship Type="http://schemas.openxmlformats.org/officeDocument/2006/relationships/hyperlink" Id="rId31" Target="https://doi.org/10.1086/501087" TargetMode="External" /><Relationship Type="http://schemas.openxmlformats.org/officeDocument/2006/relationships/hyperlink" Id="rId37" Target="https://doi.org/10.1093/qje/qjaa023" TargetMode="External" /><Relationship Type="http://schemas.openxmlformats.org/officeDocument/2006/relationships/hyperlink" Id="rId12" Target="https://doi.org/10.1111/j.1467-9280.2007.01983.x" TargetMode="External" /><Relationship Type="http://schemas.openxmlformats.org/officeDocument/2006/relationships/hyperlink" Id="rId11" Target="https://doi.org/10.1126/science.1158757" TargetMode="External" /><Relationship Type="http://schemas.openxmlformats.org/officeDocument/2006/relationships/hyperlink" Id="rId35" Target="https://doi.org/10.1162/qjec.2009.124.3.1133" TargetMode="External" /><Relationship Type="http://schemas.openxmlformats.org/officeDocument/2006/relationships/hyperlink" Id="rId17" Target="https://doi.org/10.1177/0899764010380927" TargetMode="External" /><Relationship Type="http://schemas.openxmlformats.org/officeDocument/2006/relationships/hyperlink" Id="rId26" Target="https://doi.org/10.2307/2234133"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17/s0007123414000416" TargetMode="External" /><Relationship Type="http://schemas.openxmlformats.org/officeDocument/2006/relationships/hyperlink" Id="rId60" Target="https://doi.org/10.1037/a0028251" TargetMode="External" /><Relationship Type="http://schemas.openxmlformats.org/officeDocument/2006/relationships/hyperlink" Id="rId15" Target="https://doi.org/10.1086/230409" TargetMode="External" /><Relationship Type="http://schemas.openxmlformats.org/officeDocument/2006/relationships/hyperlink" Id="rId28" Target="https://doi.org/10.1086/260305" TargetMode="External" /><Relationship Type="http://schemas.openxmlformats.org/officeDocument/2006/relationships/hyperlink" Id="rId14" Target="https://doi.org/10.1086/261818" TargetMode="External" /><Relationship Type="http://schemas.openxmlformats.org/officeDocument/2006/relationships/hyperlink" Id="rId31" Target="https://doi.org/10.1086/501087" TargetMode="External" /><Relationship Type="http://schemas.openxmlformats.org/officeDocument/2006/relationships/hyperlink" Id="rId37" Target="https://doi.org/10.1093/qje/qjaa023" TargetMode="External" /><Relationship Type="http://schemas.openxmlformats.org/officeDocument/2006/relationships/hyperlink" Id="rId12" Target="https://doi.org/10.1111/j.1467-9280.2007.01983.x" TargetMode="External" /><Relationship Type="http://schemas.openxmlformats.org/officeDocument/2006/relationships/hyperlink" Id="rId11" Target="https://doi.org/10.1126/science.1158757" TargetMode="External" /><Relationship Type="http://schemas.openxmlformats.org/officeDocument/2006/relationships/hyperlink" Id="rId35" Target="https://doi.org/10.1162/qjec.2009.124.3.1133" TargetMode="External" /><Relationship Type="http://schemas.openxmlformats.org/officeDocument/2006/relationships/hyperlink" Id="rId17" Target="https://doi.org/10.1177/0899764010380927" TargetMode="External" /><Relationship Type="http://schemas.openxmlformats.org/officeDocument/2006/relationships/hyperlink" Id="rId26" Target="https://doi.org/10.2307/22341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宗教参与、捐赠与对陌生人的信任：一个同群借力变量的识别限度</dc:title>
  <dc:creator/>
  <cp:keywords/>
  <dcterms:created xsi:type="dcterms:W3CDTF">2026-09-27T03:34:27Z</dcterms:created>
  <dcterms:modified xsi:type="dcterms:W3CDTF">2026-09-27T03:34:27Z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/Users/lusiyuan/Documents/OpenSocialScience/oss/assets/csl/china-national-standard-gb-t-7714-2015-note.csl</vt:lpwstr>
  </property>
</Properties>
</file>