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差序格局的城乡与代际分布</w:t>
      </w:r>
    </w:p>
    <w:bookmarkStart w:id="9" w:name="摘要"/>
    <w:p>
      <w:pPr>
        <w:pStyle w:val="Heading2"/>
      </w:pPr>
      <w:r>
        <w:rPr>
          <w:rFonts w:hint="eastAsia"/>
        </w:rPr>
        <w:t xml:space="preserve">摘要</w:t>
      </w:r>
    </w:p>
    <w:p>
      <w:pPr>
        <w:pStyle w:val="Abstract"/>
      </w:pPr>
      <w:r>
        <w:rPr>
          <w:rFonts w:hint="eastAsia"/>
        </w:rPr>
        <w:t xml:space="preserve">差序格局在城乡之间、在不同出生年代之间是否一样陡？本文用</w:t>
      </w:r>
      <w:r>
        <w:t xml:space="preserve"> 2015 </w:t>
      </w:r>
      <w:r>
        <w:rPr>
          <w:rFonts w:hint="eastAsia"/>
        </w:rPr>
        <w:t xml:space="preserve">年中国综合社会调查，以熟人圈三类对象的信任均值减去对陌生人的信任，度量信任随社会距离递减的幅度。全国加权总体中，城市非农户口居民与农村居民的这一落差相差</w:t>
      </w:r>
      <w:r>
        <w:t xml:space="preserve"> -0.303 </w:t>
      </w:r>
      <w:r>
        <w:rPr>
          <w:rFonts w:hint="eastAsia"/>
        </w:rPr>
        <w:t xml:space="preserve">个作答档次（城市减农村，负值表示城市的落差更小）；出生越晚差距越大，改革开放后出生者为</w:t>
      </w:r>
      <w:r>
        <w:t xml:space="preserve"> </w:t>
      </w:r>
      <w:r>
        <w:rPr>
          <w:rFonts w:hint="eastAsia"/>
        </w:rPr>
        <w:t xml:space="preserve">-0.511。两类居民对陌生人的信任未见明显差别，差距主要出在熟人一端——与农村居民对邻里和同村人的信任较高有关，而非城市居民更信任陌生人。</w:t>
      </w:r>
    </w:p>
    <w:p>
      <w:pPr>
        <w:pStyle w:val="Keywords"/>
      </w:pPr>
      <w:r>
        <w:rPr>
          <w:rFonts w:hint="eastAsia"/>
          <w:b/>
          <w:bCs/>
        </w:rPr>
        <w:t xml:space="preserve">关键词</w:t>
      </w:r>
      <w:r>
        <w:rPr>
          <w:rFonts w:hint="eastAsia"/>
        </w:rPr>
        <w:t xml:space="preserve">：社会信任；差序格局；信任半径；城乡差异；出生队列</w:t>
      </w:r>
    </w:p>
    <w:bookmarkEnd w:id="9"/>
    <w:bookmarkStart w:id="10" w:name="一引言"/>
    <w:p>
      <w:pPr>
        <w:pStyle w:val="Heading2"/>
      </w:pPr>
      <w:r>
        <w:rPr>
          <w:rFonts w:hint="eastAsia"/>
        </w:rPr>
        <w:t xml:space="preserve">一、引言</w:t>
      </w:r>
    </w:p>
    <w:p>
      <w:pPr>
        <w:pStyle w:val="FirstParagraph"/>
      </w:pPr>
      <w:r>
        <w:rPr>
          <w:rFonts w:hint="eastAsia"/>
        </w:rPr>
        <w:t xml:space="preserve">“中国人信不信任陌生人”这个问题，在国内外文献中有两种互相竞争的回答。一种回答沿着差序格局与信任半径的思路展开：中国人的信任以亲缘和地缘为中心层层外推，对圈外人的信任天然偏低，儒家社会里“大多数人”所指的范围也明显更窄</w:t>
      </w:r>
      <w:r>
        <w:t xml:space="preserve"> </w:t>
      </w:r>
      <w:r>
        <w:rPr>
          <w:rFonts w:hint="eastAsia"/>
        </w:rPr>
        <w:t xml:space="preserve">(翟学伟,</w:t>
      </w:r>
      <w:r>
        <w:t xml:space="preserve"> 2014; Delhey </w:t>
      </w:r>
      <w:r>
        <w:rPr>
          <w:rFonts w:hint="eastAsia"/>
        </w:rPr>
        <w:t xml:space="preserve">等,</w:t>
      </w:r>
      <w:r>
        <w:t xml:space="preserve"> 2011)</w:t>
      </w:r>
      <w:r>
        <w:rPr>
          <w:rFonts w:hint="eastAsia"/>
        </w:rPr>
        <w:t xml:space="preserve">。另一种回答来自现代化理论：经济发展、城镇化与教育扩张会让人更常与陌生人打交道，普遍信任因此上升</w:t>
      </w:r>
      <w:r>
        <w:t xml:space="preserve"> </w:t>
      </w:r>
      <w:r>
        <w:t xml:space="preserve">(Steinhardt </w:t>
      </w:r>
      <w:r>
        <w:rPr>
          <w:rFonts w:hint="eastAsia"/>
        </w:rPr>
        <w:t xml:space="preserve">等,</w:t>
      </w:r>
      <w:r>
        <w:t xml:space="preserve"> 2020)</w:t>
      </w:r>
      <w:r>
        <w:rPr>
          <w:rFonts w:hint="eastAsia"/>
        </w:rPr>
        <w:t xml:space="preserve">。两种回答对当代中国的预测不同——前者预期差序格局在城乡之间大体相同，后者预期它在城市与年轻一代中更平缓。</w:t>
      </w:r>
    </w:p>
    <w:p>
      <w:pPr>
        <w:pStyle w:val="BodyText"/>
      </w:pPr>
      <w:r>
        <w:rPr>
          <w:rFonts w:hint="eastAsia"/>
        </w:rPr>
        <w:t xml:space="preserve">已有研究为这场争论提供了若干证据，但多数只用一两道题。国际通用的“大多数人可以信任”单题在中国究竟指谁本身就有疑问</w:t>
      </w:r>
      <w:r>
        <w:t xml:space="preserve"> </w:t>
      </w:r>
      <w:r>
        <w:t xml:space="preserve">(Delhey </w:t>
      </w:r>
      <w:r>
        <w:rPr>
          <w:rFonts w:hint="eastAsia"/>
        </w:rPr>
        <w:t xml:space="preserve">等,</w:t>
      </w:r>
      <w:r>
        <w:t xml:space="preserve"> 2011; Steinhardt </w:t>
      </w:r>
      <w:r>
        <w:rPr>
          <w:rFonts w:hint="eastAsia"/>
        </w:rPr>
        <w:t xml:space="preserve">等,</w:t>
      </w:r>
      <w:r>
        <w:t xml:space="preserve"> 2024)</w:t>
      </w:r>
      <w:r>
        <w:rPr>
          <w:rFonts w:hint="eastAsia"/>
        </w:rPr>
        <w:t xml:space="preserve">；按城乡或队列比较信任“半径”的研究</w:t>
      </w:r>
      <w:r>
        <w:t xml:space="preserve"> </w:t>
      </w:r>
      <w:r>
        <w:t xml:space="preserve">(Zhou </w:t>
      </w:r>
      <w:r>
        <w:rPr>
          <w:rFonts w:hint="eastAsia"/>
        </w:rPr>
        <w:t xml:space="preserve">等,</w:t>
      </w:r>
      <w:r>
        <w:t xml:space="preserve"> 2013)</w:t>
      </w:r>
      <w:r>
        <w:rPr>
          <w:rFonts w:hint="eastAsia"/>
        </w:rPr>
        <w:t xml:space="preserve">，与按年龄—时期—世代分解普遍信任的研究</w:t>
      </w:r>
      <w:r>
        <w:t xml:space="preserve"> </w:t>
      </w:r>
      <w:r>
        <w:t xml:space="preserve">(GAO </w:t>
      </w:r>
      <w:r>
        <w:rPr>
          <w:rFonts w:hint="eastAsia"/>
        </w:rPr>
        <w:t xml:space="preserve">等,</w:t>
      </w:r>
      <w:r>
        <w:t xml:space="preserve"> 2025)</w:t>
      </w:r>
      <w:r>
        <w:rPr>
          <w:rFonts w:hint="eastAsia"/>
        </w:rPr>
        <w:t xml:space="preserve">，也都没有把熟人一端与陌生人一端分开，看城乡差别究竟落在哪一端。</w:t>
      </w:r>
    </w:p>
    <w:p>
      <w:pPr>
        <w:pStyle w:val="BodyText"/>
      </w:pPr>
      <w:r>
        <w:t xml:space="preserve">CGSS 2015 </w:t>
      </w:r>
      <w:r>
        <w:rPr>
          <w:rFonts w:hint="eastAsia"/>
        </w:rPr>
        <w:t xml:space="preserve">年的问卷就同一题干询问了受访者对十三类对象的信任，从近邻、亲戚一直到陌生人，这在该调查历年问卷中是唯一的一次。</w:t>
      </w:r>
      <w:r>
        <w:rPr>
          <w:rFonts w:hint="eastAsia"/>
          <w:b/>
          <w:bCs/>
        </w:rPr>
        <w:t xml:space="preserve">同一批人、同一道题干、同一个五级量表</w:t>
      </w:r>
      <w:r>
        <w:rPr>
          <w:rFonts w:hint="eastAsia"/>
        </w:rPr>
        <w:t xml:space="preserve">——这三个条件同时成立，才谈得上比较梯度的两端：题干一换，作答的参照系就变了；人一换，比的就不再是同一个梯度。</w:t>
      </w:r>
    </w:p>
    <w:p>
      <w:pPr>
        <w:pStyle w:val="BodyText"/>
      </w:pPr>
      <w:r>
        <w:rPr>
          <w:rFonts w:hint="eastAsia"/>
        </w:rPr>
        <w:t xml:space="preserve">本文利用这一机会回答一个描述性问题：信任随社会距离递减的幅度，在城乡位置与出生年代之间是怎样分布的，城乡差别落在梯度的哪一端？本文只描述分布，不对城乡或代际差别作因果解释——城乡位置与出生年代都不是随机分配的，谁住在城市、谁生在哪个年代，本身就与许多别的东西相关，把它们的“后果”与选择效应分开需要另一套设计。</w:t>
      </w:r>
    </w:p>
    <w:p>
      <w:pPr>
        <w:pStyle w:val="BodyText"/>
      </w:pPr>
      <w:r>
        <w:rPr>
          <w:rFonts w:hint="eastAsia"/>
        </w:rPr>
        <w:t xml:space="preserve">全文的结论可以先说在这里：差序格局在三类居民中都存在，城市一侧略平缓；这一城乡差在较晚出生的人中更大；</w:t>
      </w:r>
      <w:r>
        <w:rPr>
          <w:rFonts w:hint="eastAsia"/>
          <w:b/>
          <w:bCs/>
        </w:rPr>
        <w:t xml:space="preserve">而差别几乎全部落在熟人一端，不在陌生人一端</w:t>
      </w:r>
      <w:r>
        <w:rPr>
          <w:rFonts w:hint="eastAsia"/>
        </w:rPr>
        <w:t xml:space="preserve">。最后一点是本文与已有研究最不相同的地方，也是它对“中国人是否正在走出差序格局”这场讨论的主要贡献。</w:t>
      </w:r>
    </w:p>
    <w:bookmarkEnd w:id="10"/>
    <w:bookmarkStart w:id="15" w:name="二文献与理论"/>
    <w:p>
      <w:pPr>
        <w:pStyle w:val="Heading2"/>
      </w:pPr>
      <w:r>
        <w:rPr>
          <w:rFonts w:hint="eastAsia"/>
        </w:rPr>
        <w:t xml:space="preserve">二、文献与理论</w:t>
      </w:r>
    </w:p>
    <w:bookmarkStart w:id="11" w:name="一差序格局与信任的圈层结构"/>
    <w:p>
      <w:pPr>
        <w:pStyle w:val="Heading3"/>
      </w:pPr>
      <w:r>
        <w:rPr>
          <w:rFonts w:hint="eastAsia"/>
        </w:rPr>
        <w:t xml:space="preserve">（一）差序格局与信任的圈层结构</w:t>
      </w:r>
    </w:p>
    <w:p>
      <w:pPr>
        <w:pStyle w:val="FirstParagraph"/>
      </w:pPr>
      <w:r>
        <w:rPr>
          <w:rFonts w:hint="eastAsia"/>
        </w:rPr>
        <w:t xml:space="preserve">差序格局理论把中国人的社会关系描述为以自己为中心、按亲疏远近推出的同心圆，信任沿圈层递减。这一图景在实证研究中反复出现，但各家测的东西并不一致。</w:t>
      </w:r>
      <w:r>
        <w:rPr>
          <w:rFonts w:hint="eastAsia"/>
        </w:rPr>
        <w:t xml:space="preserve">胡荣</w:t>
      </w:r>
      <w:r>
        <w:t xml:space="preserve"> </w:t>
      </w:r>
      <w:r>
        <w:rPr>
          <w:rFonts w:hint="eastAsia"/>
        </w:rPr>
        <w:t xml:space="preserve">等</w:t>
      </w:r>
      <w:r>
        <w:t xml:space="preserve"> (2006)</w:t>
      </w:r>
      <w:r>
        <w:t xml:space="preserve"> </w:t>
      </w:r>
      <w:r>
        <w:rPr>
          <w:rFonts w:hint="eastAsia"/>
        </w:rPr>
        <w:t xml:space="preserve">用城市居民数据把信任分解为特殊信任、一般信任与普遍信任三个成分，三者的水平依次降低，普遍信任最低；</w:t>
      </w:r>
      <w:r>
        <w:rPr>
          <w:rFonts w:hint="eastAsia"/>
        </w:rPr>
        <w:t xml:space="preserve">祁玲玲</w:t>
      </w:r>
      <w:r>
        <w:t xml:space="preserve"> </w:t>
      </w:r>
      <w:r>
        <w:rPr>
          <w:rFonts w:hint="eastAsia"/>
        </w:rPr>
        <w:t xml:space="preserve">等</w:t>
      </w:r>
      <w:r>
        <w:t xml:space="preserve"> </w:t>
      </w:r>
      <w:r>
        <w:rPr>
          <w:rFonts w:hint="eastAsia"/>
        </w:rPr>
        <w:t xml:space="preserve">与</w:t>
      </w:r>
      <w:r>
        <w:t xml:space="preserve"> </w:t>
      </w:r>
      <w:r>
        <w:rPr>
          <w:rFonts w:hint="eastAsia"/>
        </w:rPr>
        <w:t xml:space="preserve">阮荣平</w:t>
      </w:r>
      <w:r>
        <w:t xml:space="preserve"> </w:t>
      </w:r>
      <w:r>
        <w:rPr>
          <w:rFonts w:hint="eastAsia"/>
        </w:rPr>
        <w:t xml:space="preserve">等</w:t>
      </w:r>
      <w:r>
        <w:t xml:space="preserve"> (2011)</w:t>
      </w:r>
      <w:r>
        <w:t xml:space="preserve"> </w:t>
      </w:r>
      <w:r>
        <w:rPr>
          <w:rFonts w:hint="eastAsia"/>
        </w:rPr>
        <w:t xml:space="preserve">则直接沿社会距离排列对象，从家人、亲友一路问到陌生人，得到的是一条逐级下降的梯度。两类做法的共同点是把“信任谁”当作一个有结构的问题，而不是一个单一的水平。</w:t>
      </w:r>
    </w:p>
    <w:p>
      <w:pPr>
        <w:pStyle w:val="BodyText"/>
      </w:pPr>
      <w:r>
        <w:rPr>
          <w:rFonts w:hint="eastAsia"/>
        </w:rPr>
        <w:t xml:space="preserve">这条梯度的两端之间还可能存在此消彼长的关系。</w:t>
      </w:r>
      <w:r>
        <w:rPr>
          <w:rFonts w:hint="eastAsia"/>
        </w:rPr>
        <w:t xml:space="preserve">陈福平</w:t>
      </w:r>
      <w:r>
        <w:t xml:space="preserve"> (2012)</w:t>
      </w:r>
      <w:r>
        <w:t xml:space="preserve"> </w:t>
      </w:r>
      <w:r>
        <w:rPr>
          <w:rFonts w:hint="eastAsia"/>
        </w:rPr>
        <w:t xml:space="preserve">发现，以亲属为核心的关系信任与普遍信任在社会参与的路径上分属两支；</w:t>
      </w:r>
      <w:r>
        <w:t xml:space="preserve">Ermisch </w:t>
      </w:r>
      <w:r>
        <w:rPr>
          <w:rFonts w:hint="eastAsia"/>
        </w:rPr>
        <w:t xml:space="preserve">等</w:t>
      </w:r>
      <w:r>
        <w:t xml:space="preserve"> (2010)</w:t>
      </w:r>
      <w:r>
        <w:t xml:space="preserve"> </w:t>
      </w:r>
      <w:r>
        <w:rPr>
          <w:rFonts w:hint="eastAsia"/>
        </w:rPr>
        <w:t xml:space="preserve">用跨国数据给出的结论更直接：家庭纽带越强，对一般人的信任越低。这一思路可以上溯到</w:t>
      </w:r>
      <w:r>
        <w:t xml:space="preserve"> </w:t>
      </w:r>
      <w:r>
        <w:t xml:space="preserve">Banfield (1959)</w:t>
      </w:r>
      <w:r>
        <w:t xml:space="preserve"> </w:t>
      </w:r>
      <w:r>
        <w:rPr>
          <w:rFonts w:hint="eastAsia"/>
        </w:rPr>
        <w:t xml:space="preserve">对南意大利的观察——他所说的“非道德家族主义”指的正是一个把道德义务限定在家庭之内的社会。</w:t>
      </w:r>
      <w:r>
        <w:rPr>
          <w:rFonts w:hint="eastAsia"/>
        </w:rPr>
        <w:t xml:space="preserve">翟学伟</w:t>
      </w:r>
      <w:r>
        <w:t xml:space="preserve"> (2014)</w:t>
      </w:r>
      <w:r>
        <w:t xml:space="preserve"> </w:t>
      </w:r>
      <w:r>
        <w:rPr>
          <w:rFonts w:hint="eastAsia"/>
        </w:rPr>
        <w:t xml:space="preserve">则从概念上提醒，中文语境里的“信任”本身就兼有对人品的判断与对关系的依赖两层含义，这使得跨圈层的比较比看上去更难。</w:t>
      </w:r>
    </w:p>
    <w:p>
      <w:pPr>
        <w:pStyle w:val="BodyText"/>
      </w:pPr>
      <w:r>
        <w:rPr>
          <w:rFonts w:hint="eastAsia"/>
          <w:b/>
          <w:bCs/>
        </w:rPr>
        <w:t xml:space="preserve">但梯度的形状与梯度的水平是两件事。</w:t>
      </w:r>
      <w:r>
        <w:rPr>
          <w:rFonts w:hint="eastAsia"/>
        </w:rPr>
        <w:t xml:space="preserve">上述研究多数报告的是各类对象的信任水平，或是某一类对象（通常是“大多数人”）的信任高低；很少有人把梯度本身——从熟人到陌生人落差多大——当作一个量来比较人群。这正是本文要补的那一格。</w:t>
      </w:r>
    </w:p>
    <w:bookmarkEnd w:id="11"/>
    <w:bookmarkStart w:id="12" w:name="二差序格局是否正在变化"/>
    <w:p>
      <w:pPr>
        <w:pStyle w:val="Heading3"/>
      </w:pPr>
      <w:r>
        <w:rPr>
          <w:rFonts w:hint="eastAsia"/>
        </w:rPr>
        <w:t xml:space="preserve">（二）差序格局是否正在变化</w:t>
      </w:r>
    </w:p>
    <w:p>
      <w:pPr>
        <w:pStyle w:val="FirstParagraph"/>
      </w:pPr>
      <w:r>
        <w:rPr>
          <w:rFonts w:hint="eastAsia"/>
        </w:rPr>
        <w:t xml:space="preserve">围绕这一格局是否正在变化，文献分成两派，而两派用的是同一批全国性调查。</w:t>
      </w:r>
    </w:p>
    <w:p>
      <w:pPr>
        <w:pStyle w:val="BodyText"/>
      </w:pPr>
      <w:r>
        <w:rPr>
          <w:rFonts w:hint="eastAsia"/>
        </w:rPr>
        <w:t xml:space="preserve">悲观的一派把变迁读成失范。</w:t>
      </w:r>
      <w:r>
        <w:t xml:space="preserve">Su </w:t>
      </w:r>
      <w:r>
        <w:rPr>
          <w:rFonts w:hint="eastAsia"/>
        </w:rPr>
        <w:t xml:space="preserve">等</w:t>
      </w:r>
      <w:r>
        <w:t xml:space="preserve"> (2018)</w:t>
      </w:r>
      <w:r>
        <w:t xml:space="preserve"> </w:t>
      </w:r>
      <w:r>
        <w:rPr>
          <w:rFonts w:hint="eastAsia"/>
        </w:rPr>
        <w:t xml:space="preserve">论证经济增长本身会带来规范的真空，普遍信任随之下降；</w:t>
      </w:r>
      <w:r>
        <w:rPr>
          <w:rFonts w:hint="eastAsia"/>
        </w:rPr>
        <w:t xml:space="preserve">吕炜</w:t>
      </w:r>
      <w:r>
        <w:t xml:space="preserve"> </w:t>
      </w:r>
      <w:r>
        <w:rPr>
          <w:rFonts w:hint="eastAsia"/>
        </w:rPr>
        <w:t xml:space="preserve">等</w:t>
      </w:r>
      <w:r>
        <w:t xml:space="preserve"> </w:t>
      </w:r>
      <w:r>
        <w:rPr>
          <w:rFonts w:hint="eastAsia"/>
        </w:rPr>
        <w:t xml:space="preserve">用中国综合社会调查的数据发现，人口流入会显著降低流入地居民的社会信任水平，而对外地居民的负向影响更大——按这一支的逻辑，城镇化与流动不是信任的解药，恰恰是病因。</w:t>
      </w:r>
    </w:p>
    <w:p>
      <w:pPr>
        <w:pStyle w:val="BodyText"/>
      </w:pPr>
      <w:r>
        <w:rPr>
          <w:rFonts w:hint="eastAsia"/>
        </w:rPr>
        <w:t xml:space="preserve">乐观的一派把变迁读成现代化。</w:t>
      </w:r>
      <w:r>
        <w:t xml:space="preserve">Steinhardt </w:t>
      </w:r>
      <w:r>
        <w:rPr>
          <w:rFonts w:hint="eastAsia"/>
        </w:rPr>
        <w:t xml:space="preserve">等</w:t>
      </w:r>
      <w:r>
        <w:t xml:space="preserve"> (2020)</w:t>
      </w:r>
      <w:r>
        <w:t xml:space="preserve"> </w:t>
      </w:r>
      <w:r>
        <w:rPr>
          <w:rFonts w:hint="eastAsia"/>
        </w:rPr>
        <w:t xml:space="preserve">发现地区现代化程度越高普遍信任越高，而家庭信任与家庭外的特殊信任并不随之变化，据此主张“信任危机”是一个被误读的现象；</w:t>
      </w:r>
      <w:r>
        <w:t xml:space="preserve">Steinhardt </w:t>
      </w:r>
      <w:r>
        <w:rPr>
          <w:rFonts w:hint="eastAsia"/>
        </w:rPr>
        <w:t xml:space="preserve">等</w:t>
      </w:r>
      <w:r>
        <w:t xml:space="preserve"> (2024)</w:t>
      </w:r>
      <w:r>
        <w:t xml:space="preserve"> </w:t>
      </w:r>
      <w:r>
        <w:rPr>
          <w:rFonts w:hint="eastAsia"/>
        </w:rPr>
        <w:t xml:space="preserve">对</w:t>
      </w:r>
      <w:r>
        <w:t xml:space="preserve"> 1990 </w:t>
      </w:r>
      <w:r>
        <w:rPr>
          <w:rFonts w:hint="eastAsia"/>
        </w:rPr>
        <w:t xml:space="preserve">年以来多期调查的重新估计更直接地指出，所谓下降在相当程度上是问卷与抽样变动造成的假象；</w:t>
      </w:r>
      <w:r>
        <w:t xml:space="preserve">[NO AUTHOR]</w:t>
      </w:r>
      <w:r>
        <w:t xml:space="preserve"> </w:t>
      </w:r>
      <w:r>
        <w:rPr>
          <w:rFonts w:hint="eastAsia"/>
        </w:rPr>
        <w:t xml:space="preserve">对十二个全国性调查的比较也没有发现普遍信任的系统性下滑。</w:t>
      </w:r>
    </w:p>
    <w:p>
      <w:pPr>
        <w:pStyle w:val="BodyText"/>
      </w:pPr>
      <w:r>
        <w:rPr>
          <w:rFonts w:hint="eastAsia"/>
          <w:b/>
          <w:bCs/>
        </w:rPr>
        <w:t xml:space="preserve">两派的分歧不只在结论，也在测什么。</w:t>
      </w:r>
      <w:r>
        <w:rPr>
          <w:rFonts w:hint="eastAsia"/>
        </w:rPr>
        <w:t xml:space="preserve">悲观的一派多用“大多数人可以信任”这道单题，乐观的一派则强调要把普遍信任与特殊信任分开。而</w:t>
      </w:r>
      <w:r>
        <w:t xml:space="preserve"> </w:t>
      </w:r>
      <w:r>
        <w:t xml:space="preserve">Delhey </w:t>
      </w:r>
      <w:r>
        <w:rPr>
          <w:rFonts w:hint="eastAsia"/>
        </w:rPr>
        <w:t xml:space="preserve">等</w:t>
      </w:r>
      <w:r>
        <w:t xml:space="preserve"> (2011)</w:t>
      </w:r>
      <w:r>
        <w:t xml:space="preserve"> </w:t>
      </w:r>
      <w:r>
        <w:rPr>
          <w:rFonts w:hint="eastAsia"/>
        </w:rPr>
        <w:t xml:space="preserve">已经指出，这道国际通用的单题在不同社会里所指的范围并不相同——在儒家社会里，受访者心目中的“大多数人”明显更窄。</w:t>
      </w:r>
      <w:r>
        <w:rPr>
          <w:rFonts w:hint="eastAsia"/>
          <w:b/>
          <w:bCs/>
        </w:rPr>
        <w:t xml:space="preserve">如果连这道题指谁都不确定，用它的水平变化去判断差序格局是否松动，结论就悬在测量上。</w:t>
      </w:r>
    </w:p>
    <w:bookmarkEnd w:id="12"/>
    <w:bookmarkStart w:id="13" w:name="三城乡与代际分歧最集中的两个维度"/>
    <w:p>
      <w:pPr>
        <w:pStyle w:val="Heading3"/>
      </w:pPr>
      <w:r>
        <w:rPr>
          <w:rFonts w:hint="eastAsia"/>
        </w:rPr>
        <w:t xml:space="preserve">（三）城乡与代际：分歧最集中的两个维度</w:t>
      </w:r>
    </w:p>
    <w:p>
      <w:pPr>
        <w:pStyle w:val="FirstParagraph"/>
      </w:pPr>
      <w:r>
        <w:rPr>
          <w:rFonts w:hint="eastAsia"/>
        </w:rPr>
        <w:t xml:space="preserve">城乡方面，</w:t>
      </w:r>
      <w:r>
        <w:t xml:space="preserve">Zhou </w:t>
      </w:r>
      <w:r>
        <w:rPr>
          <w:rFonts w:hint="eastAsia"/>
        </w:rPr>
        <w:t xml:space="preserve">等</w:t>
      </w:r>
      <w:r>
        <w:t xml:space="preserve"> (2013)</w:t>
      </w:r>
      <w:r>
        <w:t xml:space="preserve"> </w:t>
      </w:r>
      <w:r>
        <w:rPr>
          <w:rFonts w:hint="eastAsia"/>
        </w:rPr>
        <w:t xml:space="preserve">用“信任半径”这一指标比较城乡人口，发现城市人口的普遍信任半径宽于农村，这是现代化乐观论在中国最常被引用的一条证据；而</w:t>
      </w:r>
      <w:r>
        <w:t xml:space="preserve"> </w:t>
      </w:r>
      <w:r>
        <w:t xml:space="preserve">Huhe (2013)</w:t>
      </w:r>
      <w:r>
        <w:t xml:space="preserve"> </w:t>
      </w:r>
      <w:r>
        <w:rPr>
          <w:rFonts w:hint="eastAsia"/>
        </w:rPr>
        <w:t xml:space="preserve">的多层分析提醒，农村内部的信任分布本身就很不均衡，把农村当作一个同质的参照本身就有问题。两项研究都以“对一般人的信任”为结局，因而</w:t>
      </w:r>
      <w:r>
        <w:rPr>
          <w:rFonts w:hint="eastAsia"/>
          <w:b/>
          <w:bCs/>
        </w:rPr>
        <w:t xml:space="preserve">都无法回答城乡差别究竟落在梯度的哪一端</w:t>
      </w:r>
      <w:r>
        <w:t xml:space="preserve">。</w:t>
      </w:r>
    </w:p>
    <w:p>
      <w:pPr>
        <w:pStyle w:val="BodyText"/>
      </w:pPr>
      <w:r>
        <w:rPr>
          <w:rFonts w:hint="eastAsia"/>
        </w:rPr>
        <w:t xml:space="preserve">代际方面有两条并行的线索。</w:t>
      </w:r>
      <w:r>
        <w:t xml:space="preserve">GAO </w:t>
      </w:r>
      <w:r>
        <w:rPr>
          <w:rFonts w:hint="eastAsia"/>
        </w:rPr>
        <w:t xml:space="preserve">等</w:t>
      </w:r>
      <w:r>
        <w:t xml:space="preserve"> (2025)</w:t>
      </w:r>
      <w:r>
        <w:t xml:space="preserve"> </w:t>
      </w:r>
      <w:r>
        <w:rPr>
          <w:rFonts w:hint="eastAsia"/>
        </w:rPr>
        <w:t xml:space="preserve">用多轮</w:t>
      </w:r>
      <w:r>
        <w:t xml:space="preserve"> CGSS </w:t>
      </w:r>
      <w:r>
        <w:rPr>
          <w:rFonts w:hint="eastAsia"/>
        </w:rPr>
        <w:t xml:space="preserve">数据做年龄—时期—世代分解，发现普遍信任在</w:t>
      </w:r>
      <w:r>
        <w:t xml:space="preserve"> 1975 </w:t>
      </w:r>
      <w:r>
        <w:rPr>
          <w:rFonts w:hint="eastAsia"/>
        </w:rPr>
        <w:t xml:space="preserve">年后出生的世代中快速下降。另一条线索来自个体化理论：</w:t>
      </w:r>
      <w:r>
        <w:t xml:space="preserve">Yan (2010)</w:t>
      </w:r>
      <w:r>
        <w:t xml:space="preserve"> </w:t>
      </w:r>
      <w:r>
        <w:rPr>
          <w:rFonts w:hint="eastAsia"/>
        </w:rPr>
        <w:t xml:space="preserve">论证中国的个体化把人从原有的集体与亲缘纽带中脱出，据此可以预期年轻一代会从熟人网络中脱嵌——若如此，年轻人的熟人信任与陌生人信任应当</w:t>
      </w:r>
      <w:r>
        <w:rPr>
          <w:rFonts w:hint="eastAsia"/>
          <w:b/>
          <w:bCs/>
        </w:rPr>
        <w:t xml:space="preserve">同时</w:t>
      </w:r>
      <w:r>
        <w:rPr>
          <w:rFonts w:hint="eastAsia"/>
        </w:rPr>
        <w:t xml:space="preserve">向中间收拢，梯度变平。这两条预期的方向一致，但含义不同：前者说的是远端下沉，后者说的是两端靠拢。用单一的普遍信任题，这两种变化看起来是一样的。</w:t>
      </w:r>
    </w:p>
    <w:bookmarkEnd w:id="13"/>
    <w:bookmarkStart w:id="14" w:name="四本文要回答的那一格"/>
    <w:p>
      <w:pPr>
        <w:pStyle w:val="Heading3"/>
      </w:pPr>
      <w:r>
        <w:rPr>
          <w:rFonts w:hint="eastAsia"/>
        </w:rPr>
        <w:t xml:space="preserve">（四）本文要回答的那一格</w:t>
      </w:r>
    </w:p>
    <w:p>
      <w:pPr>
        <w:pStyle w:val="FirstParagraph"/>
      </w:pPr>
      <w:r>
        <w:rPr>
          <w:rFonts w:hint="eastAsia"/>
        </w:rPr>
        <w:t xml:space="preserve">把上面三支放在一起，有一个很少被分开检验的问题浮出来：</w:t>
      </w:r>
      <w:r>
        <w:rPr>
          <w:rFonts w:hint="eastAsia"/>
          <w:b/>
          <w:bCs/>
        </w:rPr>
        <w:t xml:space="preserve">城乡差序格局的不同，是因为城市人更信任陌生人（梯度的远端抬高），还是因为农村人更信任熟人（梯度的近端抬高）？</w:t>
      </w:r>
      <w:r>
        <w:rPr>
          <w:rFonts w:hint="eastAsia"/>
        </w:rPr>
        <w:t xml:space="preserve">现代化乐观论讲的是前者——陌生人之间的交往变多，对圈外人的信任随之上升；差序格局与熟人社会的讨论更接近后者——农村的地缘圈仍在承担信任的功能，而城市的邻里关系已经不再承担。</w:t>
      </w:r>
    </w:p>
    <w:p>
      <w:pPr>
        <w:pStyle w:val="BodyText"/>
      </w:pPr>
      <w:r>
        <w:rPr>
          <w:rFonts w:hint="eastAsia"/>
        </w:rPr>
        <w:t xml:space="preserve">两种机制对同一个“城乡差”给出相同的符号，却指向完全不同的社会过程，而只看普遍信任单题、或只看各类对象的信任水平，都分不开它们。要分开，需要同一批人同时报告梯度的两端，然后</w:t>
      </w:r>
      <w:r>
        <w:rPr>
          <w:rFonts w:hint="eastAsia"/>
          <w:b/>
          <w:bCs/>
        </w:rPr>
        <w:t xml:space="preserve">分别</w:t>
      </w:r>
      <w:r>
        <w:rPr>
          <w:rFonts w:hint="eastAsia"/>
        </w:rPr>
        <w:t xml:space="preserve">比较两端的城乡差。CGSS</w:t>
      </w:r>
      <w:r>
        <w:t xml:space="preserve"> 2015 </w:t>
      </w:r>
      <w:r>
        <w:rPr>
          <w:rFonts w:hint="eastAsia"/>
        </w:rPr>
        <w:t xml:space="preserve">年的问卷恰好提供了这个条件。</w:t>
      </w:r>
    </w:p>
    <w:p>
      <w:pPr>
        <w:pStyle w:val="BodyText"/>
      </w:pPr>
      <w:r>
        <w:rPr>
          <w:rFonts w:hint="eastAsia"/>
        </w:rPr>
        <w:t xml:space="preserve">本文因此同时报告三个量：熟人信任与陌生人信任之差（本文称之为差序坡度）、陌生人一端各自的城乡差、以及熟人一端换用不同题目时城乡差的变化。</w:t>
      </w:r>
      <w:r>
        <w:rPr>
          <w:rFonts w:hint="eastAsia"/>
          <w:b/>
          <w:bCs/>
        </w:rPr>
        <w:t xml:space="preserve">本文只描述这三个量在城乡与出生年代上的分布，不对差别作因果解释</w:t>
      </w:r>
      <w:r>
        <w:rPr>
          <w:rFonts w:hint="eastAsia"/>
        </w:rPr>
        <w:t xml:space="preserve">——城乡位置与出生年代都不是随机分配的，本文也不试图把它们的后果与选择效应分开。</w:t>
      </w:r>
    </w:p>
    <w:bookmarkEnd w:id="14"/>
    <w:bookmarkEnd w:id="15"/>
    <w:bookmarkStart w:id="19" w:name="三数据与方法"/>
    <w:p>
      <w:pPr>
        <w:pStyle w:val="Heading2"/>
      </w:pPr>
      <w:r>
        <w:rPr>
          <w:rFonts w:hint="eastAsia"/>
        </w:rPr>
        <w:t xml:space="preserve">三、数据与方法</w:t>
      </w:r>
    </w:p>
    <w:bookmarkStart w:id="16" w:name="一数据"/>
    <w:p>
      <w:pPr>
        <w:pStyle w:val="Heading3"/>
      </w:pPr>
      <w:r>
        <w:rPr>
          <w:rFonts w:hint="eastAsia"/>
        </w:rPr>
        <w:t xml:space="preserve">（一）数据</w:t>
      </w:r>
    </w:p>
    <w:p>
      <w:pPr>
        <w:pStyle w:val="FirstParagraph"/>
      </w:pPr>
      <w:r>
        <w:rPr>
          <w:rFonts w:hint="eastAsia"/>
        </w:rPr>
        <w:t xml:space="preserve">数据来自中国人民大学中国调查与数据中心执行的</w:t>
      </w:r>
      <w:r>
        <w:t xml:space="preserve"> 2015 </w:t>
      </w:r>
      <w:r>
        <w:rPr>
          <w:rFonts w:hint="eastAsia"/>
        </w:rPr>
        <w:t xml:space="preserve">年中国综合社会调查（CGSS</w:t>
      </w:r>
      <w:r>
        <w:t xml:space="preserve"> </w:t>
      </w:r>
      <w:r>
        <w:rPr>
          <w:rFonts w:hint="eastAsia"/>
        </w:rPr>
        <w:t xml:space="preserve">2015）居民问卷。该调查采用多阶分层概率抽样，初级抽样单位为区县。本文使用全部受访者，按调查提供的</w:t>
      </w:r>
      <w:r>
        <w:t xml:space="preserve"> </w:t>
      </w:r>
      <w:r>
        <w:rPr>
          <w:rStyle w:val="VerbatimChar"/>
        </w:rPr>
        <w:t xml:space="preserve">weight</w:t>
      </w:r>
      <w:r>
        <w:t xml:space="preserve"> </w:t>
      </w:r>
      <w:r>
        <w:rPr>
          <w:rFonts w:hint="eastAsia"/>
        </w:rPr>
        <w:t xml:space="preserve">权重加权，把估计推到</w:t>
      </w:r>
      <w:r>
        <w:t xml:space="preserve"> 2015 </w:t>
      </w:r>
      <w:r>
        <w:rPr>
          <w:rFonts w:hint="eastAsia"/>
        </w:rPr>
        <w:t xml:space="preserve">年中国大陆</w:t>
      </w:r>
      <w:r>
        <w:t xml:space="preserve"> 18 </w:t>
      </w:r>
      <w:r>
        <w:rPr>
          <w:rFonts w:hint="eastAsia"/>
        </w:rPr>
        <w:t xml:space="preserve">岁及以上住户人口。标准误按抽样设计计算：以区县为初级抽样单位，130</w:t>
      </w:r>
      <w:r>
        <w:t xml:space="preserve"> </w:t>
      </w:r>
      <w:r>
        <w:rPr>
          <w:rFonts w:hint="eastAsia"/>
        </w:rPr>
        <w:t xml:space="preserve">个抽样单位，泰勒线性化；公开数据未提供分层变量，因此未按层计算，区间会略偏宽。只计权重不均的折扣时（Kish</w:t>
      </w:r>
      <w:r>
        <w:t xml:space="preserve"> </w:t>
      </w:r>
      <w:r>
        <w:rPr>
          <w:rFonts w:hint="eastAsia"/>
        </w:rPr>
        <w:t xml:space="preserve">权重设计效应），按</w:t>
      </w:r>
      <w:r>
        <w:t xml:space="preserve"> </w:t>
      </w:r>
      <w:r>
        <w:rPr>
          <w:rStyle w:val="VerbatimChar"/>
        </w:rPr>
        <w:t xml:space="preserve">weight</w:t>
      </w:r>
      <w:r>
        <w:t xml:space="preserve"> </w:t>
      </w:r>
      <w:r>
        <w:rPr>
          <w:rFonts w:hint="eastAsia"/>
        </w:rPr>
        <w:t xml:space="preserve">加权（取值</w:t>
      </w:r>
      <w:r>
        <w:t xml:space="preserve"> </w:t>
      </w:r>
      <w:r>
        <w:rPr>
          <w:rFonts w:hint="eastAsia"/>
        </w:rPr>
        <w:t xml:space="preserve">0.1629–2.415）。加权有效样本量</w:t>
      </w:r>
      <w:r>
        <w:t xml:space="preserve"> </w:t>
      </w:r>
      <w:r>
        <w:rPr>
          <w:rFonts w:hint="eastAsia"/>
        </w:rPr>
        <w:t xml:space="preserve">7976（实际</w:t>
      </w:r>
      <w:r>
        <w:t xml:space="preserve"> 10391 </w:t>
      </w:r>
      <w:r>
        <w:rPr>
          <w:rFonts w:hint="eastAsia"/>
        </w:rPr>
        <w:t xml:space="preserve">行，权重设计效应（Kish）1.30）——</w:t>
      </w:r>
      <w:r>
        <w:rPr>
          <w:rFonts w:hint="eastAsia"/>
          <w:b/>
          <w:bCs/>
        </w:rPr>
        <w:t xml:space="preserve">置信区间该按它读，不是按行数</w:t>
      </w:r>
      <w:r>
        <w:rPr>
          <w:rFonts w:hint="eastAsia"/>
        </w:rPr>
        <w:t xml:space="preserve">。注意这个数只折算了权重；</w:t>
      </w:r>
      <w:r>
        <w:rPr>
          <w:rStyle w:val="VerbatimChar"/>
        </w:rPr>
        <w:t xml:space="preserve">oss power</w:t>
      </w:r>
      <w:r>
        <w:t xml:space="preserve"> </w:t>
      </w:r>
      <w:r>
        <w:rPr>
          <w:rFonts w:hint="eastAsia"/>
        </w:rPr>
        <w:t xml:space="preserve">的有效样本量还折算了整群设计效应，比它更小，两者不可混用；若再计区县整群的折扣，全样本的有效样本量约为</w:t>
      </w:r>
      <w:r>
        <w:t xml:space="preserve"> </w:t>
      </w:r>
      <w:r>
        <w:rPr>
          <w:rFonts w:hint="eastAsia"/>
        </w:rPr>
        <w:t xml:space="preserve">1612，读置信区间时应以后者的量级为准。</w:t>
      </w:r>
    </w:p>
    <w:p>
      <w:pPr>
        <w:pStyle w:val="BodyText"/>
      </w:pPr>
      <w:r>
        <w:rPr>
          <w:rFonts w:hint="eastAsia"/>
        </w:rPr>
        <w:t xml:space="preserve">样本构建如下：原始：10,968</w:t>
      </w:r>
      <w:r>
        <w:t xml:space="preserve"> </w:t>
      </w:r>
      <w:r>
        <w:rPr>
          <w:rFonts w:hint="eastAsia"/>
        </w:rPr>
        <w:t xml:space="preserve">行</w:t>
      </w:r>
      <w:r>
        <w:t xml:space="preserve"> → </w:t>
      </w:r>
      <w:r>
        <w:rPr>
          <w:rFonts w:hint="eastAsia"/>
        </w:rPr>
        <w:t xml:space="preserve">去掉回归变量缺失的行：10,391</w:t>
      </w:r>
      <w:r>
        <w:t xml:space="preserve"> </w:t>
      </w:r>
      <w:r>
        <w:rPr>
          <w:rFonts w:hint="eastAsia"/>
        </w:rPr>
        <w:t xml:space="preserve">行</w:t>
      </w:r>
      <w:r>
        <w:t xml:space="preserve"> → </w:t>
      </w:r>
      <w:r>
        <w:rPr>
          <w:rFonts w:hint="eastAsia"/>
        </w:rPr>
        <w:t xml:space="preserve">估计样本：10,391</w:t>
      </w:r>
      <w:r>
        <w:t xml:space="preserve"> </w:t>
      </w:r>
      <w:r>
        <w:rPr>
          <w:rFonts w:hint="eastAsia"/>
        </w:rPr>
        <w:t xml:space="preserve">行。因结局或分组变量缺失而丢弃的为</w:t>
      </w:r>
      <w:r>
        <w:t xml:space="preserve"> 577 </w:t>
      </w:r>
      <w:r>
        <w:rPr>
          <w:rFonts w:hint="eastAsia"/>
        </w:rPr>
        <w:t xml:space="preserve">行（5.3%）。</w:t>
      </w:r>
    </w:p>
    <w:p>
      <w:pPr>
        <w:pStyle w:val="TableCaption"/>
      </w:pPr>
      <w:r>
        <w:rPr>
          <w:rFonts w:hint="eastAsia"/>
        </w:rPr>
        <w:t xml:space="preserve">表</w:t>
      </w:r>
      <w:r>
        <w:t xml:space="preserve"> 1. </w:t>
      </w:r>
      <w:r>
        <w:rPr>
          <w:rFonts w:hint="eastAsia"/>
        </w:rPr>
        <w:t xml:space="preserve">描述统计。</w:t>
      </w:r>
    </w:p>
    <w:tbl>
      <w:tblPr>
        <w:tblStyle w:val="Table"/>
        <w:tblW w:type="auto" w:w="0"/>
        <w:tblLook w:firstRow="1" w:lastRow="0" w:firstColumn="0" w:lastColumn="0" w:noHBand="0" w:noVBand="0" w:val="0020"/>
        <w:tblCaption w:val="表 1. 描述统计。"/>
      </w:tblPr>
      <w:tblGrid>
        <w:gridCol w:w="1320"/>
        <w:gridCol w:w="1320"/>
        <w:gridCol w:w="1320"/>
        <w:gridCol w:w="1320"/>
        <w:gridCol w:w="1320"/>
        <w:gridCol w:w="1320"/>
      </w:tblGrid>
      <w:tr>
        <w:trPr>
          <w:tblHeader w:val="on"/>
        </w:trPr>
        <w:tc>
          <w:tcPr/>
          <w:p>
            <w:pPr>
              <w:pStyle w:val="Compact"/>
            </w:pPr>
            <w:r>
              <w:rPr>
                <w:rFonts w:hint="eastAsia"/>
              </w:rPr>
              <w:t xml:space="preserve">变量</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rPr>
                <w:rFonts w:hint="eastAsia"/>
              </w:rPr>
              <w:t xml:space="preserve">标准差</w:t>
            </w:r>
          </w:p>
        </w:tc>
        <w:tc>
          <w:tcPr/>
          <w:p>
            <w:pPr>
              <w:pStyle w:val="Compact"/>
              <w:jc w:val="right"/>
            </w:pPr>
            <w:r>
              <w:rPr>
                <w:rFonts w:hint="eastAsia"/>
              </w:rPr>
              <w:t xml:space="preserve">最小</w:t>
            </w:r>
          </w:p>
        </w:tc>
        <w:tc>
          <w:tcPr/>
          <w:p>
            <w:pPr>
              <w:pStyle w:val="Compact"/>
              <w:jc w:val="right"/>
            </w:pPr>
            <w:r>
              <w:rPr>
                <w:rFonts w:hint="eastAsia"/>
              </w:rPr>
              <w:t xml:space="preserve">最大</w:t>
            </w:r>
          </w:p>
        </w:tc>
      </w:tr>
      <w:tr>
        <w:tc>
          <w:tcPr/>
          <w:p>
            <w:pPr>
              <w:pStyle w:val="Compact"/>
            </w:pPr>
            <w:r>
              <w:rPr>
                <w:rFonts w:hint="eastAsia"/>
              </w:rPr>
              <w:t xml:space="preserve">差序坡度</w:t>
            </w:r>
          </w:p>
        </w:tc>
        <w:tc>
          <w:tcPr/>
          <w:p>
            <w:pPr>
              <w:pStyle w:val="Compact"/>
              <w:jc w:val="right"/>
            </w:pPr>
            <w:r>
              <w:t xml:space="preserve">10391</w:t>
            </w:r>
          </w:p>
        </w:tc>
        <w:tc>
          <w:tcPr/>
          <w:p>
            <w:pPr>
              <w:pStyle w:val="Compact"/>
              <w:jc w:val="right"/>
            </w:pPr>
            <w:r>
              <w:t xml:space="preserve">1.891</w:t>
            </w:r>
          </w:p>
        </w:tc>
        <w:tc>
          <w:tcPr/>
          <w:p>
            <w:pPr>
              <w:pStyle w:val="Compact"/>
              <w:jc w:val="right"/>
            </w:pPr>
            <w:r>
              <w:t xml:space="preserve">1.093</w:t>
            </w:r>
          </w:p>
        </w:tc>
        <w:tc>
          <w:tcPr/>
          <w:p>
            <w:pPr>
              <w:pStyle w:val="Compact"/>
              <w:jc w:val="right"/>
            </w:pPr>
            <w:r>
              <w:t xml:space="preserve">-4</w:t>
            </w:r>
          </w:p>
        </w:tc>
        <w:tc>
          <w:tcPr/>
          <w:p>
            <w:pPr>
              <w:pStyle w:val="Compact"/>
              <w:jc w:val="right"/>
            </w:pPr>
            <w:r>
              <w:t xml:space="preserve">4</w:t>
            </w:r>
          </w:p>
        </w:tc>
      </w:tr>
    </w:tbl>
    <w:p>
      <w:pPr>
        <w:pStyle w:val="TableNote"/>
      </w:pPr>
      <w:r>
        <w:rPr>
          <w:rFonts w:hint="eastAsia"/>
          <w:i/>
          <w:iCs/>
        </w:rPr>
        <w:t xml:space="preserve">注：</w:t>
      </w:r>
      <w:r>
        <w:rPr>
          <w:rFonts w:hint="eastAsia"/>
        </w:rPr>
        <w:t xml:space="preserve">估计样本（样本筛选并去掉缺失之后）。均值与标准差按</w:t>
      </w:r>
      <w:r>
        <w:t xml:space="preserve"> weight </w:t>
      </w:r>
      <w:r>
        <w:rPr>
          <w:rFonts w:hint="eastAsia"/>
        </w:rPr>
        <w:t xml:space="preserve">加权；N</w:t>
      </w:r>
      <w:r>
        <w:t xml:space="preserve"> </w:t>
      </w:r>
      <w:r>
        <w:rPr>
          <w:rFonts w:hint="eastAsia"/>
        </w:rPr>
        <w:t xml:space="preserve">为未加权的行数。</w:t>
      </w:r>
    </w:p>
    <w:bookmarkEnd w:id="16"/>
    <w:bookmarkStart w:id="17" w:name="二变量"/>
    <w:p>
      <w:pPr>
        <w:pStyle w:val="Heading3"/>
      </w:pPr>
      <w:r>
        <w:rPr>
          <w:rFonts w:hint="eastAsia"/>
        </w:rPr>
        <w:t xml:space="preserve">（二）变量</w:t>
      </w:r>
    </w:p>
    <w:p>
      <w:pPr>
        <w:pStyle w:val="FirstParagraph"/>
      </w:pPr>
      <w:r>
        <w:rPr>
          <w:rFonts w:hint="eastAsia"/>
          <w:b/>
          <w:bCs/>
        </w:rPr>
        <w:t xml:space="preserve">差序坡度</w:t>
      </w:r>
      <w:r>
        <w:rPr>
          <w:rFonts w:hint="eastAsia"/>
        </w:rPr>
        <w:t xml:space="preserve">（结局变量）。问卷问：“在不直接涉及金钱利益的一般社会交往/接触中，您觉得下列人士中可以信任的人多不多呢？”每类对象按五级作答，从“绝大多数不可信”到“绝大多数可信”。本文先把“无法回答”“拒绝回答”“不知道”“不适用”四类回答按取值标签设为缺失，再取近邻、远邻或同村居民、亲戚三类对象的均值作为熟人信任（三题须全答），以对陌生人的信任作为陌生人信任，二者之差即差序坡度，取值在负四到四之间，越大表示信任越局限于熟人圈。</w:t>
      </w:r>
    </w:p>
    <w:p>
      <w:pPr>
        <w:pStyle w:val="BodyText"/>
      </w:pPr>
      <w:r>
        <w:rPr>
          <w:rFonts w:hint="eastAsia"/>
        </w:rPr>
        <w:t xml:space="preserve">理论上的差序坡度是信任沿整条社会距离梯度递减的斜率；本文测的是梯度两端的落差。同事、老同学、同乡、一起参加宗教或业余活动的人等中段对象未纳入，原因是相当一部分受访者生活中没有这类对象，把它们纳入会使指标的样本随对象而变。熟人一端的三题中，“近邻”与“远邻或同村居民”以居住上的邻近为参照，在农村多是亲属与熟人，在城市商品房小区则可能接近陌生人，城乡受访者心目中的对象未必相同；本文因此另报只用“亲戚”一题的落差。</w:t>
      </w:r>
    </w:p>
    <w:p>
      <w:pPr>
        <w:pStyle w:val="BodyText"/>
      </w:pPr>
      <w:r>
        <w:rPr>
          <w:rFonts w:hint="eastAsia"/>
          <w:b/>
          <w:bCs/>
        </w:rPr>
        <w:t xml:space="preserve">城乡位置</w:t>
      </w:r>
      <w:r>
        <w:rPr>
          <w:rFonts w:hint="eastAsia"/>
        </w:rPr>
        <w:t xml:space="preserve">（分组变量）。结合调查点的城乡属性与受访者户口出身分为三类：农村居民、城市非农户口居民、城市农业户口居民。户口出身按户口登记状况中括号内的原户口类型判定，统一登记为“居民户口”的受访者按其原为农业或非农业户口归类；军籍、没有户口及其他情形设为缺失。调查点城乡属性是行政意义上的城乡，城乡结合部会归入城市。居住在农村而持非农户口的受访者人数很少，按居住地并入农村居民。</w:t>
      </w:r>
    </w:p>
    <w:p>
      <w:pPr>
        <w:pStyle w:val="BodyText"/>
      </w:pPr>
      <w:r>
        <w:rPr>
          <w:rFonts w:hint="eastAsia"/>
          <w:b/>
          <w:bCs/>
        </w:rPr>
        <w:t xml:space="preserve">出生年代</w:t>
      </w:r>
      <w:r>
        <w:rPr>
          <w:rFonts w:hint="eastAsia"/>
        </w:rPr>
        <w:t xml:space="preserve">。按出生年分为四段：1949</w:t>
      </w:r>
      <w:r>
        <w:t xml:space="preserve"> </w:t>
      </w:r>
      <w:r>
        <w:rPr>
          <w:rFonts w:hint="eastAsia"/>
        </w:rPr>
        <w:t xml:space="preserve">年前、1950—1965</w:t>
      </w:r>
      <w:r>
        <w:t xml:space="preserve"> </w:t>
      </w:r>
      <w:r>
        <w:rPr>
          <w:rFonts w:hint="eastAsia"/>
        </w:rPr>
        <w:t xml:space="preserve">年、1966—1978</w:t>
      </w:r>
      <w:r>
        <w:t xml:space="preserve"> </w:t>
      </w:r>
      <w:r>
        <w:rPr>
          <w:rFonts w:hint="eastAsia"/>
        </w:rPr>
        <w:t xml:space="preserve">年、1979—1997</w:t>
      </w:r>
      <w:r>
        <w:t xml:space="preserve"> </w:t>
      </w:r>
      <w:r>
        <w:rPr>
          <w:rFonts w:hint="eastAsia"/>
        </w:rPr>
        <w:t xml:space="preserve">年，大致对应民国时期、计划经济时期、“文革”至改革前、改革开放后的成长环境。单一年份的横截面里出生年代与年龄完全重合，本文所说的出生年代差别同时包含年龄差别，二者无法分开。</w:t>
      </w:r>
    </w:p>
    <w:bookmarkEnd w:id="17"/>
    <w:bookmarkStart w:id="18" w:name="三方法"/>
    <w:p>
      <w:pPr>
        <w:pStyle w:val="Heading3"/>
      </w:pPr>
      <w:r>
        <w:rPr>
          <w:rFonts w:hint="eastAsia"/>
        </w:rPr>
        <w:t xml:space="preserve">（三）方法</w:t>
      </w:r>
    </w:p>
    <w:p>
      <w:pPr>
        <w:pStyle w:val="FirstParagraph"/>
      </w:pPr>
      <w:r>
        <w:rPr>
          <w:rFonts w:hint="eastAsia"/>
        </w:rPr>
        <w:t xml:space="preserve">主结果是三类城乡位置的差序坡度加权均值、95%</w:t>
      </w:r>
      <w:r>
        <w:t xml:space="preserve"> </w:t>
      </w:r>
      <w:r>
        <w:rPr>
          <w:rFonts w:hint="eastAsia"/>
        </w:rPr>
        <w:t xml:space="preserve">置信区间，以及城市两类居民各自与农村居民之差。本文另报以下各项，均按同一权重与抽样设计计算，均取城市非农户口居民与农村居民之差：不加权的估计；四个出生年代各自内部的城乡差；把结局换成陌生人信任、只用亲戚一题的落差、个人内标准化的坡度（差序坡度除以本人在十三类对象上作答的标准差，至少答五题且标准差不为零）、端点作答比例（十三类对象中选“绝大多数不可信”或“绝大多数可信”的比例）、差序坡度是否缺失；以及只看东部省份、只看初中及以下学历两个子样本。除不加权一项外，这些是在初步结果之后为检验几种替代解释而增加的，读者应按探索性的核对来看待。</w:t>
      </w:r>
    </w:p>
    <w:bookmarkEnd w:id="18"/>
    <w:bookmarkEnd w:id="19"/>
    <w:bookmarkStart w:id="26" w:name="四结果"/>
    <w:p>
      <w:pPr>
        <w:pStyle w:val="Heading2"/>
      </w:pPr>
      <w:r>
        <w:rPr>
          <w:rFonts w:hint="eastAsia"/>
        </w:rPr>
        <w:t xml:space="preserve">四、结果</w:t>
      </w:r>
    </w:p>
    <w:p>
      <w:pPr>
        <w:pStyle w:val="TableCaption"/>
      </w:pPr>
      <w:r>
        <w:rPr>
          <w:rFonts w:hint="eastAsia"/>
        </w:rPr>
        <w:t xml:space="preserve">表</w:t>
      </w:r>
      <w:r>
        <w:t xml:space="preserve"> 2. </w:t>
      </w:r>
      <w:r>
        <w:rPr>
          <w:rFonts w:hint="eastAsia"/>
        </w:rPr>
        <w:t xml:space="preserve">差序坡度的分组加权均值（城乡位置）。</w:t>
      </w:r>
    </w:p>
    <w:tbl>
      <w:tblPr>
        <w:tblStyle w:val="Table"/>
        <w:tblW w:type="pct" w:w="5000"/>
        <w:tblLayout w:type="fixed"/>
        <w:tblLook w:firstRow="1" w:lastRow="0" w:firstColumn="0" w:lastColumn="0" w:noHBand="0" w:noVBand="0" w:val="0020"/>
        <w:tblCaption w:val="表 2. 差序坡度的分组加权均值（城乡位置）。"/>
      </w:tblPr>
      <w:tblGrid>
        <w:gridCol w:w="1033"/>
        <w:gridCol w:w="1377"/>
        <w:gridCol w:w="1377"/>
        <w:gridCol w:w="1377"/>
        <w:gridCol w:w="1377"/>
        <w:gridCol w:w="1377"/>
      </w:tblGrid>
      <w:tr>
        <w:trPr>
          <w:tblHeader w:val="on"/>
        </w:trPr>
        <w:tc>
          <w:tcPr/>
          <w:p>
            <w:pPr>
              <w:pStyle w:val="Compact"/>
            </w:pPr>
            <w:r>
              <w:rPr>
                <w:rFonts w:hint="eastAsia"/>
              </w:rPr>
              <w:t xml:space="preserve">组</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t xml:space="preserve">95% </w:t>
            </w:r>
            <w:r>
              <w:rPr>
                <w:rFonts w:hint="eastAsia"/>
              </w:rPr>
              <w:t xml:space="preserve">区间</w:t>
            </w:r>
          </w:p>
        </w:tc>
        <w:tc>
          <w:tcPr/>
          <w:p>
            <w:pPr>
              <w:pStyle w:val="Compact"/>
              <w:jc w:val="right"/>
            </w:pPr>
            <w:r>
              <w:rPr>
                <w:rFonts w:hint="eastAsia"/>
              </w:rPr>
              <w:t xml:space="preserve">与参照组之差</w:t>
            </w:r>
          </w:p>
        </w:tc>
        <w:tc>
          <w:tcPr/>
          <w:p>
            <w:pPr>
              <w:pStyle w:val="Compact"/>
              <w:jc w:val="right"/>
            </w:pPr>
            <w:r>
              <w:t xml:space="preserve">p</w:t>
            </w:r>
          </w:p>
        </w:tc>
      </w:tr>
      <w:tr>
        <w:tc>
          <w:tcPr/>
          <w:p>
            <w:pPr>
              <w:pStyle w:val="Compact"/>
            </w:pPr>
            <w:r>
              <w:t xml:space="preserve">urban_hukou3=1 </w:t>
            </w:r>
            <w:r>
              <w:rPr>
                <w:rFonts w:hint="eastAsia"/>
              </w:rPr>
              <w:t xml:space="preserve">农村居民</w:t>
            </w:r>
          </w:p>
        </w:tc>
        <w:tc>
          <w:tcPr/>
          <w:p>
            <w:pPr>
              <w:pStyle w:val="Compact"/>
              <w:jc w:val="right"/>
            </w:pPr>
            <w:r>
              <w:t xml:space="preserve">4365</w:t>
            </w:r>
          </w:p>
        </w:tc>
        <w:tc>
          <w:tcPr/>
          <w:p>
            <w:pPr>
              <w:pStyle w:val="Compact"/>
              <w:jc w:val="right"/>
            </w:pPr>
            <w:r>
              <w:t xml:space="preserve">2.055</w:t>
            </w:r>
          </w:p>
        </w:tc>
        <w:tc>
          <w:tcPr/>
          <w:p>
            <w:pPr>
              <w:pStyle w:val="Compact"/>
              <w:jc w:val="right"/>
            </w:pPr>
            <w:r>
              <w:t xml:space="preserve">[1.983, 2.127]</w:t>
            </w:r>
          </w:p>
        </w:tc>
        <w:tc>
          <w:tcPr/>
          <w:p>
            <w:pPr>
              <w:pStyle w:val="Compact"/>
              <w:jc w:val="right"/>
            </w:pPr>
            <w:r>
              <w:rPr>
                <w:rFonts w:hint="eastAsia"/>
              </w:rPr>
              <w:t xml:space="preserve">参照</w:t>
            </w:r>
          </w:p>
        </w:tc>
        <w:tc>
          <w:tcPr/>
          <w:p>
            <w:pPr>
              <w:pStyle w:val="Compact"/>
              <w:jc w:val="right"/>
            </w:pPr>
            <w:r>
              <w:rPr>
                <w:rFonts w:hint="eastAsia"/>
              </w:rPr>
              <w:t xml:space="preserve">参照</w:t>
            </w:r>
          </w:p>
        </w:tc>
      </w:tr>
      <w:tr>
        <w:tc>
          <w:tcPr/>
          <w:p>
            <w:pPr>
              <w:pStyle w:val="Compact"/>
            </w:pPr>
            <w:r>
              <w:t xml:space="preserve">urban_hukou3=2 </w:t>
            </w:r>
            <w:r>
              <w:rPr>
                <w:rFonts w:hint="eastAsia"/>
              </w:rPr>
              <w:t xml:space="preserve">城市非农户口</w:t>
            </w:r>
          </w:p>
        </w:tc>
        <w:tc>
          <w:tcPr/>
          <w:p>
            <w:pPr>
              <w:pStyle w:val="Compact"/>
              <w:jc w:val="right"/>
            </w:pPr>
            <w:r>
              <w:t xml:space="preserve">3527</w:t>
            </w:r>
          </w:p>
        </w:tc>
        <w:tc>
          <w:tcPr/>
          <w:p>
            <w:pPr>
              <w:pStyle w:val="Compact"/>
              <w:jc w:val="right"/>
            </w:pPr>
            <w:r>
              <w:t xml:space="preserve">1.752</w:t>
            </w:r>
          </w:p>
        </w:tc>
        <w:tc>
          <w:tcPr/>
          <w:p>
            <w:pPr>
              <w:pStyle w:val="Compact"/>
              <w:jc w:val="right"/>
            </w:pPr>
            <w:r>
              <w:t xml:space="preserve">[1.679, 1.824]</w:t>
            </w:r>
          </w:p>
        </w:tc>
        <w:tc>
          <w:tcPr/>
          <w:p>
            <w:pPr>
              <w:pStyle w:val="Compact"/>
              <w:jc w:val="right"/>
            </w:pPr>
            <w:r>
              <w:t xml:space="preserve">-0.303***</w:t>
            </w:r>
          </w:p>
        </w:tc>
        <w:tc>
          <w:tcPr/>
          <w:p>
            <w:pPr>
              <w:pStyle w:val="Compact"/>
              <w:jc w:val="right"/>
            </w:pPr>
            <w:r>
              <w:t xml:space="preserve">&lt;0.001</w:t>
            </w:r>
          </w:p>
        </w:tc>
      </w:tr>
      <w:tr>
        <w:tc>
          <w:tcPr/>
          <w:p>
            <w:pPr>
              <w:pStyle w:val="Compact"/>
            </w:pPr>
            <w:r>
              <w:t xml:space="preserve">urban_hukou3=3 </w:t>
            </w:r>
            <w:r>
              <w:rPr>
                <w:rFonts w:hint="eastAsia"/>
              </w:rPr>
              <w:t xml:space="preserve">城市农业户口</w:t>
            </w:r>
          </w:p>
        </w:tc>
        <w:tc>
          <w:tcPr/>
          <w:p>
            <w:pPr>
              <w:pStyle w:val="Compact"/>
              <w:jc w:val="right"/>
            </w:pPr>
            <w:r>
              <w:t xml:space="preserve">2499</w:t>
            </w:r>
          </w:p>
        </w:tc>
        <w:tc>
          <w:tcPr/>
          <w:p>
            <w:pPr>
              <w:pStyle w:val="Compact"/>
              <w:jc w:val="right"/>
            </w:pPr>
            <w:r>
              <w:t xml:space="preserve">1.820</w:t>
            </w:r>
          </w:p>
        </w:tc>
        <w:tc>
          <w:tcPr/>
          <w:p>
            <w:pPr>
              <w:pStyle w:val="Compact"/>
              <w:jc w:val="right"/>
            </w:pPr>
            <w:r>
              <w:t xml:space="preserve">[1.742, 1.899]</w:t>
            </w:r>
          </w:p>
        </w:tc>
        <w:tc>
          <w:tcPr/>
          <w:p>
            <w:pPr>
              <w:pStyle w:val="Compact"/>
              <w:jc w:val="right"/>
            </w:pPr>
            <w:r>
              <w:t xml:space="preserve">-0.235***</w:t>
            </w:r>
          </w:p>
        </w:tc>
        <w:tc>
          <w:tcPr/>
          <w:p>
            <w:pPr>
              <w:pStyle w:val="Compact"/>
              <w:jc w:val="right"/>
            </w:pPr>
            <w:r>
              <w:t xml:space="preserve">&lt;0.001</w:t>
            </w:r>
          </w:p>
        </w:tc>
      </w:tr>
    </w:tbl>
    <w:p>
      <w:pPr>
        <w:pStyle w:val="TableNote"/>
      </w:pPr>
      <w:r>
        <w:rPr>
          <w:rFonts w:hint="eastAsia"/>
          <w:i/>
          <w:iCs/>
        </w:rPr>
        <w:t xml:space="preserve">注：</w:t>
      </w:r>
      <w:r>
        <w:rPr>
          <w:rFonts w:hint="eastAsia"/>
        </w:rPr>
        <w:t xml:space="preserve">分组均值与比例。</w:t>
      </w:r>
      <w:r>
        <w:t xml:space="preserve"> </w:t>
      </w:r>
      <w:r>
        <w:rPr>
          <w:rFonts w:hint="eastAsia"/>
        </w:rPr>
        <w:t xml:space="preserve">标准误按抽样设计算（未分层，初级抽样单位</w:t>
      </w:r>
      <w:r>
        <w:t xml:space="preserve"> </w:t>
      </w:r>
      <w:r>
        <w:rPr>
          <w:rFonts w:hint="eastAsia"/>
        </w:rPr>
        <w:t xml:space="preserve">county，泰勒线性化）。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 </w:t>
      </w:r>
      <w:r>
        <w:rPr>
          <w:rFonts w:hint="eastAsia"/>
        </w:rPr>
        <w:t xml:space="preserve">组间差以排序后的第一组为参照。</w:t>
      </w:r>
    </w:p>
    <w:p>
      <w:pPr>
        <w:pStyle w:val="BodyText"/>
      </w:pPr>
      <w:r>
        <w:rPr>
          <w:rFonts w:hint="eastAsia"/>
        </w:rPr>
        <w:t xml:space="preserve">表</w:t>
      </w:r>
      <w:r>
        <w:t xml:space="preserve"> 2 </w:t>
      </w:r>
      <w:r>
        <w:rPr>
          <w:rFonts w:hint="eastAsia"/>
        </w:rPr>
        <w:t xml:space="preserve">是本文的主要结果。</w:t>
      </w:r>
      <w:r>
        <w:rPr>
          <w:rFonts w:hint="eastAsia"/>
          <w:b/>
          <w:bCs/>
        </w:rPr>
        <w:t xml:space="preserve">三类居民的差序坡度都在一到两个作答档次之间，没有任何一类接近于零</w:t>
      </w:r>
      <w:r>
        <w:rPr>
          <w:rFonts w:hint="eastAsia"/>
        </w:rPr>
        <w:t xml:space="preserve">——就</w:t>
      </w:r>
      <w:r>
        <w:t xml:space="preserve"> 2015 </w:t>
      </w:r>
      <w:r>
        <w:rPr>
          <w:rFonts w:hint="eastAsia"/>
        </w:rPr>
        <w:t xml:space="preserve">年的这批数据而言，信任随社会距离递减是一个普遍现象，不是某一类人群的特征。差序格局是否存在，在这份数据上不是一个有争议的问题；有争议的是它在人群之间陡不陡。</w:t>
      </w:r>
    </w:p>
    <w:p>
      <w:pPr>
        <w:pStyle w:val="BodyText"/>
      </w:pPr>
      <w:r>
        <w:rPr>
          <w:rFonts w:hint="eastAsia"/>
        </w:rPr>
        <w:t xml:space="preserve">城市非农户口居民与农村居民之差为</w:t>
      </w:r>
      <w:r>
        <w:t xml:space="preserve"> </w:t>
      </w:r>
      <w:r>
        <w:rPr>
          <w:rFonts w:hint="eastAsia"/>
        </w:rPr>
        <w:t xml:space="preserve">-0.303（标准误</w:t>
      </w:r>
      <w:r>
        <w:t xml:space="preserve"> </w:t>
      </w:r>
      <w:r>
        <w:rPr>
          <w:rFonts w:hint="eastAsia"/>
        </w:rPr>
        <w:t xml:space="preserve">0.045），负值表示城市一侧的落差更小。放到量表上读：这个差相当于熟人与陌生人之间的落差在城市比在农村少了约三成之一到三分之一个作答档次——</w:t>
      </w:r>
      <w:r>
        <w:rPr>
          <w:rFonts w:hint="eastAsia"/>
          <w:b/>
          <w:bCs/>
        </w:rPr>
        <w:t xml:space="preserve">不是量级上的差别，而是同一个陡峭梯度上的一点松动</w:t>
      </w:r>
      <w:r>
        <w:rPr>
          <w:rFonts w:hint="eastAsia"/>
        </w:rPr>
        <w:t xml:space="preserve">。城市农业户口居民（主要是乡城流动人口）落在两者之间，与“居住在城市但户籍在农村”这一处境相符，但本文未对这一群体单独作推断。</w:t>
      </w:r>
    </w:p>
    <w:p>
      <w:pPr>
        <w:pStyle w:val="BodyText"/>
      </w:pPr>
      <w:r>
        <w:rPr>
          <w:rFonts w:hint="eastAsia"/>
        </w:rPr>
        <w:t xml:space="preserve">读这些区间时要注意，按抽样设计计算之后，全样本的有效样本量约为</w:t>
      </w:r>
      <w:r>
        <w:t xml:space="preserve"> </w:t>
      </w:r>
      <w:r>
        <w:rPr>
          <w:rFonts w:hint="eastAsia"/>
        </w:rPr>
        <w:t xml:space="preserve">1612，明显小于行数；分组之后每一格的有效样本量更小（见</w:t>
      </w:r>
      <w:r>
        <w:t xml:space="preserve"> </w:t>
      </w:r>
      <w:r>
        <w:rPr>
          <w:rFonts w:hint="eastAsia"/>
        </w:rPr>
        <w:t xml:space="preserve">分组的有效样本量按抽样设计算（样本量</w:t>
      </w:r>
      <w:r>
        <w:t xml:space="preserve"> ÷ </w:t>
      </w:r>
      <w:r>
        <w:rPr>
          <w:rFonts w:hint="eastAsia"/>
        </w:rPr>
        <w:t xml:space="preserve">设计效应）：设计效应</w:t>
      </w:r>
      <w:r>
        <w:t xml:space="preserve"> = </w:t>
      </w:r>
      <w:r>
        <w:rPr>
          <w:rFonts w:hint="eastAsia"/>
        </w:rPr>
        <w:t xml:space="preserve">这一格的方差</w:t>
      </w:r>
      <w:r>
        <w:t xml:space="preserve"> ÷ </w:t>
      </w:r>
      <w:r>
        <w:rPr>
          <w:rFonts w:hint="eastAsia"/>
        </w:rPr>
        <w:t xml:space="preserve">同样本量简单随机抽样的方差（Kish</w:t>
      </w:r>
      <w:r>
        <w:t xml:space="preserve"> </w:t>
      </w:r>
      <w:r>
        <w:rPr>
          <w:rFonts w:hint="eastAsia"/>
        </w:rPr>
        <w:t xml:space="preserve">的定义；NCHS</w:t>
      </w:r>
      <w:r>
        <w:t xml:space="preserve"> </w:t>
      </w:r>
      <w:r>
        <w:rPr>
          <w:rFonts w:hint="eastAsia"/>
        </w:rPr>
        <w:t xml:space="preserve">的比例标准用同一个有效样本量），整群与权重的折扣都在里面，封顶在这一格的</w:t>
      </w:r>
      <w:r>
        <w:t xml:space="preserve"> Kish </w:t>
      </w:r>
      <w:r>
        <w:rPr>
          <w:rFonts w:hint="eastAsia"/>
        </w:rPr>
        <w:t xml:space="preserve">有效样本量。跟环节</w:t>
      </w:r>
      <w:r>
        <w:t xml:space="preserve"> 4 </w:t>
      </w:r>
      <w:r>
        <w:rPr>
          <w:rFonts w:hint="eastAsia"/>
        </w:rPr>
        <w:t xml:space="preserve">同一个概念（样本量</w:t>
      </w:r>
      <w:r>
        <w:t xml:space="preserve"> ÷ </w:t>
      </w:r>
      <w:r>
        <w:rPr>
          <w:rFonts w:hint="eastAsia"/>
        </w:rPr>
        <w:t xml:space="preserve">设计效应）；环节</w:t>
      </w:r>
      <w:r>
        <w:t xml:space="preserve"> 4 </w:t>
      </w:r>
      <w:r>
        <w:rPr>
          <w:rFonts w:hint="eastAsia"/>
        </w:rPr>
        <w:t xml:space="preserve">是事前按假定的组内相关算的，这里是按实际的设计标准误算的，两者可以不同。分组表不列它，小格判据（small_cells）读它）。区间的宽度要按这个量级理解，而不是按样本行数理解。</w:t>
      </w:r>
    </w:p>
    <w:p>
      <w:pPr>
        <w:pStyle w:val="TableCaption"/>
      </w:pPr>
      <w:r>
        <w:rPr>
          <w:rFonts w:hint="eastAsia"/>
        </w:rPr>
        <w:t xml:space="preserve">表</w:t>
      </w:r>
      <w:r>
        <w:t xml:space="preserve"> 3. </w:t>
      </w:r>
      <w:r>
        <w:rPr>
          <w:rFonts w:hint="eastAsia"/>
        </w:rPr>
        <w:t xml:space="preserve">各项复核（均为城市非农户口居民减农村居民之差）。</w:t>
      </w:r>
    </w:p>
    <w:tbl>
      <w:tblPr>
        <w:tblStyle w:val="Table"/>
        <w:tblW w:type="pct" w:w="5000"/>
        <w:tblLayout w:type="fixed"/>
        <w:tblLook w:firstRow="1" w:lastRow="0" w:firstColumn="0" w:lastColumn="0" w:noHBand="0" w:noVBand="0" w:val="0020"/>
        <w:tblCaption w:val="表 3. 各项复核（均为城市非农户口居民减农村居民之差）。"/>
      </w:tblPr>
      <w:tblGrid>
        <w:gridCol w:w="913"/>
        <w:gridCol w:w="913"/>
        <w:gridCol w:w="1218"/>
        <w:gridCol w:w="1218"/>
        <w:gridCol w:w="1218"/>
        <w:gridCol w:w="1218"/>
        <w:gridCol w:w="1218"/>
      </w:tblGrid>
      <w:tr>
        <w:trPr>
          <w:tblHeader w:val="on"/>
        </w:trPr>
        <w:tc>
          <w:tcPr/>
          <w:p>
            <w:pPr>
              <w:pStyle w:val="Compact"/>
            </w:pPr>
            <w:r>
              <w:rPr>
                <w:rFonts w:hint="eastAsia"/>
              </w:rPr>
              <w:t xml:space="preserve">规格</w:t>
            </w:r>
          </w:p>
        </w:tc>
        <w:tc>
          <w:tcPr/>
          <w:p>
            <w:pPr>
              <w:pStyle w:val="Compact"/>
            </w:pPr>
            <w:r>
              <w:rPr>
                <w:rFonts w:hint="eastAsia"/>
              </w:rPr>
              <w:t xml:space="preserve">结局</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c>
          <w:tcPr/>
          <w:p>
            <w:pPr>
              <w:pStyle w:val="Compact"/>
              <w:jc w:val="right"/>
            </w:pPr>
            <w:r>
              <w:t xml:space="preserve">MDE</w:t>
            </w:r>
          </w:p>
        </w:tc>
        <w:tc>
          <w:tcPr/>
          <w:p>
            <w:pPr>
              <w:pStyle w:val="Compact"/>
              <w:jc w:val="right"/>
            </w:pPr>
            <w:r>
              <w:rPr>
                <w:rFonts w:hint="eastAsia"/>
              </w:rPr>
              <w:t xml:space="preserve">样本量</w:t>
            </w:r>
          </w:p>
        </w:tc>
      </w:tr>
      <w:tr>
        <w:tc>
          <w:tcPr/>
          <w:p>
            <w:pPr>
              <w:pStyle w:val="Compact"/>
            </w:pPr>
            <w:r>
              <w:rPr>
                <w:rFonts w:hint="eastAsia"/>
              </w:rPr>
              <w:t xml:space="preserve">主规格</w:t>
            </w:r>
          </w:p>
        </w:tc>
        <w:tc>
          <w:tcPr/>
          <w:p>
            <w:pPr>
              <w:pStyle w:val="Compact"/>
            </w:pPr>
            <w:r>
              <w:rPr>
                <w:rFonts w:hint="eastAsia"/>
              </w:rPr>
              <w:t xml:space="preserve">差序坡度</w:t>
            </w:r>
          </w:p>
        </w:tc>
        <w:tc>
          <w:tcPr/>
          <w:p>
            <w:pPr>
              <w:pStyle w:val="Compact"/>
              <w:jc w:val="right"/>
            </w:pPr>
            <w:r>
              <w:t xml:space="preserve">-0.303***</w:t>
            </w:r>
          </w:p>
        </w:tc>
        <w:tc>
          <w:tcPr/>
          <w:p>
            <w:pPr>
              <w:pStyle w:val="Compact"/>
              <w:jc w:val="right"/>
            </w:pPr>
            <w:r>
              <w:t xml:space="preserve">0.045</w:t>
            </w:r>
          </w:p>
        </w:tc>
        <w:tc>
          <w:tcPr/>
          <w:p>
            <w:pPr>
              <w:pStyle w:val="Compact"/>
              <w:jc w:val="right"/>
            </w:pPr>
            <w:r>
              <w:t xml:space="preserve">&lt;0.001</w:t>
            </w:r>
          </w:p>
        </w:tc>
        <w:tc>
          <w:tcPr/>
          <w:p>
            <w:pPr>
              <w:pStyle w:val="Compact"/>
              <w:jc w:val="right"/>
            </w:pPr>
            <w:r>
              <w:t xml:space="preserve">0.128</w:t>
            </w:r>
          </w:p>
        </w:tc>
        <w:tc>
          <w:tcPr/>
          <w:p>
            <w:pPr>
              <w:pStyle w:val="Compact"/>
              <w:jc w:val="right"/>
            </w:pPr>
            <w:r>
              <w:t xml:space="preserve">10391</w:t>
            </w:r>
          </w:p>
        </w:tc>
      </w:tr>
      <w:tr>
        <w:tc>
          <w:tcPr/>
          <w:p>
            <w:pPr>
              <w:pStyle w:val="Compact"/>
            </w:pPr>
            <w:r>
              <w:rPr>
                <w:rFonts w:hint="eastAsia"/>
              </w:rPr>
              <w:t xml:space="preserve">不加权</w:t>
            </w:r>
          </w:p>
        </w:tc>
        <w:tc>
          <w:tcPr/>
          <w:p>
            <w:pPr>
              <w:pStyle w:val="Compact"/>
            </w:pPr>
            <w:r>
              <w:rPr>
                <w:rFonts w:hint="eastAsia"/>
              </w:rPr>
              <w:t xml:space="preserve">差序坡度</w:t>
            </w:r>
          </w:p>
        </w:tc>
        <w:tc>
          <w:tcPr/>
          <w:p>
            <w:pPr>
              <w:pStyle w:val="Compact"/>
              <w:jc w:val="right"/>
            </w:pPr>
            <w:r>
              <w:t xml:space="preserve">-0.300***</w:t>
            </w:r>
          </w:p>
        </w:tc>
        <w:tc>
          <w:tcPr/>
          <w:p>
            <w:pPr>
              <w:pStyle w:val="Compact"/>
              <w:jc w:val="right"/>
            </w:pPr>
            <w:r>
              <w:t xml:space="preserve">0.041</w:t>
            </w:r>
          </w:p>
        </w:tc>
        <w:tc>
          <w:tcPr/>
          <w:p>
            <w:pPr>
              <w:pStyle w:val="Compact"/>
              <w:jc w:val="right"/>
            </w:pPr>
            <w:r>
              <w:t xml:space="preserve">&lt;0.001</w:t>
            </w:r>
          </w:p>
        </w:tc>
        <w:tc>
          <w:tcPr/>
          <w:p>
            <w:pPr>
              <w:pStyle w:val="Compact"/>
              <w:jc w:val="right"/>
            </w:pPr>
            <w:r>
              <w:t xml:space="preserve">0.115</w:t>
            </w:r>
          </w:p>
        </w:tc>
        <w:tc>
          <w:tcPr/>
          <w:p>
            <w:pPr>
              <w:pStyle w:val="Compact"/>
              <w:jc w:val="right"/>
            </w:pPr>
            <w:r>
              <w:t xml:space="preserve">10421</w:t>
            </w:r>
          </w:p>
        </w:tc>
      </w:tr>
      <w:tr>
        <w:tc>
          <w:tcPr/>
          <w:p>
            <w:pPr>
              <w:pStyle w:val="Compact"/>
            </w:pPr>
            <w:r>
              <w:rPr>
                <w:rFonts w:hint="eastAsia"/>
              </w:rPr>
              <w:t xml:space="preserve">只看</w:t>
            </w:r>
            <w:r>
              <w:t xml:space="preserve"> 1949 </w:t>
            </w:r>
            <w:r>
              <w:rPr>
                <w:rFonts w:hint="eastAsia"/>
              </w:rPr>
              <w:t xml:space="preserve">年前出生者</w:t>
            </w:r>
          </w:p>
        </w:tc>
        <w:tc>
          <w:tcPr/>
          <w:p>
            <w:pPr>
              <w:pStyle w:val="Compact"/>
            </w:pPr>
            <w:r>
              <w:rPr>
                <w:rFonts w:hint="eastAsia"/>
              </w:rPr>
              <w:t xml:space="preserve">差序坡度</w:t>
            </w:r>
          </w:p>
        </w:tc>
        <w:tc>
          <w:tcPr/>
          <w:p>
            <w:pPr>
              <w:pStyle w:val="Compact"/>
              <w:jc w:val="right"/>
            </w:pPr>
            <w:r>
              <w:t xml:space="preserve">-0.194***</w:t>
            </w:r>
          </w:p>
        </w:tc>
        <w:tc>
          <w:tcPr/>
          <w:p>
            <w:pPr>
              <w:pStyle w:val="Compact"/>
              <w:jc w:val="right"/>
            </w:pPr>
            <w:r>
              <w:t xml:space="preserve">0.069</w:t>
            </w:r>
          </w:p>
        </w:tc>
        <w:tc>
          <w:tcPr/>
          <w:p>
            <w:pPr>
              <w:pStyle w:val="Compact"/>
              <w:jc w:val="right"/>
            </w:pPr>
            <w:r>
              <w:t xml:space="preserve">0.006</w:t>
            </w:r>
          </w:p>
        </w:tc>
        <w:tc>
          <w:tcPr/>
          <w:p>
            <w:pPr>
              <w:pStyle w:val="Compact"/>
              <w:jc w:val="right"/>
            </w:pPr>
            <w:r>
              <w:t xml:space="preserve">0.196</w:t>
            </w:r>
          </w:p>
        </w:tc>
        <w:tc>
          <w:tcPr/>
          <w:p>
            <w:pPr>
              <w:pStyle w:val="Compact"/>
              <w:jc w:val="right"/>
            </w:pPr>
            <w:r>
              <w:t xml:space="preserve">2097</w:t>
            </w:r>
          </w:p>
        </w:tc>
      </w:tr>
      <w:tr>
        <w:tc>
          <w:tcPr/>
          <w:p>
            <w:pPr>
              <w:pStyle w:val="Compact"/>
            </w:pPr>
            <w:r>
              <w:rPr>
                <w:rFonts w:hint="eastAsia"/>
              </w:rPr>
              <w:t xml:space="preserve">只看</w:t>
            </w:r>
            <w:r>
              <w:t xml:space="preserve"> 1950—1965 </w:t>
            </w:r>
            <w:r>
              <w:rPr>
                <w:rFonts w:hint="eastAsia"/>
              </w:rPr>
              <w:t xml:space="preserve">年出生者</w:t>
            </w:r>
          </w:p>
        </w:tc>
        <w:tc>
          <w:tcPr/>
          <w:p>
            <w:pPr>
              <w:pStyle w:val="Compact"/>
            </w:pPr>
            <w:r>
              <w:rPr>
                <w:rFonts w:hint="eastAsia"/>
              </w:rPr>
              <w:t xml:space="preserve">差序坡度</w:t>
            </w:r>
          </w:p>
        </w:tc>
        <w:tc>
          <w:tcPr/>
          <w:p>
            <w:pPr>
              <w:pStyle w:val="Compact"/>
              <w:jc w:val="right"/>
            </w:pPr>
            <w:r>
              <w:t xml:space="preserve">-0.200***</w:t>
            </w:r>
          </w:p>
        </w:tc>
        <w:tc>
          <w:tcPr/>
          <w:p>
            <w:pPr>
              <w:pStyle w:val="Compact"/>
              <w:jc w:val="right"/>
            </w:pPr>
            <w:r>
              <w:t xml:space="preserve">0.064</w:t>
            </w:r>
          </w:p>
        </w:tc>
        <w:tc>
          <w:tcPr/>
          <w:p>
            <w:pPr>
              <w:pStyle w:val="Compact"/>
              <w:jc w:val="right"/>
            </w:pPr>
            <w:r>
              <w:t xml:space="preserve">0.002</w:t>
            </w:r>
          </w:p>
        </w:tc>
        <w:tc>
          <w:tcPr/>
          <w:p>
            <w:pPr>
              <w:pStyle w:val="Compact"/>
              <w:jc w:val="right"/>
            </w:pPr>
            <w:r>
              <w:t xml:space="preserve">0.179</w:t>
            </w:r>
          </w:p>
        </w:tc>
        <w:tc>
          <w:tcPr/>
          <w:p>
            <w:pPr>
              <w:pStyle w:val="Compact"/>
              <w:jc w:val="right"/>
            </w:pPr>
            <w:r>
              <w:t xml:space="preserve">3267</w:t>
            </w:r>
          </w:p>
        </w:tc>
      </w:tr>
      <w:tr>
        <w:tc>
          <w:tcPr/>
          <w:p>
            <w:pPr>
              <w:pStyle w:val="Compact"/>
            </w:pPr>
            <w:r>
              <w:rPr>
                <w:rFonts w:hint="eastAsia"/>
              </w:rPr>
              <w:t xml:space="preserve">只看</w:t>
            </w:r>
            <w:r>
              <w:t xml:space="preserve"> 1966—1978 </w:t>
            </w:r>
            <w:r>
              <w:rPr>
                <w:rFonts w:hint="eastAsia"/>
              </w:rPr>
              <w:t xml:space="preserve">年出生者</w:t>
            </w:r>
          </w:p>
        </w:tc>
        <w:tc>
          <w:tcPr/>
          <w:p>
            <w:pPr>
              <w:pStyle w:val="Compact"/>
            </w:pPr>
            <w:r>
              <w:rPr>
                <w:rFonts w:hint="eastAsia"/>
              </w:rPr>
              <w:t xml:space="preserve">差序坡度</w:t>
            </w:r>
          </w:p>
        </w:tc>
        <w:tc>
          <w:tcPr/>
          <w:p>
            <w:pPr>
              <w:pStyle w:val="Compact"/>
              <w:jc w:val="right"/>
            </w:pPr>
            <w:r>
              <w:t xml:space="preserve">-0.404***</w:t>
            </w:r>
          </w:p>
        </w:tc>
        <w:tc>
          <w:tcPr/>
          <w:p>
            <w:pPr>
              <w:pStyle w:val="Compact"/>
              <w:jc w:val="right"/>
            </w:pPr>
            <w:r>
              <w:t xml:space="preserve">0.062</w:t>
            </w:r>
          </w:p>
        </w:tc>
        <w:tc>
          <w:tcPr/>
          <w:p>
            <w:pPr>
              <w:pStyle w:val="Compact"/>
              <w:jc w:val="right"/>
            </w:pPr>
            <w:r>
              <w:t xml:space="preserve">&lt;0.001</w:t>
            </w:r>
          </w:p>
        </w:tc>
        <w:tc>
          <w:tcPr/>
          <w:p>
            <w:pPr>
              <w:pStyle w:val="Compact"/>
              <w:jc w:val="right"/>
            </w:pPr>
            <w:r>
              <w:t xml:space="preserve">0.176</w:t>
            </w:r>
          </w:p>
        </w:tc>
        <w:tc>
          <w:tcPr/>
          <w:p>
            <w:pPr>
              <w:pStyle w:val="Compact"/>
              <w:jc w:val="right"/>
            </w:pPr>
            <w:r>
              <w:t xml:space="preserve">2601</w:t>
            </w:r>
          </w:p>
        </w:tc>
      </w:tr>
      <w:tr>
        <w:tc>
          <w:tcPr/>
          <w:p>
            <w:pPr>
              <w:pStyle w:val="Compact"/>
            </w:pPr>
            <w:r>
              <w:rPr>
                <w:rFonts w:hint="eastAsia"/>
              </w:rPr>
              <w:t xml:space="preserve">只看</w:t>
            </w:r>
            <w:r>
              <w:t xml:space="preserve"> 1979—1997 </w:t>
            </w:r>
            <w:r>
              <w:rPr>
                <w:rFonts w:hint="eastAsia"/>
              </w:rPr>
              <w:t xml:space="preserve">年出生者</w:t>
            </w:r>
          </w:p>
        </w:tc>
        <w:tc>
          <w:tcPr/>
          <w:p>
            <w:pPr>
              <w:pStyle w:val="Compact"/>
            </w:pPr>
            <w:r>
              <w:rPr>
                <w:rFonts w:hint="eastAsia"/>
              </w:rPr>
              <w:t xml:space="preserve">差序坡度</w:t>
            </w:r>
          </w:p>
        </w:tc>
        <w:tc>
          <w:tcPr/>
          <w:p>
            <w:pPr>
              <w:pStyle w:val="Compact"/>
              <w:jc w:val="right"/>
            </w:pPr>
            <w:r>
              <w:t xml:space="preserve">-0.511***</w:t>
            </w:r>
          </w:p>
        </w:tc>
        <w:tc>
          <w:tcPr/>
          <w:p>
            <w:pPr>
              <w:pStyle w:val="Compact"/>
              <w:jc w:val="right"/>
            </w:pPr>
            <w:r>
              <w:t xml:space="preserve">0.071</w:t>
            </w:r>
          </w:p>
        </w:tc>
        <w:tc>
          <w:tcPr/>
          <w:p>
            <w:pPr>
              <w:pStyle w:val="Compact"/>
              <w:jc w:val="right"/>
            </w:pPr>
            <w:r>
              <w:t xml:space="preserve">&lt;0.001</w:t>
            </w:r>
          </w:p>
        </w:tc>
        <w:tc>
          <w:tcPr/>
          <w:p>
            <w:pPr>
              <w:pStyle w:val="Compact"/>
              <w:jc w:val="right"/>
            </w:pPr>
            <w:r>
              <w:t xml:space="preserve">0.200</w:t>
            </w:r>
          </w:p>
        </w:tc>
        <w:tc>
          <w:tcPr/>
          <w:p>
            <w:pPr>
              <w:pStyle w:val="Compact"/>
              <w:jc w:val="right"/>
            </w:pPr>
            <w:r>
              <w:t xml:space="preserve">2426</w:t>
            </w:r>
          </w:p>
        </w:tc>
      </w:tr>
      <w:tr>
        <w:tc>
          <w:tcPr/>
          <w:p>
            <w:pPr>
              <w:pStyle w:val="Compact"/>
            </w:pPr>
            <w:r>
              <w:rPr>
                <w:rFonts w:hint="eastAsia"/>
              </w:rPr>
              <w:t xml:space="preserve">结局：陌生人信任</w:t>
            </w:r>
          </w:p>
        </w:tc>
        <w:tc>
          <w:tcPr/>
          <w:p>
            <w:pPr>
              <w:pStyle w:val="Compact"/>
            </w:pPr>
            <w:r>
              <w:rPr>
                <w:rFonts w:hint="eastAsia"/>
              </w:rPr>
              <w:t xml:space="preserve">陌生人信任</w:t>
            </w:r>
          </w:p>
        </w:tc>
        <w:tc>
          <w:tcPr/>
          <w:p>
            <w:pPr>
              <w:pStyle w:val="Compact"/>
              <w:jc w:val="right"/>
            </w:pPr>
            <w:r>
              <w:t xml:space="preserve">0.031</w:t>
            </w:r>
          </w:p>
        </w:tc>
        <w:tc>
          <w:tcPr/>
          <w:p>
            <w:pPr>
              <w:pStyle w:val="Compact"/>
              <w:jc w:val="right"/>
            </w:pPr>
            <w:r>
              <w:t xml:space="preserve">0.051</w:t>
            </w:r>
          </w:p>
        </w:tc>
        <w:tc>
          <w:tcPr/>
          <w:p>
            <w:pPr>
              <w:pStyle w:val="Compact"/>
              <w:jc w:val="right"/>
            </w:pPr>
            <w:r>
              <w:t xml:space="preserve">0.538</w:t>
            </w:r>
          </w:p>
        </w:tc>
        <w:tc>
          <w:tcPr/>
          <w:p>
            <w:pPr>
              <w:pStyle w:val="Compact"/>
              <w:jc w:val="right"/>
            </w:pPr>
            <w:r>
              <w:t xml:space="preserve">0.143</w:t>
            </w:r>
          </w:p>
        </w:tc>
        <w:tc>
          <w:tcPr/>
          <w:p>
            <w:pPr>
              <w:pStyle w:val="Compact"/>
              <w:jc w:val="right"/>
            </w:pPr>
            <w:r>
              <w:t xml:space="preserve">10704</w:t>
            </w:r>
          </w:p>
        </w:tc>
      </w:tr>
      <w:tr>
        <w:tc>
          <w:tcPr/>
          <w:p>
            <w:pPr>
              <w:pStyle w:val="Compact"/>
            </w:pPr>
            <w:r>
              <w:rPr>
                <w:rFonts w:hint="eastAsia"/>
              </w:rPr>
              <w:t xml:space="preserve">结局：只用亲戚一题的落差</w:t>
            </w:r>
          </w:p>
        </w:tc>
        <w:tc>
          <w:tcPr/>
          <w:p>
            <w:pPr>
              <w:pStyle w:val="Compact"/>
            </w:pPr>
            <w:r>
              <w:rPr>
                <w:rFonts w:hint="eastAsia"/>
              </w:rPr>
              <w:t xml:space="preserve">亲戚—陌生人落差</w:t>
            </w:r>
          </w:p>
        </w:tc>
        <w:tc>
          <w:tcPr/>
          <w:p>
            <w:pPr>
              <w:pStyle w:val="Compact"/>
              <w:jc w:val="right"/>
            </w:pPr>
            <w:r>
              <w:t xml:space="preserve">-0.122**</w:t>
            </w:r>
          </w:p>
        </w:tc>
        <w:tc>
          <w:tcPr/>
          <w:p>
            <w:pPr>
              <w:pStyle w:val="Compact"/>
              <w:jc w:val="right"/>
            </w:pPr>
            <w:r>
              <w:t xml:space="preserve">0.053</w:t>
            </w:r>
          </w:p>
        </w:tc>
        <w:tc>
          <w:tcPr/>
          <w:p>
            <w:pPr>
              <w:pStyle w:val="Compact"/>
              <w:jc w:val="right"/>
            </w:pPr>
            <w:r>
              <w:t xml:space="preserve">0.024</w:t>
            </w:r>
          </w:p>
        </w:tc>
        <w:tc>
          <w:tcPr/>
          <w:p>
            <w:pPr>
              <w:pStyle w:val="Compact"/>
              <w:jc w:val="right"/>
            </w:pPr>
            <w:r>
              <w:t xml:space="preserve">0.151</w:t>
            </w:r>
          </w:p>
        </w:tc>
        <w:tc>
          <w:tcPr/>
          <w:p>
            <w:pPr>
              <w:pStyle w:val="Compact"/>
              <w:jc w:val="right"/>
            </w:pPr>
            <w:r>
              <w:t xml:space="preserve">10675</w:t>
            </w:r>
          </w:p>
        </w:tc>
      </w:tr>
      <w:tr>
        <w:tc>
          <w:tcPr/>
          <w:p>
            <w:pPr>
              <w:pStyle w:val="Compact"/>
            </w:pPr>
            <w:r>
              <w:rPr>
                <w:rFonts w:hint="eastAsia"/>
              </w:rPr>
              <w:t xml:space="preserve">结局：个人内标准化的坡度</w:t>
            </w:r>
          </w:p>
        </w:tc>
        <w:tc>
          <w:tcPr/>
          <w:p>
            <w:pPr>
              <w:pStyle w:val="Compact"/>
            </w:pPr>
            <w:r>
              <w:rPr>
                <w:rFonts w:hint="eastAsia"/>
              </w:rPr>
              <w:t xml:space="preserve">个人内标准化的差序坡度</w:t>
            </w:r>
          </w:p>
        </w:tc>
        <w:tc>
          <w:tcPr/>
          <w:p>
            <w:pPr>
              <w:pStyle w:val="Compact"/>
              <w:jc w:val="right"/>
            </w:pPr>
            <w:r>
              <w:t xml:space="preserve">-0.230***</w:t>
            </w:r>
          </w:p>
        </w:tc>
        <w:tc>
          <w:tcPr/>
          <w:p>
            <w:pPr>
              <w:pStyle w:val="Compact"/>
              <w:jc w:val="right"/>
            </w:pPr>
            <w:r>
              <w:t xml:space="preserve">0.042</w:t>
            </w:r>
          </w:p>
        </w:tc>
        <w:tc>
          <w:tcPr/>
          <w:p>
            <w:pPr>
              <w:pStyle w:val="Compact"/>
              <w:jc w:val="right"/>
            </w:pPr>
            <w:r>
              <w:t xml:space="preserve">&lt;0.001</w:t>
            </w:r>
          </w:p>
        </w:tc>
        <w:tc>
          <w:tcPr/>
          <w:p>
            <w:pPr>
              <w:pStyle w:val="Compact"/>
              <w:jc w:val="right"/>
            </w:pPr>
            <w:r>
              <w:t xml:space="preserve">0.120</w:t>
            </w:r>
          </w:p>
        </w:tc>
        <w:tc>
          <w:tcPr/>
          <w:p>
            <w:pPr>
              <w:pStyle w:val="Compact"/>
              <w:jc w:val="right"/>
            </w:pPr>
            <w:r>
              <w:t xml:space="preserve">10026</w:t>
            </w:r>
          </w:p>
        </w:tc>
      </w:tr>
      <w:tr>
        <w:tc>
          <w:tcPr/>
          <w:p>
            <w:pPr>
              <w:pStyle w:val="Compact"/>
            </w:pPr>
            <w:r>
              <w:rPr>
                <w:rFonts w:hint="eastAsia"/>
              </w:rPr>
              <w:t xml:space="preserve">结局：端点作答比例</w:t>
            </w:r>
          </w:p>
        </w:tc>
        <w:tc>
          <w:tcPr/>
          <w:p>
            <w:pPr>
              <w:pStyle w:val="Compact"/>
            </w:pPr>
            <w:r>
              <w:rPr>
                <w:rFonts w:hint="eastAsia"/>
              </w:rPr>
              <w:t xml:space="preserve">端点作答比例</w:t>
            </w:r>
          </w:p>
        </w:tc>
        <w:tc>
          <w:tcPr/>
          <w:p>
            <w:pPr>
              <w:pStyle w:val="Compact"/>
              <w:jc w:val="right"/>
            </w:pPr>
            <w:r>
              <w:t xml:space="preserve">-0.030***</w:t>
            </w:r>
          </w:p>
        </w:tc>
        <w:tc>
          <w:tcPr/>
          <w:p>
            <w:pPr>
              <w:pStyle w:val="Compact"/>
              <w:jc w:val="right"/>
            </w:pPr>
            <w:r>
              <w:t xml:space="preserve">0.009</w:t>
            </w:r>
          </w:p>
        </w:tc>
        <w:tc>
          <w:tcPr/>
          <w:p>
            <w:pPr>
              <w:pStyle w:val="Compact"/>
              <w:jc w:val="right"/>
            </w:pPr>
            <w:r>
              <w:t xml:space="preserve">0.001</w:t>
            </w:r>
          </w:p>
        </w:tc>
        <w:tc>
          <w:tcPr/>
          <w:p>
            <w:pPr>
              <w:pStyle w:val="Compact"/>
              <w:jc w:val="right"/>
            </w:pPr>
            <w:r>
              <w:t xml:space="preserve">0.026</w:t>
            </w:r>
          </w:p>
        </w:tc>
        <w:tc>
          <w:tcPr/>
          <w:p>
            <w:pPr>
              <w:pStyle w:val="Compact"/>
              <w:jc w:val="right"/>
            </w:pPr>
            <w:r>
              <w:t xml:space="preserve">10854</w:t>
            </w:r>
          </w:p>
        </w:tc>
      </w:tr>
      <w:tr>
        <w:tc>
          <w:tcPr/>
          <w:p>
            <w:pPr>
              <w:pStyle w:val="Compact"/>
            </w:pPr>
            <w:r>
              <w:rPr>
                <w:rFonts w:hint="eastAsia"/>
              </w:rPr>
              <w:t xml:space="preserve">结局：差序坡度缺失</w:t>
            </w:r>
          </w:p>
        </w:tc>
        <w:tc>
          <w:tcPr/>
          <w:p>
            <w:pPr>
              <w:pStyle w:val="Compact"/>
            </w:pPr>
            <w:r>
              <w:rPr>
                <w:rFonts w:hint="eastAsia"/>
              </w:rPr>
              <w:t xml:space="preserve">差序坡度缺失</w:t>
            </w:r>
          </w:p>
        </w:tc>
        <w:tc>
          <w:tcPr/>
          <w:p>
            <w:pPr>
              <w:pStyle w:val="Compact"/>
              <w:jc w:val="right"/>
            </w:pPr>
            <w:r>
              <w:t xml:space="preserve">0.047***</w:t>
            </w:r>
          </w:p>
        </w:tc>
        <w:tc>
          <w:tcPr/>
          <w:p>
            <w:pPr>
              <w:pStyle w:val="Compact"/>
              <w:jc w:val="right"/>
            </w:pPr>
            <w:r>
              <w:t xml:space="preserve">0.009</w:t>
            </w:r>
          </w:p>
        </w:tc>
        <w:tc>
          <w:tcPr/>
          <w:p>
            <w:pPr>
              <w:pStyle w:val="Compact"/>
              <w:jc w:val="right"/>
            </w:pPr>
            <w:r>
              <w:t xml:space="preserve">&lt;0.001</w:t>
            </w:r>
          </w:p>
        </w:tc>
        <w:tc>
          <w:tcPr/>
          <w:p>
            <w:pPr>
              <w:pStyle w:val="Compact"/>
              <w:jc w:val="right"/>
            </w:pPr>
            <w:r>
              <w:t xml:space="preserve">0.025</w:t>
            </w:r>
          </w:p>
        </w:tc>
        <w:tc>
          <w:tcPr/>
          <w:p>
            <w:pPr>
              <w:pStyle w:val="Compact"/>
              <w:jc w:val="right"/>
            </w:pPr>
            <w:r>
              <w:t xml:space="preserve">10916</w:t>
            </w:r>
          </w:p>
        </w:tc>
      </w:tr>
      <w:tr>
        <w:tc>
          <w:tcPr/>
          <w:p>
            <w:pPr>
              <w:pStyle w:val="Compact"/>
            </w:pPr>
            <w:r>
              <w:rPr>
                <w:rFonts w:hint="eastAsia"/>
              </w:rPr>
              <w:t xml:space="preserve">只看东部省份</w:t>
            </w:r>
          </w:p>
        </w:tc>
        <w:tc>
          <w:tcPr/>
          <w:p>
            <w:pPr>
              <w:pStyle w:val="Compact"/>
            </w:pPr>
            <w:r>
              <w:rPr>
                <w:rFonts w:hint="eastAsia"/>
              </w:rPr>
              <w:t xml:space="preserve">差序坡度</w:t>
            </w:r>
          </w:p>
        </w:tc>
        <w:tc>
          <w:tcPr/>
          <w:p>
            <w:pPr>
              <w:pStyle w:val="Compact"/>
              <w:jc w:val="right"/>
            </w:pPr>
            <w:r>
              <w:t xml:space="preserve">-0.307***</w:t>
            </w:r>
          </w:p>
        </w:tc>
        <w:tc>
          <w:tcPr/>
          <w:p>
            <w:pPr>
              <w:pStyle w:val="Compact"/>
              <w:jc w:val="right"/>
            </w:pPr>
            <w:r>
              <w:t xml:space="preserve">0.095</w:t>
            </w:r>
          </w:p>
        </w:tc>
        <w:tc>
          <w:tcPr/>
          <w:p>
            <w:pPr>
              <w:pStyle w:val="Compact"/>
              <w:jc w:val="right"/>
            </w:pPr>
            <w:r>
              <w:t xml:space="preserve">0.002</w:t>
            </w:r>
          </w:p>
        </w:tc>
        <w:tc>
          <w:tcPr/>
          <w:p>
            <w:pPr>
              <w:pStyle w:val="Compact"/>
              <w:jc w:val="right"/>
            </w:pPr>
            <w:r>
              <w:t xml:space="preserve">0.272</w:t>
            </w:r>
          </w:p>
        </w:tc>
        <w:tc>
          <w:tcPr/>
          <w:p>
            <w:pPr>
              <w:pStyle w:val="Compact"/>
              <w:jc w:val="right"/>
            </w:pPr>
            <w:r>
              <w:t xml:space="preserve">4067</w:t>
            </w:r>
          </w:p>
        </w:tc>
      </w:tr>
      <w:tr>
        <w:tc>
          <w:tcPr/>
          <w:p>
            <w:pPr>
              <w:pStyle w:val="Compact"/>
            </w:pPr>
            <w:r>
              <w:rPr>
                <w:rFonts w:hint="eastAsia"/>
              </w:rPr>
              <w:t xml:space="preserve">只看初中及以下学历</w:t>
            </w:r>
          </w:p>
        </w:tc>
        <w:tc>
          <w:tcPr/>
          <w:p>
            <w:pPr>
              <w:pStyle w:val="Compact"/>
            </w:pPr>
            <w:r>
              <w:rPr>
                <w:rFonts w:hint="eastAsia"/>
              </w:rPr>
              <w:t xml:space="preserve">差序坡度</w:t>
            </w:r>
          </w:p>
        </w:tc>
        <w:tc>
          <w:tcPr/>
          <w:p>
            <w:pPr>
              <w:pStyle w:val="Compact"/>
              <w:jc w:val="right"/>
            </w:pPr>
            <w:r>
              <w:t xml:space="preserve">-0.235***</w:t>
            </w:r>
          </w:p>
        </w:tc>
        <w:tc>
          <w:tcPr/>
          <w:p>
            <w:pPr>
              <w:pStyle w:val="Compact"/>
              <w:jc w:val="right"/>
            </w:pPr>
            <w:r>
              <w:t xml:space="preserve">0.050</w:t>
            </w:r>
          </w:p>
        </w:tc>
        <w:tc>
          <w:tcPr/>
          <w:p>
            <w:pPr>
              <w:pStyle w:val="Compact"/>
              <w:jc w:val="right"/>
            </w:pPr>
            <w:r>
              <w:t xml:space="preserve">&lt;0.001</w:t>
            </w:r>
          </w:p>
        </w:tc>
        <w:tc>
          <w:tcPr/>
          <w:p>
            <w:pPr>
              <w:pStyle w:val="Compact"/>
              <w:jc w:val="right"/>
            </w:pPr>
            <w:r>
              <w:t xml:space="preserve">0.140</w:t>
            </w:r>
          </w:p>
        </w:tc>
        <w:tc>
          <w:tcPr/>
          <w:p>
            <w:pPr>
              <w:pStyle w:val="Compact"/>
              <w:jc w:val="right"/>
            </w:pPr>
            <w:r>
              <w:t xml:space="preserve">6886</w:t>
            </w:r>
          </w:p>
        </w:tc>
      </w:tr>
    </w:tbl>
    <w:p>
      <w:pPr>
        <w:pStyle w:val="TableNote"/>
      </w:pPr>
      <w:r>
        <w:rPr>
          <w:rFonts w:hint="eastAsia"/>
          <w:i/>
          <w:iCs/>
        </w:rPr>
        <w:t xml:space="preserve">注：</w:t>
      </w:r>
      <w:r>
        <w:rPr>
          <w:rFonts w:hint="eastAsia"/>
        </w:rPr>
        <w:t xml:space="preserve">分组均值与比例。</w:t>
      </w:r>
      <w:r>
        <w:t xml:space="preserve"> </w:t>
      </w:r>
      <w:r>
        <w:rPr>
          <w:rFonts w:hint="eastAsia"/>
        </w:rPr>
        <w:t xml:space="preserve">标准误按抽样设计算（未分层，初级抽样单位</w:t>
      </w:r>
      <w:r>
        <w:t xml:space="preserve"> </w:t>
      </w:r>
      <w:r>
        <w:rPr>
          <w:rFonts w:hint="eastAsia"/>
        </w:rPr>
        <w:t xml:space="preserve">county，泰勒线性化）。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TableNote"/>
      </w:pPr>
      <w:r>
        <w:t xml:space="preserve">MDE = </w:t>
      </w:r>
      <w:r>
        <w:rPr>
          <w:rFonts w:hint="eastAsia"/>
        </w:rPr>
        <w:t xml:space="preserve">该规格</w:t>
      </w:r>
      <w:r>
        <w:rPr>
          <w:rFonts w:hint="eastAsia"/>
          <w:b/>
          <w:bCs/>
        </w:rPr>
        <w:t xml:space="preserve">能分辨的最小差异</w:t>
      </w:r>
      <w:r>
        <w:rPr>
          <w:rFonts w:hint="eastAsia"/>
        </w:rPr>
        <w:t xml:space="preserve">（双侧、80%</w:t>
      </w:r>
      <w:r>
        <w:t xml:space="preserve"> </w:t>
      </w:r>
      <w:r>
        <w:rPr>
          <w:rFonts w:hint="eastAsia"/>
        </w:rPr>
        <w:t xml:space="preserve">功效）。系数贴近零而</w:t>
      </w:r>
      <w:r>
        <w:t xml:space="preserve"> MDE </w:t>
      </w:r>
      <w:r>
        <w:rPr>
          <w:rFonts w:hint="eastAsia"/>
        </w:rPr>
        <w:t xml:space="preserve">很宽，说明这一项</w:t>
      </w:r>
      <w:r>
        <w:rPr>
          <w:rFonts w:hint="eastAsia"/>
          <w:b/>
          <w:bCs/>
        </w:rPr>
        <w:t xml:space="preserve">测不出</w:t>
      </w:r>
      <w:r>
        <w:rPr>
          <w:rFonts w:hint="eastAsia"/>
        </w:rPr>
        <w:t xml:space="preserve">效应，不等于效应不存在。</w:t>
      </w:r>
    </w:p>
    <w:p>
      <w:pPr>
        <w:pStyle w:val="TableNote"/>
      </w:pPr>
      <w:r>
        <w:rPr>
          <w:rFonts w:hint="eastAsia"/>
        </w:rPr>
        <w:t xml:space="preserve">注：其中</w:t>
      </w:r>
      <w:r>
        <w:t xml:space="preserve"> 5 </w:t>
      </w:r>
      <w:r>
        <w:rPr>
          <w:rFonts w:hint="eastAsia"/>
        </w:rPr>
        <w:t xml:space="preserve">项换了结局变量，</w:t>
      </w:r>
      <w:r>
        <w:rPr>
          <w:rFonts w:hint="eastAsia"/>
          <w:b/>
          <w:bCs/>
        </w:rPr>
        <w:t xml:space="preserve">单位与主结果不同，系数不可直接比较</w:t>
      </w:r>
      <w:r>
        <w:t xml:space="preserve">。</w:t>
      </w:r>
    </w:p>
    <w:p>
      <w:pPr>
        <w:pStyle w:val="BodyText"/>
      </w:pPr>
      <w:r>
        <w:rPr>
          <w:rFonts w:hint="eastAsia"/>
          <w:b/>
          <w:bCs/>
        </w:rPr>
        <w:t xml:space="preserve">出生年代。</w:t>
      </w:r>
      <w:r>
        <w:rPr>
          <w:rFonts w:hint="eastAsia"/>
        </w:rPr>
        <w:t xml:space="preserve">城乡差在每个出生年代内部都存在，</w:t>
      </w:r>
      <w:r>
        <w:rPr>
          <w:rFonts w:hint="eastAsia"/>
          <w:b/>
          <w:bCs/>
        </w:rPr>
        <w:t xml:space="preserve">并且单调地随出生年代变大</w:t>
      </w:r>
      <w:r>
        <w:rPr>
          <w:rFonts w:hint="eastAsia"/>
        </w:rPr>
        <w:t xml:space="preserve">——这一点比城乡差本身更值得注意，因为它意味着城乡之间的这道裂缝不是在弥合而是在扩大。四个出生年代的城乡差依次为：1949</w:t>
      </w:r>
      <w:r>
        <w:t xml:space="preserve"> </w:t>
      </w:r>
      <w:r>
        <w:rPr>
          <w:rFonts w:hint="eastAsia"/>
        </w:rPr>
        <w:t xml:space="preserve">年前出生者中为</w:t>
      </w:r>
      <w:r>
        <w:t xml:space="preserve"> </w:t>
      </w:r>
      <w:r>
        <w:rPr>
          <w:rFonts w:hint="eastAsia"/>
        </w:rPr>
        <w:t xml:space="preserve">-0.194，1950—1965</w:t>
      </w:r>
      <w:r>
        <w:t xml:space="preserve"> </w:t>
      </w:r>
      <w:r>
        <w:rPr>
          <w:rFonts w:hint="eastAsia"/>
        </w:rPr>
        <w:t xml:space="preserve">年出生者中为</w:t>
      </w:r>
      <w:r>
        <w:t xml:space="preserve"> </w:t>
      </w:r>
      <w:r>
        <w:rPr>
          <w:rFonts w:hint="eastAsia"/>
        </w:rPr>
        <w:t xml:space="preserve">-0.200，1966—1978</w:t>
      </w:r>
      <w:r>
        <w:t xml:space="preserve"> </w:t>
      </w:r>
      <w:r>
        <w:rPr>
          <w:rFonts w:hint="eastAsia"/>
        </w:rPr>
        <w:t xml:space="preserve">年出生者中为</w:t>
      </w:r>
      <w:r>
        <w:t xml:space="preserve"> </w:t>
      </w:r>
      <w:r>
        <w:rPr>
          <w:rFonts w:hint="eastAsia"/>
        </w:rPr>
        <w:t xml:space="preserve">-0.404，1979—1997</w:t>
      </w:r>
      <w:r>
        <w:t xml:space="preserve"> </w:t>
      </w:r>
      <w:r>
        <w:rPr>
          <w:rFonts w:hint="eastAsia"/>
        </w:rPr>
        <w:t xml:space="preserve">年出生者中为</w:t>
      </w:r>
      <w:r>
        <w:t xml:space="preserve"> </w:t>
      </w:r>
      <w:r>
        <w:rPr>
          <w:rFonts w:hint="eastAsia"/>
        </w:rPr>
        <w:t xml:space="preserve">-0.511。换言之，</w:t>
      </w:r>
      <w:r>
        <w:rPr>
          <w:rFonts w:hint="eastAsia"/>
          <w:b/>
          <w:bCs/>
        </w:rPr>
        <w:t xml:space="preserve">较平缓的差序格局集中在城市本地较年轻的人身上</w:t>
      </w:r>
      <w:r>
        <w:rPr>
          <w:rFonts w:hint="eastAsia"/>
        </w:rPr>
        <w:t xml:space="preserve">，而</w:t>
      </w:r>
      <w:r>
        <w:t xml:space="preserve"> 1949 </w:t>
      </w:r>
      <w:r>
        <w:rPr>
          <w:rFonts w:hint="eastAsia"/>
        </w:rPr>
        <w:t xml:space="preserve">年前出生的城乡居民之间几乎没有这道裂缝。</w:t>
      </w:r>
    </w:p>
    <w:p>
      <w:pPr>
        <w:pStyle w:val="BodyText"/>
      </w:pPr>
      <w:r>
        <w:rPr>
          <w:rFonts w:hint="eastAsia"/>
        </w:rPr>
        <w:t xml:space="preserve">需要立刻说明的是，单一年份的横截面里出生年代与年龄完全重合，这条单调的趋势既可以读成“后来的世代不同”，也可以读成“年轻时落差本来就小、老了会变陡”。两种读法在本数据上分不开（见局限）。但无论哪一种读法，“城乡差集中在年轻一代”这个描述本身都成立——而这恰恰与@ref_W4406808368</w:t>
      </w:r>
      <w:r>
        <w:t xml:space="preserve"> </w:t>
      </w:r>
      <w:r>
        <w:rPr>
          <w:rFonts w:hint="eastAsia"/>
        </w:rPr>
        <w:t xml:space="preserve">报告的“普遍信任在</w:t>
      </w:r>
      <w:r>
        <w:t xml:space="preserve"> 1975 </w:t>
      </w:r>
      <w:r>
        <w:rPr>
          <w:rFonts w:hint="eastAsia"/>
        </w:rPr>
        <w:t xml:space="preserve">年后世代中快速下降”构成一个值得注意的对照：那一支看到的是远端下沉，本文看到的是城乡分化，两者未必矛盾，但不能互相替代。</w:t>
      </w:r>
    </w:p>
    <w:p>
      <w:pPr>
        <w:pStyle w:val="BodyText"/>
      </w:pPr>
      <w:r>
        <w:rPr>
          <w:rFonts w:hint="eastAsia"/>
          <w:b/>
          <w:bCs/>
        </w:rPr>
        <w:t xml:space="preserve">城乡差落在梯度哪一端。</w:t>
      </w:r>
      <w:r>
        <w:rPr>
          <w:rFonts w:hint="eastAsia"/>
        </w:rPr>
        <w:t xml:space="preserve">把结局换成陌生人信任，城市非农户口居民与农村居民之差为</w:t>
      </w:r>
      <w:r>
        <w:t xml:space="preserve"> </w:t>
      </w:r>
      <w:r>
        <w:rPr>
          <w:rFonts w:hint="eastAsia"/>
        </w:rPr>
        <w:t xml:space="preserve">0.031（标准误</w:t>
      </w:r>
      <w:r>
        <w:t xml:space="preserve"> </w:t>
      </w:r>
      <w:r>
        <w:rPr>
          <w:rFonts w:hint="eastAsia"/>
        </w:rPr>
        <w:t xml:space="preserve">0.051），区间包含零。这说明本文没有发现城乡居民对陌生人的信任有差别，但区间的宽度不足以排除一个有意义大小的差别，不能据此断言二者相同；差序坡度的城乡差主要出在熟人一端。只用“亲戚”一题衡量熟人信任时，城乡差缩小到</w:t>
      </w:r>
      <w:r>
        <w:t xml:space="preserve"> </w:t>
      </w:r>
      <w:r>
        <w:rPr>
          <w:rFonts w:hint="eastAsia"/>
        </w:rPr>
        <w:t xml:space="preserve">-0.122，不到三题合并时的一半。换言之，去掉“近邻”“远邻或同村居民”两题后，城乡差大部分消失；本文没有对这两题分别估计，因此说不出两题各占多少。</w:t>
      </w:r>
    </w:p>
    <w:p>
      <w:pPr>
        <w:pStyle w:val="BodyText"/>
      </w:pPr>
      <w:r>
        <w:rPr>
          <w:rFonts w:hint="eastAsia"/>
          <w:b/>
          <w:bCs/>
        </w:rPr>
        <w:t xml:space="preserve">作答风格。</w:t>
      </w:r>
      <w:r>
        <w:rPr>
          <w:rFonts w:hint="eastAsia"/>
        </w:rPr>
        <w:t xml:space="preserve">城乡差还有一种与信任无关的解释：两类居民使用量表的方式不同。若农村受访者更倾向于选择两端（“绝大多数不可信”或“绝大多数可信”），他们的差序坡度就会机械地更大，而这与他们实际信任谁无关。本文用两项检查回应这一条。其一，城市非农户口居民选择量表两端的比例确实略低于农村居民，差为</w:t>
      </w:r>
      <w:r>
        <w:t xml:space="preserve"> </w:t>
      </w:r>
      <w:r>
        <w:rPr>
          <w:rFonts w:hint="eastAsia"/>
        </w:rPr>
        <w:t xml:space="preserve">-0.030（比例之差）——</w:t>
      </w:r>
      <w:r>
        <w:rPr>
          <w:rFonts w:hint="eastAsia"/>
          <w:b/>
          <w:bCs/>
        </w:rPr>
        <w:t xml:space="preserve">作答风格的差别是存在的</w:t>
      </w:r>
      <w:r>
        <w:rPr>
          <w:rFonts w:hint="eastAsia"/>
        </w:rPr>
        <w:t xml:space="preserve">。其二，把差序坡度按本人在十三类对象上作答的标准差标准化，即扣掉个人使用量表的分散程度之后，城乡差为</w:t>
      </w:r>
      <w:r>
        <w:t xml:space="preserve"> </w:t>
      </w:r>
      <w:r>
        <w:rPr>
          <w:rFonts w:hint="eastAsia"/>
        </w:rPr>
        <w:t xml:space="preserve">-0.230（单位是本人作答的标准差，不能与原量表的数值直接比较），</w:t>
      </w:r>
      <w:r>
        <w:rPr>
          <w:rFonts w:hint="eastAsia"/>
          <w:b/>
          <w:bCs/>
        </w:rPr>
        <w:t xml:space="preserve">方向不变</w:t>
      </w:r>
      <w:r>
        <w:rPr>
          <w:rFonts w:hint="eastAsia"/>
        </w:rPr>
        <w:t xml:space="preserve">。因此作答风格解释不了全部城乡差，但本文也没有量出它解释了多少。</w:t>
      </w:r>
    </w:p>
    <w:p>
      <w:pPr>
        <w:pStyle w:val="BodyText"/>
      </w:pPr>
      <w:r>
        <w:rPr>
          <w:rFonts w:hint="eastAsia"/>
          <w:b/>
          <w:bCs/>
        </w:rPr>
        <w:t xml:space="preserve">缺失。</w:t>
      </w:r>
      <w:r>
        <w:rPr>
          <w:rFonts w:hint="eastAsia"/>
        </w:rPr>
        <w:t xml:space="preserve">差序坡度缺失的概率在两类居民之间也有差别（0.047）。这说明进入分析的样本在城乡之间的可比性本身就打了折扣，而本文报告的是完整作答者的分布。</w:t>
      </w:r>
    </w:p>
    <w:p>
      <w:pPr>
        <w:pStyle w:val="BodyText"/>
      </w:pPr>
      <w:r>
        <w:rPr>
          <w:rFonts w:hint="eastAsia"/>
          <w:b/>
          <w:bCs/>
        </w:rPr>
        <w:t xml:space="preserve">地区与学历。</w:t>
      </w:r>
      <w:r>
        <w:rPr>
          <w:rFonts w:hint="eastAsia"/>
        </w:rPr>
        <w:t xml:space="preserve">只看东部省份时城乡差为</w:t>
      </w:r>
      <w:r>
        <w:t xml:space="preserve"> </w:t>
      </w:r>
      <w:r>
        <w:rPr>
          <w:rFonts w:hint="eastAsia"/>
        </w:rPr>
        <w:t xml:space="preserve">-0.307，只看初中及以下学历者时为</w:t>
      </w:r>
      <w:r>
        <w:t xml:space="preserve"> </w:t>
      </w:r>
      <w:r>
        <w:rPr>
          <w:rFonts w:hint="eastAsia"/>
        </w:rPr>
        <w:t xml:space="preserve">-0.235，城乡差在这两个子样本中都存在。这只说明城乡差不全是东中西部之别或学历之别，不说明城乡位置本身带来了这些差别。不加权的估计为</w:t>
      </w:r>
      <w:r>
        <w:t xml:space="preserve"> </w:t>
      </w:r>
      <w:r>
        <w:rPr>
          <w:rFonts w:hint="eastAsia"/>
        </w:rPr>
        <w:t xml:space="preserve">-0.300，与加权估计接近。</w:t>
      </w:r>
    </w:p>
    <w:p>
      <w:pPr>
        <w:pStyle w:val="CaptionedFigure"/>
      </w:pPr>
      <w:r>
        <w:drawing>
          <wp:inline>
            <wp:extent cx="3862498" cy="2541359"/>
            <wp:effectExtent b="0" l="0" r="0" t="0"/>
            <wp:docPr descr="图 1. 城市非农户口居民减农村居民的差序坡度之差：主规格与同单位各项复核的点估计与 95% 置信区间（换结局的各项单位不同，未画入，见表 3）。" title="" id="21" name="Picture"/>
            <a:graphic>
              <a:graphicData uri="http://schemas.openxmlformats.org/drawingml/2006/picture">
                <pic:pic>
                  <pic:nvPicPr>
                    <pic:cNvPr descr="fig_robustness.png" id="22" name="Picture"/>
                    <pic:cNvPicPr>
                      <a:picLocks noChangeArrowheads="1" noChangeAspect="1"/>
                    </pic:cNvPicPr>
                  </pic:nvPicPr>
                  <pic:blipFill>
                    <a:blip r:embed="rId20"/>
                    <a:stretch>
                      <a:fillRect/>
                    </a:stretch>
                  </pic:blipFill>
                  <pic:spPr bwMode="auto">
                    <a:xfrm>
                      <a:off x="0" y="0"/>
                      <a:ext cx="3862498" cy="2541359"/>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城市非农户口居民减农村居民的差序坡度之差：主规格与同单位各项复核的点估计与</w:t>
      </w:r>
      <w:r>
        <w:t xml:space="preserve"> 95% </w:t>
      </w:r>
      <w:r>
        <w:rPr>
          <w:rFonts w:hint="eastAsia"/>
        </w:rPr>
        <w:t xml:space="preserve">置信区间（换结局的各项单位不同，未画入，见表</w:t>
      </w:r>
      <w:r>
        <w:t xml:space="preserve"> </w:t>
      </w:r>
      <w:r>
        <w:rPr>
          <w:rFonts w:hint="eastAsia"/>
        </w:rPr>
        <w:t xml:space="preserve">3）。</w:t>
      </w:r>
    </w:p>
    <w:p>
      <w:pPr>
        <w:pStyle w:val="CaptionedFigure"/>
      </w:pPr>
      <w:r>
        <w:drawing>
          <wp:inline>
            <wp:extent cx="3948128" cy="1305848"/>
            <wp:effectExtent b="0" l="0" r="0" t="0"/>
            <wp:docPr descr="图 2. 主规格的点估计与 95% 置信区间。" title="" id="24" name="Picture"/>
            <a:graphic>
              <a:graphicData uri="http://schemas.openxmlformats.org/drawingml/2006/picture">
                <pic:pic>
                  <pic:nvPicPr>
                    <pic:cNvPr descr="fig_coef.png" id="25" name="Picture"/>
                    <pic:cNvPicPr>
                      <a:picLocks noChangeArrowheads="1" noChangeAspect="1"/>
                    </pic:cNvPicPr>
                  </pic:nvPicPr>
                  <pic:blipFill>
                    <a:blip r:embed="rId23"/>
                    <a:stretch>
                      <a:fillRect/>
                    </a:stretch>
                  </pic:blipFill>
                  <pic:spPr bwMode="auto">
                    <a:xfrm>
                      <a:off x="0" y="0"/>
                      <a:ext cx="3948128" cy="1305848"/>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主规格的点估计与</w:t>
      </w:r>
      <w:r>
        <w:t xml:space="preserve"> 95% </w:t>
      </w:r>
      <w:r>
        <w:rPr>
          <w:rFonts w:hint="eastAsia"/>
        </w:rPr>
        <w:t xml:space="preserve">置信区间。</w:t>
      </w:r>
    </w:p>
    <w:bookmarkEnd w:id="26"/>
    <w:bookmarkStart w:id="32" w:name="五讨论"/>
    <w:p>
      <w:pPr>
        <w:pStyle w:val="Heading2"/>
      </w:pPr>
      <w:r>
        <w:rPr>
          <w:rFonts w:hint="eastAsia"/>
        </w:rPr>
        <w:t xml:space="preserve">五、讨论</w:t>
      </w:r>
    </w:p>
    <w:bookmarkStart w:id="27" w:name="一发现对两派理论意味着什么"/>
    <w:p>
      <w:pPr>
        <w:pStyle w:val="Heading3"/>
      </w:pPr>
      <w:r>
        <w:rPr>
          <w:rFonts w:hint="eastAsia"/>
        </w:rPr>
        <w:t xml:space="preserve">（一）发现对两派理论意味着什么</w:t>
      </w:r>
    </w:p>
    <w:p>
      <w:pPr>
        <w:pStyle w:val="FirstParagraph"/>
      </w:pPr>
      <w:r>
        <w:rPr>
          <w:rFonts w:hint="eastAsia"/>
        </w:rPr>
        <w:t xml:space="preserve">本文的发现对两派理论都提出了问题。现代化乐观论预期城市人更信任陌生人，但在</w:t>
      </w:r>
      <w:r>
        <w:t xml:space="preserve"> 2015 </w:t>
      </w:r>
      <w:r>
        <w:rPr>
          <w:rFonts w:hint="eastAsia"/>
        </w:rPr>
        <w:t xml:space="preserve">年的数据里，本文没有发现城市非农户口居民对陌生人的信任高于农村居民；城乡差序格局的不同，更多出在熟人一端，并且集中在邻里与同村人两题上。一种解读接近熟人社会论的图景：农村的“地缘”圈仍是信任的来源，而城市的邻里关系已不再承担这一角色。另一种解读是测量上的：农村的邻里、同村人往往就是亲族，城市的邻居则多是陌生人，两题在城乡量的本就不是同一种关系。本文的数据分不开这两种解读。城乡差在较晚出生者中更大，与这一解读相容——较年轻的城市居民更可能住在商品房小区、与邻居不相识——但由于单一横截面分不开年龄与出生年代，这些差别同样可能是生命周期的差别。</w:t>
      </w:r>
    </w:p>
    <w:p>
      <w:pPr>
        <w:pStyle w:val="BodyText"/>
      </w:pPr>
      <w:r>
        <w:rPr>
          <w:rFonts w:hint="eastAsia"/>
        </w:rPr>
        <w:t xml:space="preserve">城市农业户口居民——主要是乡城流动人口——的差序坡度落在农村居民与城市非农户口居民之间。这一位置与两种机制都相容：他们既可能因为身处城市而邻里关系疏离（近端下沉），也可能因为流动而与陌生人打交道更多（远端抬高）。已有研究多只看普遍信任单题</w:t>
      </w:r>
      <w:r>
        <w:t xml:space="preserve"> </w:t>
      </w:r>
      <w:r>
        <w:rPr>
          <w:rFonts w:hint="eastAsia"/>
        </w:rPr>
        <w:t xml:space="preserve">(吕炜</w:t>
      </w:r>
      <w:r>
        <w:t xml:space="preserve"> </w:t>
      </w:r>
      <w:r>
        <w:rPr>
          <w:rFonts w:hint="eastAsia"/>
        </w:rPr>
        <w:t xml:space="preserve">等)</w:t>
      </w:r>
      <w:r>
        <w:rPr>
          <w:rFonts w:hint="eastAsia"/>
        </w:rPr>
        <w:t xml:space="preserve">，因而分不开这两条；本文也没有直接比较这一群体与城市本地人，二者在梯度两端各差多少，留待进一步分析。</w:t>
      </w:r>
    </w:p>
    <w:bookmarkEnd w:id="27"/>
    <w:bookmarkStart w:id="28" w:name="二对测量社会信任的含义"/>
    <w:p>
      <w:pPr>
        <w:pStyle w:val="Heading3"/>
      </w:pPr>
      <w:r>
        <w:rPr>
          <w:rFonts w:hint="eastAsia"/>
        </w:rPr>
        <w:t xml:space="preserve">（二）对测量社会信任的含义</w:t>
      </w:r>
    </w:p>
    <w:p>
      <w:pPr>
        <w:pStyle w:val="FirstParagraph"/>
      </w:pPr>
      <w:r>
        <w:rPr>
          <w:rFonts w:hint="eastAsia"/>
        </w:rPr>
        <w:t xml:space="preserve">本文最稳的一条发现其实是方法上的：</w:t>
      </w:r>
      <w:r>
        <w:rPr>
          <w:rFonts w:hint="eastAsia"/>
          <w:b/>
          <w:bCs/>
        </w:rPr>
        <w:t xml:space="preserve">城乡差序格局的差别几乎全部出在熟人一端，而且集中在“近邻”“远邻或同村居民”两题上</w:t>
      </w:r>
      <w:r>
        <w:rPr>
          <w:rFonts w:hint="eastAsia"/>
        </w:rPr>
        <w:t xml:space="preserve">——只用“亲戚”一题时，城乡差缩小到</w:t>
      </w:r>
      <w:r>
        <w:t xml:space="preserve"> </w:t>
      </w:r>
      <w:r>
        <w:rPr>
          <w:rFonts w:hint="eastAsia"/>
        </w:rPr>
        <w:t xml:space="preserve">-0.122，不到三题合并时的一半。</w:t>
      </w:r>
    </w:p>
    <w:p>
      <w:pPr>
        <w:pStyle w:val="BodyText"/>
      </w:pPr>
      <w:r>
        <w:rPr>
          <w:rFonts w:hint="eastAsia"/>
        </w:rPr>
        <w:t xml:space="preserve">这对怎么测信任有直接含义。</w:t>
      </w:r>
      <w:r>
        <w:rPr>
          <w:rFonts w:hint="eastAsia"/>
          <w:b/>
          <w:bCs/>
        </w:rPr>
        <w:t xml:space="preserve">“邻居”这个词在城乡指的不是同一种关系。</w:t>
      </w:r>
      <w:r>
        <w:rPr>
          <w:rFonts w:hint="eastAsia"/>
        </w:rPr>
        <w:t xml:space="preserve">在农村，邻居往往同时是亲族、同村人、几十年的熟人；在城市商品房小区，邻居可能是一个只在电梯里见过的人。把“对邻居的信任”当作一个跨城乡可比的量，等于假定这个词在两边指向同一类对象，而这个假定在本数据上就站不住。</w:t>
      </w:r>
    </w:p>
    <w:p>
      <w:pPr>
        <w:pStyle w:val="BodyText"/>
      </w:pPr>
      <w:r>
        <w:rPr>
          <w:rFonts w:hint="eastAsia"/>
        </w:rPr>
        <w:t xml:space="preserve">这一点与</w:t>
      </w:r>
      <w:r>
        <w:t xml:space="preserve"> </w:t>
      </w:r>
      <w:r>
        <w:t xml:space="preserve">Delhey </w:t>
      </w:r>
      <w:r>
        <w:rPr>
          <w:rFonts w:hint="eastAsia"/>
        </w:rPr>
        <w:t xml:space="preserve">等</w:t>
      </w:r>
      <w:r>
        <w:t xml:space="preserve"> (2011)</w:t>
      </w:r>
      <w:r>
        <w:t xml:space="preserve"> </w:t>
      </w:r>
      <w:r>
        <w:rPr>
          <w:rFonts w:hint="eastAsia"/>
        </w:rPr>
        <w:t xml:space="preserve">对“大多数人”那道题的批评是同一类问题的两个例子：</w:t>
      </w:r>
      <w:r>
        <w:rPr>
          <w:rFonts w:hint="eastAsia"/>
          <w:b/>
          <w:bCs/>
        </w:rPr>
        <w:t xml:space="preserve">用同一个词问不同人群，得到的未必是同一个量。</w:t>
      </w:r>
      <w:r>
        <w:rPr>
          <w:rFonts w:hint="eastAsia"/>
        </w:rPr>
        <w:t xml:space="preserve">差别在于，“大多数人”的模糊是公认的，而“邻居”看上去具体、似乎不需要额外说明。按本文的结果，它同样需要。</w:t>
      </w:r>
    </w:p>
    <w:p>
      <w:pPr>
        <w:pStyle w:val="BodyText"/>
      </w:pPr>
      <w:r>
        <w:rPr>
          <w:rFonts w:hint="eastAsia"/>
          <w:b/>
          <w:bCs/>
        </w:rPr>
        <w:t xml:space="preserve">因此，比较人群的信任水平之前，先要问这些题目在各人群里指的是不是同一批人。</w:t>
      </w:r>
      <w:r>
        <w:rPr>
          <w:rFonts w:hint="eastAsia"/>
        </w:rPr>
        <w:t xml:space="preserve">这一条不只对城乡比较成立；跨国比较、跨代比较都面临同样的问题。</w:t>
      </w:r>
    </w:p>
    <w:bookmarkEnd w:id="28"/>
    <w:bookmarkStart w:id="29" w:name="三怎么读走出差序格局"/>
    <w:p>
      <w:pPr>
        <w:pStyle w:val="Heading3"/>
      </w:pPr>
      <w:r>
        <w:rPr>
          <w:rFonts w:hint="eastAsia"/>
        </w:rPr>
        <w:t xml:space="preserve">（三）怎么读“走出差序格局”</w:t>
      </w:r>
    </w:p>
    <w:p>
      <w:pPr>
        <w:pStyle w:val="FirstParagraph"/>
      </w:pPr>
      <w:r>
        <w:rPr>
          <w:rFonts w:hint="eastAsia"/>
        </w:rPr>
        <w:t xml:space="preserve">公共讨论里常把“中国人开始信任陌生人”与“中国人不再那么依赖熟人”当作一回事。本文的结果说明这两件事在数据上是分开的：</w:t>
      </w:r>
      <w:r>
        <w:rPr>
          <w:rFonts w:hint="eastAsia"/>
          <w:b/>
          <w:bCs/>
        </w:rPr>
        <w:t xml:space="preserve">城乡之间的差别落在后者，而不是前者。</w:t>
      </w:r>
      <w:r>
        <w:rPr>
          <w:rFonts w:hint="eastAsia"/>
        </w:rPr>
        <w:t xml:space="preserve">城市非农户口居民与农村居民在对陌生人的信任上没有检出差别（0.031，区间包含零），差的是熟人那一端。</w:t>
      </w:r>
    </w:p>
    <w:p>
      <w:pPr>
        <w:pStyle w:val="BodyText"/>
      </w:pPr>
      <w:r>
        <w:rPr>
          <w:rFonts w:hint="eastAsia"/>
        </w:rPr>
        <w:t xml:space="preserve">如果这个模式在别的年份、别的数据上也成立，那么“走出差序格局”在当代中国更接近</w:t>
      </w:r>
      <w:r>
        <w:rPr>
          <w:rFonts w:hint="eastAsia"/>
          <w:b/>
          <w:bCs/>
        </w:rPr>
        <w:t xml:space="preserve">熟人圈的收缩</w:t>
      </w:r>
      <w:r>
        <w:rPr>
          <w:rFonts w:hint="eastAsia"/>
        </w:rPr>
        <w:t xml:space="preserve">，而不是</w:t>
      </w:r>
      <w:r>
        <w:rPr>
          <w:rFonts w:hint="eastAsia"/>
          <w:b/>
          <w:bCs/>
        </w:rPr>
        <w:t xml:space="preserve">信任半径的扩张</w:t>
      </w:r>
      <w:r>
        <w:rPr>
          <w:rFonts w:hint="eastAsia"/>
        </w:rPr>
        <w:t xml:space="preserve">。这两种过程的社会含义不同：前者意味着原有的信任来源在退，而新的尚未接上；后者才是通常所说的现代化图景。本文只有一年的横截面，不能判断哪一种正在发生，但可以说：</w:t>
      </w:r>
      <w:r>
        <w:rPr>
          <w:rFonts w:hint="eastAsia"/>
          <w:b/>
          <w:bCs/>
        </w:rPr>
        <w:t xml:space="preserve">把两者混为一谈的讨论，在这份数据上得不到支持。</w:t>
      </w:r>
    </w:p>
    <w:bookmarkEnd w:id="29"/>
    <w:bookmarkStart w:id="30" w:name="局限"/>
    <w:p>
      <w:pPr>
        <w:pStyle w:val="Heading3"/>
      </w:pPr>
      <w:r>
        <w:rPr>
          <w:rFonts w:hint="eastAsia"/>
        </w:rPr>
        <w:t xml:space="preserve">局限</w:t>
      </w:r>
    </w:p>
    <w:p>
      <w:pPr>
        <w:pStyle w:val="FirstParagraph"/>
      </w:pPr>
      <w:r>
        <w:rPr>
          <w:rFonts w:hint="eastAsia"/>
        </w:rPr>
        <w:t xml:space="preserve">第一，精度。本文事先设定的有意义的最小差别约为十分之一个作答档次。主比较的标准误为</w:t>
      </w:r>
      <w:r>
        <w:t xml:space="preserve"> </w:t>
      </w:r>
      <w:r>
        <w:rPr>
          <w:rFonts w:hint="eastAsia"/>
        </w:rPr>
        <w:t xml:space="preserve">0.045，其</w:t>
      </w:r>
      <w:r>
        <w:t xml:space="preserve"> 95% </w:t>
      </w:r>
      <w:r>
        <w:rPr>
          <w:rFonts w:hint="eastAsia"/>
        </w:rPr>
        <w:t xml:space="preserve">区间的半宽约为两个标准误，接近这一有意义的最小差别，精度处在临界区间；单一出生年代内部的比较样本只有全样本的四分之一左右，区间更宽，年代之间城乡差的大小排序应谨慎解读。表</w:t>
      </w:r>
      <w:r>
        <w:t xml:space="preserve"> 2 </w:t>
      </w:r>
      <w:r>
        <w:rPr>
          <w:rFonts w:hint="eastAsia"/>
        </w:rPr>
        <w:t xml:space="preserve">与表</w:t>
      </w:r>
      <w:r>
        <w:t xml:space="preserve"> 3 </w:t>
      </w:r>
      <w:r>
        <w:rPr>
          <w:rFonts w:hint="eastAsia"/>
        </w:rPr>
        <w:t xml:space="preserve">的各项比较都是未作多重比较校正的逐项比较，年代之间城乡差的差别也未作正式的等同性检验。</w:t>
      </w:r>
    </w:p>
    <w:p>
      <w:pPr>
        <w:pStyle w:val="BodyText"/>
      </w:pPr>
      <w:r>
        <w:rPr>
          <w:rFonts w:hint="eastAsia"/>
        </w:rPr>
        <w:t xml:space="preserve">第二，年龄与出生年代无法分开。单一横截面里二者完全重合，本文所说的“较晚出生者城乡差更大”同样可以读作“较年轻者城乡差更大”。要分开二者需要多轮数据，而</w:t>
      </w:r>
      <w:r>
        <w:t xml:space="preserve"> CGSS </w:t>
      </w:r>
      <w:r>
        <w:rPr>
          <w:rFonts w:hint="eastAsia"/>
        </w:rPr>
        <w:t xml:space="preserve">历年问卷中完整的十三类对象信任题只在</w:t>
      </w:r>
      <w:r>
        <w:t xml:space="preserve"> 2015 </w:t>
      </w:r>
      <w:r>
        <w:rPr>
          <w:rFonts w:hint="eastAsia"/>
        </w:rPr>
        <w:t xml:space="preserve">年出现过。最年长的一组还带有存活与健康状况的选择：活到</w:t>
      </w:r>
      <w:r>
        <w:t xml:space="preserve"> 2015 </w:t>
      </w:r>
      <w:r>
        <w:rPr>
          <w:rFonts w:hint="eastAsia"/>
        </w:rPr>
        <w:t xml:space="preserve">年并能接受访问的</w:t>
      </w:r>
      <w:r>
        <w:t xml:space="preserve"> 1949 </w:t>
      </w:r>
      <w:r>
        <w:rPr>
          <w:rFonts w:hint="eastAsia"/>
        </w:rPr>
        <w:t xml:space="preserve">年前出生者，未必代表那一代人。</w:t>
      </w:r>
    </w:p>
    <w:p>
      <w:pPr>
        <w:pStyle w:val="BodyText"/>
      </w:pPr>
      <w:r>
        <w:rPr>
          <w:rFonts w:hint="eastAsia"/>
        </w:rPr>
        <w:t xml:space="preserve">第三，测量。差序坡度只取梯度两端，不是完整的斜率。熟人一端的“近邻”“远邻或同村居民”两题在城乡之间所指的对象可能不同，城乡差有一大半落在这两题上——这一部分既可以读作农村邻里信任更高，也可以读作两题在城乡量的不是同一种关系，本文无法区分。作答风格能解释城乡差的一小部分；本文未检验十三类对象信任量表的跨组测量等价，城乡均值的直接比较以测量等价为前提。</w:t>
      </w:r>
    </w:p>
    <w:p>
      <w:pPr>
        <w:pStyle w:val="BodyText"/>
      </w:pPr>
      <w:r>
        <w:rPr>
          <w:rFonts w:hint="eastAsia"/>
        </w:rPr>
        <w:t xml:space="preserve">第四，样本可比性。差序坡度要求熟人三题与陌生人一题都有实质回答。城市非农户口居民不满足这一条件的比例明显高于农村居民，差为</w:t>
      </w:r>
      <w:r>
        <w:t xml:space="preserve"> </w:t>
      </w:r>
      <w:r>
        <w:rPr>
          <w:rFonts w:hint="eastAsia"/>
        </w:rPr>
        <w:t xml:space="preserve">0.047（比例之差）；若城市里缺答的人更少依赖邻里关系，进入结局的城市样本会偏向邻里信任较高的人，城乡差会被低估，但本文无法验证缺答者的情形。</w:t>
      </w:r>
    </w:p>
    <w:p>
      <w:pPr>
        <w:pStyle w:val="BodyText"/>
      </w:pPr>
      <w:r>
        <w:rPr>
          <w:rFonts w:hint="eastAsia"/>
        </w:rPr>
        <w:t xml:space="preserve">第五，分组的处理。城乡位置三分类由居住地</w:t>
      </w:r>
      <w:r>
        <w:t xml:space="preserve"> × </w:t>
      </w:r>
      <w:r>
        <w:rPr>
          <w:rFonts w:hint="eastAsia"/>
        </w:rPr>
        <w:t xml:space="preserve">户口出身四分类合并而来：居住在农村而持非农户口的受访者人数很少，并入了农村居民；改用四分类时其余三格完全相同，只有这一格的并入会使农村组的受教育程度略偏高。城乡位置同时与学历、收入、职业、地区发展纠缠在一起，本文只在东部省份与低学历两个子样本中核对，不对这些因素作调整，所报告的是未经去杂的城乡差。</w:t>
      </w:r>
    </w:p>
    <w:p>
      <w:pPr>
        <w:pStyle w:val="BodyText"/>
      </w:pPr>
      <w:r>
        <w:rPr>
          <w:rFonts w:hint="eastAsia"/>
        </w:rPr>
        <w:t xml:space="preserve">第六，按总调查误差的五类逐一交代。抽样误差：区间按区县整群与权重计算，但公开数据未提供分层变量，区间略偏宽。覆盖误差：调查覆盖中国大陆住户人口，不含集体户与无固定住所者，这部分人群中流动人口比例较高，城市农业户口一组的代表性因此可能不足；本文无法评估其大小。无应答误差：单位无应答由调查权重调整，但本文未能取得权重校准所用维度的说明，学历是否参与校准不明；若未参与，而学历又同时与信任和城乡位置相关，残余偏差的方向无法判断。题项无应答见第四条。测量误差见第三条。加工误差：缺失码按取值标签剔除、户口与学历按标签重编码，每一步的依据写在构造变量的脚本注释中；收入题存在未标注的疑似编码，本文未使用收入变量。样本的城乡构成未与官方公布的</w:t>
      </w:r>
      <w:r>
        <w:t xml:space="preserve"> 2015 </w:t>
      </w:r>
      <w:r>
        <w:rPr>
          <w:rFonts w:hint="eastAsia"/>
        </w:rPr>
        <w:t xml:space="preserve">年常住人口城镇化率、户籍人口城镇化率对照；若调查的城乡构成与总体有偏差，合并各类居民的总体均值会随之偏移，分组均值不受影响。</w:t>
      </w:r>
    </w:p>
    <w:p>
      <w:pPr>
        <w:pStyle w:val="BodyText"/>
      </w:pPr>
      <w:r>
        <w:rPr>
          <w:rFonts w:hint="eastAsia"/>
        </w:rPr>
        <w:t xml:space="preserve">第七，文献覆盖。英文文献来自结构化学术数据库，精读的英文文献多数只能读到摘要，与本文最接近的一项研究</w:t>
      </w:r>
      <w:r>
        <w:t xml:space="preserve"> </w:t>
      </w:r>
      <w:r>
        <w:t xml:space="preserve">(Zhou </w:t>
      </w:r>
      <w:r>
        <w:rPr>
          <w:rFonts w:hint="eastAsia"/>
        </w:rPr>
        <w:t xml:space="preserve">等,</w:t>
      </w:r>
      <w:r>
        <w:t xml:space="preserve"> 2013)</w:t>
      </w:r>
      <w:r>
        <w:t xml:space="preserve"> </w:t>
      </w:r>
      <w:r>
        <w:rPr>
          <w:rFonts w:hint="eastAsia"/>
        </w:rPr>
        <w:t xml:space="preserve">未读到全文，本文不主张比它新。中文文献方面，结构化数据库中的中文核心期刊记录只覆盖到</w:t>
      </w:r>
      <w:r>
        <w:t xml:space="preserve"> 2018 </w:t>
      </w:r>
      <w:r>
        <w:rPr>
          <w:rFonts w:hint="eastAsia"/>
        </w:rPr>
        <w:t xml:space="preserve">年前后，以“社会信任</w:t>
      </w:r>
      <w:r>
        <w:t xml:space="preserve"> </w:t>
      </w:r>
      <w:r>
        <w:rPr>
          <w:rFonts w:hint="eastAsia"/>
        </w:rPr>
        <w:t xml:space="preserve">城乡”为检索式在其中没有命中任何记录；中文文献主要来自网页检索下载的开放全文，由模型提供检索候选，不是系统性检索，同一检索式在不同时间结果可能不同，不可完全复现。因此，近年中文期刊上以城乡信任结构为题的研究可能有遗漏。</w:t>
      </w:r>
    </w:p>
    <w:bookmarkEnd w:id="30"/>
    <w:bookmarkStart w:id="31" w:name="尚未解决的问题"/>
    <w:p>
      <w:pPr>
        <w:pStyle w:val="Heading3"/>
      </w:pPr>
      <w:r>
        <w:rPr>
          <w:rFonts w:hint="eastAsia"/>
        </w:rPr>
        <w:t xml:space="preserve">尚未解决的问题</w:t>
      </w:r>
    </w:p>
    <w:p>
      <w:pPr>
        <w:pStyle w:val="FirstParagraph"/>
      </w:pPr>
      <w:r>
        <w:rPr>
          <w:rFonts w:hint="eastAsia"/>
        </w:rPr>
        <w:t xml:space="preserve">第一，熟人一端两道邻里题各自的城乡差。本文只做了“去掉两题、只留亲戚”这一种拆法，没有分别估计“近邻”与“远邻或同村居民”两题的城乡差，也没有报告各题在各组中的“不适用”比例。这用现有数据可以做到：逐题重估城乡差，并按城乡位置</w:t>
      </w:r>
      <w:r>
        <w:t xml:space="preserve"> × </w:t>
      </w:r>
      <w:r>
        <w:rPr>
          <w:rFonts w:hint="eastAsia"/>
        </w:rPr>
        <w:t xml:space="preserve">出生年代列出逐题的缺答率。</w:t>
      </w:r>
    </w:p>
    <w:p>
      <w:pPr>
        <w:pStyle w:val="BodyText"/>
      </w:pPr>
      <w:r>
        <w:rPr>
          <w:rFonts w:hint="eastAsia"/>
        </w:rPr>
        <w:t xml:space="preserve">第二，亲族与邻里的重叠。在农村，邻居与同村人常常就是亲属，三题取均值可能把亲族信任计入不止一次，使农村的熟人一端偏高。CGSS</w:t>
      </w:r>
      <w:r>
        <w:t xml:space="preserve"> </w:t>
      </w:r>
      <w:r>
        <w:rPr>
          <w:rFonts w:hint="eastAsia"/>
        </w:rPr>
        <w:t xml:space="preserve">不问受访者的邻居中有多少是亲属，现有数据无法分开这一点；需要能识别邻里中亲属比例的社会网络数据。</w:t>
      </w:r>
    </w:p>
    <w:p>
      <w:pPr>
        <w:pStyle w:val="BodyText"/>
      </w:pPr>
      <w:r>
        <w:rPr>
          <w:rFonts w:hint="eastAsia"/>
        </w:rPr>
        <w:t xml:space="preserve">第三，跨组测量等价。城乡与出生年代之间的均值比较以十三类对象信任题的测量等价为前提。本文没有做多组验证性因子分析；要做，需要对十三题建模，逐步检验载荷与截距在各组之间是否相等。</w:t>
      </w:r>
    </w:p>
    <w:p>
      <w:pPr>
        <w:pStyle w:val="BodyText"/>
      </w:pPr>
      <w:r>
        <w:rPr>
          <w:rFonts w:hint="eastAsia"/>
        </w:rPr>
        <w:t xml:space="preserve">第四，学历与地区的纠缠。本文只在低学历与东部两个子样本中核对，没有按学历匹配城乡居民，也没有在每个出生年代内部分地区核对。较晚出生的城市非农户口居民可能更集中在东部大城市，出生年代之间的城乡差梯度可能部分来自地区构成的差别。现有数据可以做出生年代</w:t>
      </w:r>
      <w:r>
        <w:t xml:space="preserve"> × </w:t>
      </w:r>
      <w:r>
        <w:rPr>
          <w:rFonts w:hint="eastAsia"/>
        </w:rPr>
        <w:t xml:space="preserve">地区的交叉核对，但每格样本会很小。</w:t>
      </w:r>
    </w:p>
    <w:p>
      <w:pPr>
        <w:pStyle w:val="BodyText"/>
      </w:pPr>
      <w:r>
        <w:rPr>
          <w:rFonts w:hint="eastAsia"/>
        </w:rPr>
        <w:t xml:space="preserve">第五，户籍改革后的归类。2014</w:t>
      </w:r>
      <w:r>
        <w:t xml:space="preserve"> </w:t>
      </w:r>
      <w:r>
        <w:rPr>
          <w:rFonts w:hint="eastAsia"/>
        </w:rPr>
        <w:t xml:space="preserve">年以后统一登记为“居民户口”的受访者，本文按其自报的原户口类型归类；这一归类的误差若随出生年代变化，会影响出生年代之间城乡差的形状。要排除这一点，可以把这部分受访者单列一类，或只用登记状况没有歧义的受访者重估。</w:t>
      </w:r>
    </w:p>
    <w:p>
      <w:pPr>
        <w:pStyle w:val="BodyText"/>
      </w:pPr>
      <w:r>
        <w:rPr>
          <w:rFonts w:hint="eastAsia"/>
        </w:rPr>
        <w:t xml:space="preserve">第六，缺答随出生年代的变化。城市非农户口居民的缺答率高于农村居民，但本文没有按出生年代拆开，也没有对缺答者作上下界估计。最年轻一组的城乡差若建立在筛选最强的样本上，其大小会被高估或低估，方向不明。</w:t>
      </w:r>
    </w:p>
    <w:p>
      <w:pPr>
        <w:pStyle w:val="BodyText"/>
      </w:pPr>
      <w:r>
        <w:rPr>
          <w:rFonts w:hint="eastAsia"/>
        </w:rPr>
        <w:t xml:space="preserve">第七，农村较年轻者的留守选择。2015</w:t>
      </w:r>
      <w:r>
        <w:t xml:space="preserve"> </w:t>
      </w:r>
      <w:r>
        <w:rPr>
          <w:rFonts w:hint="eastAsia"/>
        </w:rPr>
        <w:t xml:space="preserve">年仍住在农村的较年轻者，是同龄人中没有流入城市的那一部分，他们对村庄网络的依赖可能更强，这会放大最年轻一组的城乡差。要检验这一点，需要带有迁出者信息的数据，例如追踪同一批农村青年的面板调查。</w:t>
      </w:r>
    </w:p>
    <w:p>
      <w:pPr>
        <w:pStyle w:val="BodyText"/>
      </w:pPr>
      <w:r>
        <w:rPr>
          <w:rFonts w:hint="eastAsia"/>
        </w:rPr>
        <w:t xml:space="preserve">第八，等同性判断。“未发现城乡居民对陌生人的信任有差别”“城乡差在出生年代之间大小不同”这两种说法都没有做正式的等同性检验或差异检验；要下更强的结论，需要事先设定等同性边界并做双单侧检验。</w:t>
      </w:r>
    </w:p>
    <w:p>
      <w:pPr>
        <w:pStyle w:val="BodyText"/>
      </w:pPr>
      <w:r>
        <w:rPr>
          <w:rFonts w:hint="eastAsia"/>
        </w:rPr>
        <w:t xml:space="preserve">第九，年龄与出生年代的分离。需要至少两轮问过同一组对象信任题的调查。CGSS</w:t>
      </w:r>
      <w:r>
        <w:t xml:space="preserve"> 2005 </w:t>
      </w:r>
      <w:r>
        <w:rPr>
          <w:rFonts w:hint="eastAsia"/>
        </w:rPr>
        <w:t xml:space="preserve">年问卷中有八类对象与</w:t>
      </w:r>
      <w:r>
        <w:t xml:space="preserve"> 2015 </w:t>
      </w:r>
      <w:r>
        <w:rPr>
          <w:rFonts w:hint="eastAsia"/>
        </w:rPr>
        <w:t xml:space="preserve">年相同，可以据此做两轮比较，这是本文之外最直接的延伸。</w:t>
      </w:r>
    </w:p>
    <w:p>
      <w:pPr>
        <w:pStyle w:val="BodyText"/>
      </w:pPr>
      <w:r>
        <w:rPr>
          <w:rFonts w:hint="eastAsia"/>
        </w:rPr>
        <w:t xml:space="preserve">第十，外部核对。加权样本的城镇居住比例与非农户口比例，尚未与官方公布的</w:t>
      </w:r>
      <w:r>
        <w:t xml:space="preserve"> 2015 </w:t>
      </w:r>
      <w:r>
        <w:rPr>
          <w:rFonts w:hint="eastAsia"/>
        </w:rPr>
        <w:t xml:space="preserve">年常住人口城镇化率、户籍人口城镇化率比对。</w:t>
      </w:r>
    </w:p>
    <w:bookmarkEnd w:id="31"/>
    <w:bookmarkEnd w:id="32"/>
    <w:bookmarkStart w:id="33" w:name="六结论"/>
    <w:p>
      <w:pPr>
        <w:pStyle w:val="Heading2"/>
      </w:pPr>
      <w:r>
        <w:rPr>
          <w:rFonts w:hint="eastAsia"/>
        </w:rPr>
        <w:t xml:space="preserve">六、结论</w:t>
      </w:r>
    </w:p>
    <w:p>
      <w:pPr>
        <w:pStyle w:val="FirstParagraph"/>
      </w:pPr>
      <w:r>
        <w:rPr>
          <w:rFonts w:hint="eastAsia"/>
        </w:rPr>
        <w:t xml:space="preserve">在</w:t>
      </w:r>
      <w:r>
        <w:t xml:space="preserve"> 2015 </w:t>
      </w:r>
      <w:r>
        <w:rPr>
          <w:rFonts w:hint="eastAsia"/>
        </w:rPr>
        <w:t xml:space="preserve">年的中国，信任从熟人到陌生人的落差普遍存在，三类居民无一例外。城市非农户口居民的落差小于农村居民，这一城乡差在较晚出生的人中更大，且在四个出生年代之间单调上升。</w:t>
      </w:r>
    </w:p>
    <w:p>
      <w:pPr>
        <w:pStyle w:val="BodyText"/>
      </w:pPr>
      <w:r>
        <w:rPr>
          <w:rFonts w:hint="eastAsia"/>
        </w:rPr>
        <w:t xml:space="preserve">但城乡差的位置比它的大小更值得注意：</w:t>
      </w:r>
      <w:r>
        <w:rPr>
          <w:rFonts w:hint="eastAsia"/>
          <w:b/>
          <w:bCs/>
        </w:rPr>
        <w:t xml:space="preserve">本文没有发现两类居民对陌生人的信任有差别，差别主要出在熟人一端，尤其是邻里与同村人两题</w:t>
      </w:r>
      <w:r>
        <w:rPr>
          <w:rFonts w:hint="eastAsia"/>
        </w:rPr>
        <w:t xml:space="preserve">——只用“亲戚”一题时，城乡差缩小到不足一半。而“邻居”这个词在城乡所指的关系可能本就不同：在农村多是亲族与几十年的熟人，在城市可能只是同一栋楼里见过面的人。本文的数据分不开“信任的对象变了”与“同一个词指的人变了”这两种解释。</w:t>
      </w:r>
    </w:p>
    <w:p>
      <w:pPr>
        <w:pStyle w:val="BodyText"/>
      </w:pPr>
      <w:r>
        <w:rPr>
          <w:rFonts w:hint="eastAsia"/>
        </w:rPr>
        <w:t xml:space="preserve">由此得到两条结论。</w:t>
      </w:r>
      <w:r>
        <w:rPr>
          <w:rFonts w:hint="eastAsia"/>
          <w:b/>
          <w:bCs/>
        </w:rPr>
        <w:t xml:space="preserve">对这场讨论而言</w:t>
      </w:r>
      <w:r>
        <w:rPr>
          <w:rFonts w:hint="eastAsia"/>
        </w:rPr>
        <w:t xml:space="preserve">，“中国人开始信任陌生人”与“中国人不再那么依赖熟人”是两件事，在这份数据上分得开，而且答案不同——把它们混在一起谈，得到的结论在本数据上得不到支持。</w:t>
      </w:r>
      <w:r>
        <w:rPr>
          <w:rFonts w:hint="eastAsia"/>
          <w:b/>
          <w:bCs/>
        </w:rPr>
        <w:t xml:space="preserve">对测量而言</w:t>
      </w:r>
      <w:r>
        <w:rPr>
          <w:rFonts w:hint="eastAsia"/>
        </w:rPr>
        <w:t xml:space="preserve">，比较人群的信任水平之前，先要问这些题目在各人群里指的是不是同一批人；“大多数人”那道题的模糊是公认的，“邻居”看上去具体，按本文的结果同样需要说明。</w:t>
      </w:r>
    </w:p>
    <w:p>
      <w:pPr>
        <w:pStyle w:val="BodyText"/>
      </w:pPr>
      <w:r>
        <w:rPr>
          <w:rFonts w:hint="eastAsia"/>
        </w:rPr>
        <w:t xml:space="preserve">要把这两条推进一步，需要的是在同一份问卷里同时问“对象是谁”与“有多信任”，或者在多个年份重复这一组十三类对象的题目——后者能把年龄与出生年代分开，而这正是本文用单一横截面做不到的事。</w:t>
      </w:r>
    </w:p>
    <w:bookmarkEnd w:id="33"/>
    <w:bookmarkStart w:id="62" w:name="参考文献"/>
    <w:p>
      <w:pPr>
        <w:pStyle w:val="Heading2"/>
      </w:pPr>
      <w:r>
        <w:rPr>
          <w:rFonts w:hint="eastAsia"/>
        </w:rPr>
        <w:t xml:space="preserve">参考文献</w:t>
      </w:r>
    </w:p>
    <w:bookmarkStart w:id="61" w:name="refs"/>
    <w:bookmarkStart w:id="35" w:name="ref-ref_W2037265139"/>
    <w:p>
      <w:pPr>
        <w:pStyle w:val="Bibliography"/>
      </w:pPr>
      <w:r>
        <w:t xml:space="preserve">BANFIELD E C, 1959. The Moral Basis of a Backward Society.[J/OL]. Economica, 26(102): 185. DOI:</w:t>
      </w:r>
      <w:hyperlink r:id="rId34">
        <w:r>
          <w:rPr>
            <w:rStyle w:val="Hyperlink"/>
          </w:rPr>
          <w:t xml:space="preserve">10.2307/2550413</w:t>
        </w:r>
      </w:hyperlink>
      <w:r>
        <w:t xml:space="preserve">.</w:t>
      </w:r>
    </w:p>
    <w:bookmarkEnd w:id="35"/>
    <w:bookmarkStart w:id="37" w:name="ref-ref_W2090699109"/>
    <w:p>
      <w:pPr>
        <w:pStyle w:val="Bibliography"/>
      </w:pPr>
      <w:r>
        <w:t xml:space="preserve">DELHEY J, NEWTON K, WELZEL C, 2011. How General Is Trust in</w:t>
      </w:r>
      <w:r>
        <w:t xml:space="preserve"> </w:t>
      </w:r>
      <w:r>
        <w:t xml:space="preserve">“Most People”</w:t>
      </w:r>
      <w:r>
        <w:t xml:space="preserve">? Solving the Radius of Trust Problem[J/OL]. American Sociological Review, 76(5): 786-807. DOI:</w:t>
      </w:r>
      <w:hyperlink r:id="rId36">
        <w:r>
          <w:rPr>
            <w:rStyle w:val="Hyperlink"/>
          </w:rPr>
          <w:t xml:space="preserve">10.1177/0003122411420817</w:t>
        </w:r>
      </w:hyperlink>
      <w:r>
        <w:t xml:space="preserve">.</w:t>
      </w:r>
    </w:p>
    <w:bookmarkEnd w:id="37"/>
    <w:bookmarkStart w:id="39" w:name="ref-ref_W2519485275"/>
    <w:p>
      <w:pPr>
        <w:pStyle w:val="Bibliography"/>
      </w:pPr>
      <w:r>
        <w:t xml:space="preserve">ERMISCH J, GAMBETTA D, 2010. Do strong family ties inhibit trust?[J/OL]. Journal of Economic Behavior &amp; Organization, 75(3): 365-376. DOI:</w:t>
      </w:r>
      <w:hyperlink r:id="rId38">
        <w:r>
          <w:rPr>
            <w:rStyle w:val="Hyperlink"/>
          </w:rPr>
          <w:t xml:space="preserve">10.1016/j.jebo.2010.05.007</w:t>
        </w:r>
      </w:hyperlink>
      <w:r>
        <w:t xml:space="preserve">.</w:t>
      </w:r>
    </w:p>
    <w:bookmarkEnd w:id="39"/>
    <w:bookmarkStart w:id="41" w:name="ref-ref_W4406808368"/>
    <w:p>
      <w:pPr>
        <w:pStyle w:val="Bibliography"/>
      </w:pPr>
      <w:r>
        <w:t xml:space="preserve">GAO X, MA H, 2025. Changing trends of Chinese people’s generalized trust: A dynamic analysis of the age-period-cohort effect[J/OL]. Acta Psychologica Sinica, 57(3): 463. DOI:</w:t>
      </w:r>
      <w:hyperlink r:id="rId40">
        <w:r>
          <w:rPr>
            <w:rStyle w:val="Hyperlink"/>
          </w:rPr>
          <w:t xml:space="preserve">10.3724/sp.j.1041.2025.0463</w:t>
        </w:r>
      </w:hyperlink>
      <w:r>
        <w:t xml:space="preserve">.</w:t>
      </w:r>
    </w:p>
    <w:bookmarkEnd w:id="41"/>
    <w:bookmarkStart w:id="43" w:name="ref-ref_W2127378520"/>
    <w:p>
      <w:pPr>
        <w:pStyle w:val="Bibliography"/>
      </w:pPr>
      <w:r>
        <w:t xml:space="preserve">HUHE N, 2013. Understanding the Multilevel Foundation of Social Trust in Rural China: Evidence from the China General Social Survey[J/OL]. Social Science Quarterly, 95(2): 581-597. DOI:</w:t>
      </w:r>
      <w:hyperlink r:id="rId42">
        <w:r>
          <w:rPr>
            <w:rStyle w:val="Hyperlink"/>
          </w:rPr>
          <w:t xml:space="preserve">10.1111/ssqu.12049</w:t>
        </w:r>
      </w:hyperlink>
      <w:r>
        <w:t xml:space="preserve">.</w:t>
      </w:r>
    </w:p>
    <w:bookmarkEnd w:id="43"/>
    <w:bookmarkStart w:id="44" w:name="ref-ref_pdf_1f5e48056f"/>
    <w:p>
      <w:pPr>
        <w:pStyle w:val="Bibliography"/>
      </w:pPr>
      <w:r>
        <w:t xml:space="preserve">[NO AUTHOR]. [UNVERIFIED] </w:t>
      </w:r>
      <w:r>
        <w:rPr>
          <w:rFonts w:hint="eastAsia"/>
        </w:rPr>
        <w:t xml:space="preserve">变迁社会中的社会信任：存量与变化[J].</w:t>
      </w:r>
    </w:p>
    <w:bookmarkEnd w:id="44"/>
    <w:bookmarkStart w:id="46" w:name="ref-ref_W3071996096"/>
    <w:p>
      <w:pPr>
        <w:pStyle w:val="Bibliography"/>
      </w:pPr>
      <w:r>
        <w:t xml:space="preserve">STEINHARDT H C, DELHEY J, 2020. Socio-Economic Modernization and the</w:t>
      </w:r>
      <w:r>
        <w:t xml:space="preserve"> </w:t>
      </w:r>
      <w:r>
        <w:t xml:space="preserve">“Crisis of Trust”</w:t>
      </w:r>
      <w:r>
        <w:t xml:space="preserve"> </w:t>
      </w:r>
      <w:r>
        <w:t xml:space="preserve">in China: A Multi-level Analysis of General and Particular Trust[J/OL]. Social Indicators Research, 152(3): 923-949. DOI:</w:t>
      </w:r>
      <w:hyperlink r:id="rId45">
        <w:r>
          <w:rPr>
            <w:rStyle w:val="Hyperlink"/>
          </w:rPr>
          <w:t xml:space="preserve">10.1007/s11205-020-02466-w</w:t>
        </w:r>
      </w:hyperlink>
      <w:r>
        <w:t xml:space="preserve">.</w:t>
      </w:r>
    </w:p>
    <w:bookmarkEnd w:id="46"/>
    <w:bookmarkStart w:id="48" w:name="ref-ref_W4404645386"/>
    <w:p>
      <w:pPr>
        <w:pStyle w:val="Bibliography"/>
      </w:pPr>
      <w:r>
        <w:t xml:space="preserve">STEINHARDT H C, GONG X, DELHEY J, 2024. Chasing a phantom: a re-evaluation of China’s</w:t>
      </w:r>
      <w:r>
        <w:t xml:space="preserve"> </w:t>
      </w:r>
      <w:r>
        <w:t xml:space="preserve">“trust crisis”</w:t>
      </w:r>
      <w:r>
        <w:t xml:space="preserve">[J/OL]. Chinese Sociological Review, 57(3): 297-327. DOI:</w:t>
      </w:r>
      <w:hyperlink r:id="rId47">
        <w:r>
          <w:rPr>
            <w:rStyle w:val="Hyperlink"/>
          </w:rPr>
          <w:t xml:space="preserve">10.1080/21620555.2024.2430265</w:t>
        </w:r>
      </w:hyperlink>
      <w:r>
        <w:t xml:space="preserve">.</w:t>
      </w:r>
    </w:p>
    <w:bookmarkEnd w:id="48"/>
    <w:bookmarkStart w:id="50" w:name="ref-ref_W2902537983"/>
    <w:p>
      <w:pPr>
        <w:pStyle w:val="Bibliography"/>
      </w:pPr>
      <w:r>
        <w:t xml:space="preserve">SU Z, YE Y, WANG P, 2018. Social change and generalized anomie: Why economic development has reduced social trust in China[J/OL]. International Sociology, 34(1): 58-82. DOI:</w:t>
      </w:r>
      <w:hyperlink r:id="rId49">
        <w:r>
          <w:rPr>
            <w:rStyle w:val="Hyperlink"/>
          </w:rPr>
          <w:t xml:space="preserve">10.1177/0268580918812281</w:t>
        </w:r>
      </w:hyperlink>
      <w:r>
        <w:t xml:space="preserve">.</w:t>
      </w:r>
    </w:p>
    <w:bookmarkEnd w:id="50"/>
    <w:bookmarkStart w:id="52" w:name="ref-ref_W1789051580"/>
    <w:p>
      <w:pPr>
        <w:pStyle w:val="Bibliography"/>
      </w:pPr>
      <w:r>
        <w:t xml:space="preserve">YAN Y, 2010. The Chinese path to individualization[J/OL]. British Journal of Sociology, 61(3): 489-512. DOI:</w:t>
      </w:r>
      <w:hyperlink r:id="rId51">
        <w:r>
          <w:rPr>
            <w:rStyle w:val="Hyperlink"/>
          </w:rPr>
          <w:t xml:space="preserve">10.1111/j.1468-4446.2010.01323.x</w:t>
        </w:r>
      </w:hyperlink>
      <w:r>
        <w:t xml:space="preserve">.</w:t>
      </w:r>
    </w:p>
    <w:bookmarkEnd w:id="52"/>
    <w:bookmarkStart w:id="54" w:name="ref-ref_W2082634914"/>
    <w:p>
      <w:pPr>
        <w:pStyle w:val="Bibliography"/>
      </w:pPr>
      <w:r>
        <w:t xml:space="preserve">ZHOU Y X, HU A, 2013. The Radius of Generalized Trust in Contemporary China[J/OL]. Chinese Sociological Review, 46(2): 63-90. DOI:</w:t>
      </w:r>
      <w:hyperlink r:id="rId53">
        <w:r>
          <w:rPr>
            <w:rStyle w:val="Hyperlink"/>
          </w:rPr>
          <w:t xml:space="preserve">10.2753/csa2162-0555460203</w:t>
        </w:r>
      </w:hyperlink>
      <w:r>
        <w:t xml:space="preserve">.</w:t>
      </w:r>
    </w:p>
    <w:bookmarkEnd w:id="54"/>
    <w:bookmarkStart w:id="55" w:name="ref-ref_pdf_da7ee45e62"/>
    <w:p>
      <w:pPr>
        <w:pStyle w:val="Bibliography"/>
      </w:pPr>
      <w:r>
        <w:rPr>
          <w:rFonts w:hint="eastAsia"/>
        </w:rPr>
        <w:t xml:space="preserve">吕炜,</w:t>
      </w:r>
      <w:r>
        <w:t xml:space="preserve"> </w:t>
      </w:r>
      <w:r>
        <w:rPr>
          <w:rFonts w:hint="eastAsia"/>
        </w:rPr>
        <w:t xml:space="preserve">姬明曦,</w:t>
      </w:r>
      <w:r>
        <w:t xml:space="preserve"> </w:t>
      </w:r>
      <w:r>
        <w:rPr>
          <w:rFonts w:hint="eastAsia"/>
        </w:rPr>
        <w:t xml:space="preserve">杨沫.</w:t>
      </w:r>
      <w:r>
        <w:t xml:space="preserve"> [UNVERIFIED] </w:t>
      </w:r>
      <w:r>
        <w:rPr>
          <w:rFonts w:hint="eastAsia"/>
        </w:rPr>
        <w:t xml:space="preserve">人口流动能否影响社会信任[J].</w:t>
      </w:r>
    </w:p>
    <w:bookmarkEnd w:id="55"/>
    <w:bookmarkStart w:id="56" w:name="ref-ref_pdf_5fba4f4009"/>
    <w:p>
      <w:pPr>
        <w:pStyle w:val="Bibliography"/>
      </w:pPr>
      <w:r>
        <w:rPr>
          <w:rFonts w:hint="eastAsia"/>
        </w:rPr>
        <w:t xml:space="preserve">祁玲玲,</w:t>
      </w:r>
      <w:r>
        <w:t xml:space="preserve"> </w:t>
      </w:r>
      <w:r>
        <w:rPr>
          <w:rFonts w:hint="eastAsia"/>
        </w:rPr>
        <w:t xml:space="preserve">赖静萍.</w:t>
      </w:r>
      <w:r>
        <w:t xml:space="preserve"> [UNVERIFIED] </w:t>
      </w:r>
      <w:r>
        <w:rPr>
          <w:rFonts w:hint="eastAsia"/>
        </w:rPr>
        <w:t xml:space="preserve">信任的差序格局与民主价值[J].</w:t>
      </w:r>
    </w:p>
    <w:bookmarkEnd w:id="56"/>
    <w:bookmarkStart w:id="57" w:name="ref-ref_pdf_fa8db2269c"/>
    <w:p>
      <w:pPr>
        <w:pStyle w:val="Bibliography"/>
      </w:pPr>
      <w:r>
        <w:rPr>
          <w:rFonts w:hint="eastAsia"/>
        </w:rPr>
        <w:t xml:space="preserve">翟学伟,</w:t>
      </w:r>
      <w:r>
        <w:t xml:space="preserve"> 2014. </w:t>
      </w:r>
      <w:r>
        <w:rPr>
          <w:rFonts w:hint="eastAsia"/>
        </w:rPr>
        <w:t xml:space="preserve">信任的本质及其文化[J].</w:t>
      </w:r>
    </w:p>
    <w:bookmarkEnd w:id="57"/>
    <w:bookmarkStart w:id="58" w:name="ref-ref_pdf_f83e8a77ca"/>
    <w:p>
      <w:pPr>
        <w:pStyle w:val="Bibliography"/>
      </w:pPr>
      <w:r>
        <w:rPr>
          <w:rFonts w:hint="eastAsia"/>
        </w:rPr>
        <w:t xml:space="preserve">胡荣,</w:t>
      </w:r>
      <w:r>
        <w:t xml:space="preserve"> </w:t>
      </w:r>
      <w:r>
        <w:rPr>
          <w:rFonts w:hint="eastAsia"/>
        </w:rPr>
        <w:t xml:space="preserve">李静雅,</w:t>
      </w:r>
      <w:r>
        <w:t xml:space="preserve"> 2006. </w:t>
      </w:r>
      <w:r>
        <w:rPr>
          <w:rFonts w:hint="eastAsia"/>
        </w:rPr>
        <w:t xml:space="preserve">城市居民信任的构成及影响因素[J].</w:t>
      </w:r>
    </w:p>
    <w:bookmarkEnd w:id="58"/>
    <w:bookmarkStart w:id="59" w:name="ref-ref_pdf_0180166638"/>
    <w:p>
      <w:pPr>
        <w:pStyle w:val="Bibliography"/>
      </w:pPr>
      <w:r>
        <w:rPr>
          <w:rFonts w:hint="eastAsia"/>
        </w:rPr>
        <w:t xml:space="preserve">阮荣平,</w:t>
      </w:r>
      <w:r>
        <w:t xml:space="preserve"> </w:t>
      </w:r>
      <w:r>
        <w:rPr>
          <w:rFonts w:hint="eastAsia"/>
        </w:rPr>
        <w:t xml:space="preserve">王兵,</w:t>
      </w:r>
      <w:r>
        <w:t xml:space="preserve"> 2011. </w:t>
      </w:r>
      <w:r>
        <w:rPr>
          <w:rFonts w:hint="eastAsia"/>
        </w:rPr>
        <w:t xml:space="preserve">差序格局下的宗教信仰和信任——基于中国十城市的经验数据[J].</w:t>
      </w:r>
    </w:p>
    <w:bookmarkEnd w:id="59"/>
    <w:bookmarkStart w:id="60" w:name="ref-ref_pdf_800e3c09c3"/>
    <w:p>
      <w:pPr>
        <w:pStyle w:val="Bibliography"/>
      </w:pPr>
      <w:r>
        <w:rPr>
          <w:rFonts w:hint="eastAsia"/>
        </w:rPr>
        <w:t xml:space="preserve">陈福平,</w:t>
      </w:r>
      <w:r>
        <w:t xml:space="preserve"> 2012. </w:t>
      </w:r>
      <w:r>
        <w:rPr>
          <w:rFonts w:hint="eastAsia"/>
        </w:rPr>
        <w:t xml:space="preserve">市场社会中社会参与的路径问题——关系信任还是普遍信任[J].</w:t>
      </w:r>
    </w:p>
    <w:bookmarkEnd w:id="60"/>
    <w:bookmarkEnd w:id="61"/>
    <w:bookmarkEnd w:id="62"/>
    <w:bookmarkStart w:id="63" w:name="abstract"/>
    <w:p>
      <w:pPr>
        <w:pStyle w:val="Heading2"/>
      </w:pPr>
      <w:r>
        <w:t xml:space="preserve">Abstract</w:t>
      </w:r>
    </w:p>
    <w:p>
      <w:pPr>
        <w:pStyle w:val="Abstract"/>
      </w:pPr>
      <w:r>
        <w:rPr>
          <w:b/>
          <w:bCs/>
        </w:rPr>
        <w:t xml:space="preserve">The Urban–Rural and Generational Distribution of the Differential Mode of Trust in China</w:t>
      </w:r>
    </w:p>
    <w:p>
      <w:pPr>
        <w:pStyle w:val="Abstract"/>
      </w:pPr>
      <w:r>
        <w:t xml:space="preserve">Whether the Chinese</w:t>
      </w:r>
      <w:r>
        <w:t xml:space="preserve"> </w:t>
      </w:r>
      <w:r>
        <w:t xml:space="preserve">“differential mode of association”</w:t>
      </w:r>
      <w:r>
        <w:t xml:space="preserve"> </w:t>
      </w:r>
      <w:r>
        <w:t xml:space="preserve">in trust is equally steep across urban and rural China and across birth cohorts is a central question for understanding social trust in contemporary China. Using the 2015 Chinese General Social Survey, we measure the gap between trust in acquaintances and trust in strangers. In the weighted national population, the gap among urban residents with non-agricultural hukou differs from that among rural residents by -0.303 response categories (negative values mean smaller), and the urban–rural difference is larger in later-born cohorts, reaching -0.511 among those born after the reform era began. We find no urban–rural difference in trust in strangers; the difference lies mainly at the acquaintance end, and it shrinks to -0.122 when acquaintance trust is measured by trust in relatives alone. The urban–rural contrast is associated more with rural residents’ higher trust in neighbours and fellow villagers than with greater trust in strangers among urban residents, although neighbours and fellow villagers may denote different relationships in urban and rural settings.</w:t>
      </w:r>
    </w:p>
    <w:p>
      <w:pPr>
        <w:pStyle w:val="Keywords"/>
      </w:pPr>
      <w:r>
        <w:rPr>
          <w:b/>
          <w:bCs/>
        </w:rPr>
        <w:t xml:space="preserve">Keywords:</w:t>
      </w:r>
      <w:r>
        <w:t xml:space="preserve"> </w:t>
      </w:r>
      <w:r>
        <w:t xml:space="preserve">social trust; differential mode of association; radius of trust; urban–rural differences; birth cohort</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ind w:firstLine="480"/>
    </w:pPr>
    <w:rPr>
      <w:rFonts w:ascii="Times New Roman" w:cs="Times New Roman" w:eastAsia="宋体" w:hAnsi="Times New Roman"/>
      <w:sz w:val="24"/>
    </w:rPr>
  </w:style>
  <w:style w:styleId="BodyText" w:type="paragraph">
    <w:name w:val="Body Text"/>
    <w:basedOn w:val="Normal"/>
    <w:link w:val="BodyTextChar"/>
    <w:qFormat/>
    <w:pPr>
      <w:spacing w:after="180" w:before="18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40" w:before="40" w:line="240" w:lineRule="auto"/>
      <w:ind w:firstLine="0"/>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240" w:before="0" w:line="240" w:lineRule="auto"/>
      <w:ind w:firstLine="0"/>
      <w:contextualSpacing/>
      <w:jc w:val="center"/>
    </w:pPr>
    <w:rPr>
      <w:rFonts w:ascii="Times New Roman" w:cs="Times New Roman" w:eastAsia="黑体" w:hAnsi="Times New Roman"/>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ind w:firstLine="0"/>
      <w:jc w:val="center"/>
    </w:pPr>
    <w:rPr>
      <w:rFonts w:ascii="Times New Roman" w:cs="Times New Roman" w:eastAsia="宋体"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300" w:lineRule="auto"/>
      <w:ind w:firstLine="0" w:left="480"/>
      <w:jc w:val="center"/>
    </w:pPr>
    <w:rPr>
      <w:rFonts w:ascii="Times New Roman" w:cs="Times New Roman" w:eastAsia="黑体" w:hAnsi="Times New Roman"/>
      <w:b/>
      <w:color w:val="000000"/>
      <w:sz w:val="21"/>
      <w:szCs w:val="20"/>
    </w:rPr>
  </w:style>
  <w:style w:customStyle="1" w:styleId="Abstract" w:type="paragraph">
    <w:name w:val="Abstract"/>
    <w:basedOn w:val="Normal"/>
    <w:next w:val="BodyText"/>
    <w:qFormat/>
    <w:pPr>
      <w:keepNext/>
      <w:keepLines/>
      <w:spacing w:after="300" w:before="100" w:line="300" w:lineRule="auto"/>
      <w:ind w:firstLine="420" w:left="480" w:right="480"/>
    </w:pPr>
    <w:rPr>
      <w:rFonts w:ascii="Times New Roman" w:cs="Times New Roman" w:eastAsia="楷体" w:hAnsi="Times New Roman"/>
      <w:sz w:val="21"/>
      <w:szCs w:val="20"/>
    </w:rPr>
  </w:style>
  <w:style w:styleId="Bibliography" w:type="paragraph">
    <w:name w:val="Bibliography"/>
    <w:basedOn w:val="Normal"/>
    <w:next w:val="Bibliography"/>
    <w:qFormat/>
    <w:pPr>
      <w:spacing w:after="60" w:line="240" w:lineRule="auto"/>
      <w:ind w:hanging="420" w:left="420"/>
    </w:pPr>
    <w:rPr>
      <w:rFonts w:ascii="Times New Roman" w:cs="Times New Roman" w:eastAsia="宋体" w:hAnsi="Times New Roman"/>
      <w:sz w:val="21"/>
    </w:rPr>
  </w:style>
  <w:style w:styleId="Heading1" w:type="paragraph">
    <w:name w:val="heading 1"/>
    <w:basedOn w:val="Normal"/>
    <w:next w:val="BodyText"/>
    <w:link w:val="Heading1Char"/>
    <w:uiPriority w:val="9"/>
    <w:qFormat/>
    <w:rsid w:val="00A10FD9"/>
    <w:pPr>
      <w:keepNext/>
      <w:keepLines/>
      <w:spacing w:after="120" w:before="240" w:line="240" w:lineRule="auto"/>
      <w:ind w:firstLine="0"/>
      <w:outlineLvl w:val="0"/>
    </w:pPr>
    <w:rPr>
      <w:rFonts w:ascii="Times New Roman" w:cs="Times New Roman" w:eastAsia="黑体" w:hAnsi="Times New Roman"/>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Times New Roman" w:cs="Times New Roman" w:eastAsia="黑体"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00" w:before="180" w:line="240" w:lineRule="auto"/>
      <w:ind w:firstLine="0"/>
      <w:outlineLvl w:val="2"/>
    </w:pPr>
    <w:rPr>
      <w:rFonts w:ascii="Times New Roman" w:cs="Times New Roman" w:eastAsia="黑体"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ind w:firstLine="0"/>
      <w:outlineLvl w:val="3"/>
    </w:pPr>
    <w:rPr>
      <w:rFonts w:ascii="Times New Roman" w:cs="Times New Roman" w:eastAsia="楷体"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Times New Roman" w:cs="Times New Roman" w:eastAsia="楷体" w:hAnsi="Times New Roman"/>
      <w:sz w:val="21"/>
    </w:rPr>
  </w:style>
  <w:style w:styleId="FootnoteText" w:type="paragraph">
    <w:name w:val="Footnote Text"/>
    <w:basedOn w:val="Normal"/>
    <w:next w:val="FootnoteText"/>
    <w:uiPriority w:val="9"/>
    <w:unhideWhenUsed/>
    <w:qFormat/>
    <w:pPr>
      <w:spacing w:line="240" w:lineRule="auto"/>
      <w:ind w:firstLine="0"/>
    </w:pPr>
    <w:rPr>
      <w:rFonts w:ascii="Times New Roman" w:cs="Times New Roman" w:eastAsia="仿宋" w:hAnsi="Times New Roman"/>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Borders>
        <w:top w:color="000000" w:space="0" w:sz="12" w:val="single"/>
        <w:bottom w:color="000000" w:space="0" w:sz="12" w:val="single"/>
      </w:tblBorders>
      <w:tblCellMar>
        <w:top w:type="dxa" w:w="40"/>
        <w:left w:type="dxa" w:w="108"/>
        <w:bottom w:type="dxa" w:w="40"/>
        <w:right w:type="dxa" w:w="108"/>
      </w:tblCellMar>
    </w:tblPr>
    <w:tblStylePr w:type="firstRow">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120" w:line="240" w:lineRule="auto"/>
      <w:ind w:firstLine="0"/>
      <w:jc w:val="center"/>
    </w:pPr>
    <w:rPr>
      <w:rFonts w:ascii="Times New Roman" w:cs="Times New Roman" w:eastAsia="黑体" w:hAnsi="Times New Roman"/>
      <w:i w:val="0"/>
      <w:sz w:val="21"/>
    </w:rPr>
  </w:style>
  <w:style w:customStyle="1" w:styleId="TableCaption" w:type="paragraph">
    <w:name w:val="Table Caption"/>
    <w:basedOn w:val="Caption"/>
    <w:pPr>
      <w:keepNext/>
      <w:spacing w:after="60" w:before="120" w:line="240" w:lineRule="auto"/>
      <w:ind w:firstLine="0"/>
      <w:jc w:val="center"/>
    </w:pPr>
    <w:rPr>
      <w:rFonts w:ascii="Times New Roman" w:cs="Times New Roman" w:eastAsia="黑体" w:hAnsi="Times New Roman"/>
      <w:i w:val="0"/>
      <w:sz w:val="21"/>
    </w:rPr>
  </w:style>
  <w:style w:customStyle="1" w:styleId="ImageCaption" w:type="paragraph">
    <w:name w:val="Image Caption"/>
    <w:basedOn w:val="Caption"/>
    <w:pPr>
      <w:spacing w:after="60" w:before="120" w:line="240" w:lineRule="auto"/>
      <w:ind w:firstLine="0"/>
      <w:jc w:val="center"/>
    </w:pPr>
    <w:rPr>
      <w:rFonts w:ascii="Times New Roman" w:cs="Times New Roman" w:eastAsia="黑体" w:hAnsi="Times New Roman"/>
      <w:i w:val="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s" w:type="paragraph">
    <w:name w:val="Keywords"/>
    <w:basedOn w:val="Normal"/>
    <w:pPr>
      <w:spacing w:line="300" w:lineRule="auto"/>
      <w:ind w:firstLine="0" w:left="480" w:right="480"/>
    </w:pPr>
    <w:rPr>
      <w:rFonts w:ascii="Times New Roman" w:cs="Times New Roman" w:eastAsia="楷体" w:hAnsi="Times New Roman"/>
      <w:sz w:val="21"/>
    </w:rPr>
  </w:style>
  <w:style w:customStyle="1" w:styleId="TableNote" w:type="paragraph">
    <w:name w:val="Table Note"/>
    <w:basedOn w:val="Normal"/>
    <w:pPr>
      <w:spacing w:after="120" w:before="60" w:line="240" w:lineRule="auto"/>
      <w:ind w:firstLine="0"/>
    </w:pPr>
    <w:rPr>
      <w:rFonts w:ascii="Times New Roman" w:cs="Times New Roman" w:eastAsia="宋体" w:hAnsi="Times New Roman"/>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45" Target="https://doi.org/10.1007/s11205-020-02466-w" TargetMode="External" /><Relationship Type="http://schemas.openxmlformats.org/officeDocument/2006/relationships/hyperlink" Id="rId38" Target="https://doi.org/10.1016/j.jebo.2010.05.007" TargetMode="External" /><Relationship Type="http://schemas.openxmlformats.org/officeDocument/2006/relationships/hyperlink" Id="rId47" Target="https://doi.org/10.1080/21620555.2024.2430265" TargetMode="External" /><Relationship Type="http://schemas.openxmlformats.org/officeDocument/2006/relationships/hyperlink" Id="rId51" Target="https://doi.org/10.1111/j.1468-4446.2010.01323.x" TargetMode="External" /><Relationship Type="http://schemas.openxmlformats.org/officeDocument/2006/relationships/hyperlink" Id="rId42" Target="https://doi.org/10.1111/ssqu.12049" TargetMode="External" /><Relationship Type="http://schemas.openxmlformats.org/officeDocument/2006/relationships/hyperlink" Id="rId36" Target="https://doi.org/10.1177/0003122411420817" TargetMode="External" /><Relationship Type="http://schemas.openxmlformats.org/officeDocument/2006/relationships/hyperlink" Id="rId49" Target="https://doi.org/10.1177/0268580918812281" TargetMode="External" /><Relationship Type="http://schemas.openxmlformats.org/officeDocument/2006/relationships/hyperlink" Id="rId34" Target="https://doi.org/10.2307/2550413" TargetMode="External" /><Relationship Type="http://schemas.openxmlformats.org/officeDocument/2006/relationships/hyperlink" Id="rId53" Target="https://doi.org/10.2753/csa2162-0555460203" TargetMode="External" /><Relationship Type="http://schemas.openxmlformats.org/officeDocument/2006/relationships/hyperlink" Id="rId40" Target="https://doi.org/10.3724/sp.j.1041.2025.0463"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07/s11205-020-02466-w" TargetMode="External" /><Relationship Type="http://schemas.openxmlformats.org/officeDocument/2006/relationships/hyperlink" Id="rId38" Target="https://doi.org/10.1016/j.jebo.2010.05.007" TargetMode="External" /><Relationship Type="http://schemas.openxmlformats.org/officeDocument/2006/relationships/hyperlink" Id="rId47" Target="https://doi.org/10.1080/21620555.2024.2430265" TargetMode="External" /><Relationship Type="http://schemas.openxmlformats.org/officeDocument/2006/relationships/hyperlink" Id="rId51" Target="https://doi.org/10.1111/j.1468-4446.2010.01323.x" TargetMode="External" /><Relationship Type="http://schemas.openxmlformats.org/officeDocument/2006/relationships/hyperlink" Id="rId42" Target="https://doi.org/10.1111/ssqu.12049" TargetMode="External" /><Relationship Type="http://schemas.openxmlformats.org/officeDocument/2006/relationships/hyperlink" Id="rId36" Target="https://doi.org/10.1177/0003122411420817" TargetMode="External" /><Relationship Type="http://schemas.openxmlformats.org/officeDocument/2006/relationships/hyperlink" Id="rId49" Target="https://doi.org/10.1177/0268580918812281" TargetMode="External" /><Relationship Type="http://schemas.openxmlformats.org/officeDocument/2006/relationships/hyperlink" Id="rId34" Target="https://doi.org/10.2307/2550413" TargetMode="External" /><Relationship Type="http://schemas.openxmlformats.org/officeDocument/2006/relationships/hyperlink" Id="rId53" Target="https://doi.org/10.2753/csa2162-0555460203" TargetMode="External" /><Relationship Type="http://schemas.openxmlformats.org/officeDocument/2006/relationships/hyperlink" Id="rId40" Target="https://doi.org/10.3724/sp.j.1041.2025.04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差序格局的城乡与代际分布</dc:title>
  <dc:creator/>
  <cp:keywords/>
  <dcterms:created xsi:type="dcterms:W3CDTF">2026-09-27T03:54:14Z</dcterms:created>
  <dcterms:modified xsi:type="dcterms:W3CDTF">2026-09-27T03:54:14Z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/Users/lusiyuan/Documents/OpenSocialScience/oss/assets/csl/china-national-standard-gb-t-7714-2015-author-date.csl</vt:lpwstr>
  </property>
</Properties>
</file>