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公共服务获得感测的是谁的获得</w:t>
      </w:r>
    </w:p>
    <w:bookmarkStart w:id="9" w:name="摘要"/>
    <w:p>
      <w:pPr>
        <w:pStyle w:val="Heading2"/>
      </w:pPr>
      <w:r>
        <w:rPr>
          <w:rFonts w:hint="eastAsia"/>
        </w:rPr>
        <w:t xml:space="preserve">摘要</w:t>
      </w:r>
    </w:p>
    <w:p>
      <w:pPr>
        <w:pStyle w:val="Abstract"/>
      </w:pPr>
      <w:r>
        <w:rPr>
          <w:rFonts w:hint="eastAsia"/>
        </w:rPr>
        <w:t xml:space="preserve">「获得感」被界定为民众从民生公共服务中实际得到之后的感受，而全国性调查里常用来测它的，是受访者对「我国目前公共服务总体」充足、均衡、便利、普惠程度的评价。本文用中国综合社会调查</w:t>
      </w:r>
      <w:r>
        <w:t xml:space="preserve"> 2013 </w:t>
      </w:r>
      <w:r>
        <w:rPr>
          <w:rFonts w:hint="eastAsia"/>
        </w:rPr>
        <w:t xml:space="preserve">年数据，检验这套四题量表更接近本人得到的东西，还是对社会整体的判断。同一省份内，社会公平感每高一级，量表分高</w:t>
      </w:r>
      <w:r>
        <w:t xml:space="preserve"> 0.131 </w:t>
      </w:r>
      <w:r>
        <w:rPr>
          <w:rFonts w:hint="eastAsia"/>
        </w:rPr>
        <w:t xml:space="preserve">分（五分制）；参加基本医疗保险与个人收入对应的差别为</w:t>
      </w:r>
      <w:r>
        <w:t xml:space="preserve"> -0.042 </w:t>
      </w:r>
      <w:r>
        <w:rPr>
          <w:rFonts w:hint="eastAsia"/>
        </w:rPr>
        <w:t xml:space="preserve">与</w:t>
      </w:r>
      <w:r>
        <w:t xml:space="preserve"> </w:t>
      </w:r>
      <w:r>
        <w:rPr>
          <w:rFonts w:hint="eastAsia"/>
        </w:rPr>
        <w:t xml:space="preserve">-0.008，未检出正向关联；养老保险为</w:t>
      </w:r>
      <w:r>
        <w:t xml:space="preserve"> </w:t>
      </w:r>
      <w:r>
        <w:rPr>
          <w:rFonts w:hint="eastAsia"/>
        </w:rPr>
        <w:t xml:space="preserve">0.053，精度不足以与公平感区分。这一对比不只是「主观效标对客观效标」：换一个同为五级自评、</w:t>
      </w:r>
      <w:r>
        <w:rPr>
          <w:rFonts w:hint="eastAsia"/>
          <w:b/>
          <w:bCs/>
        </w:rPr>
        <w:t xml:space="preserve">只把参照层次改为自己家</w:t>
      </w:r>
      <w:r>
        <w:rPr>
          <w:rFonts w:hint="eastAsia"/>
        </w:rPr>
        <w:t xml:space="preserve">的效标，对等规格上系数为</w:t>
      </w:r>
      <w:r>
        <w:t xml:space="preserve"> </w:t>
      </w:r>
      <w:r>
        <w:rPr>
          <w:rFonts w:hint="eastAsia"/>
        </w:rPr>
        <w:t xml:space="preserve">0.049，公平感为</w:t>
      </w:r>
      <w:r>
        <w:t xml:space="preserve"> </w:t>
      </w:r>
      <w:r>
        <w:rPr>
          <w:rFonts w:hint="eastAsia"/>
        </w:rPr>
        <w:t xml:space="preserve">0.129——两者都不为零，后者大出约一倍半到两倍。量表因此更接近对社会整体的判断，不宜把总体题当作个人获得的尺度来比较人群。</w:t>
      </w:r>
    </w:p>
    <w:p>
      <w:pPr>
        <w:pStyle w:val="Keywords"/>
      </w:pPr>
      <w:r>
        <w:rPr>
          <w:rFonts w:hint="eastAsia"/>
          <w:b/>
          <w:bCs/>
        </w:rPr>
        <w:t xml:space="preserve">关键词</w:t>
      </w:r>
      <w:r>
        <w:rPr>
          <w:rFonts w:hint="eastAsia"/>
        </w:rPr>
        <w:t xml:space="preserve">：获得感；公共服务评价；测量效度；社会取向评价；中国综合社会调查</w:t>
      </w:r>
    </w:p>
    <w:bookmarkEnd w:id="9"/>
    <w:bookmarkStart w:id="10" w:name="一引言"/>
    <w:p>
      <w:pPr>
        <w:pStyle w:val="Heading2"/>
      </w:pPr>
      <w:r>
        <w:rPr>
          <w:rFonts w:hint="eastAsia"/>
        </w:rPr>
        <w:t xml:space="preserve">一、引言</w:t>
      </w:r>
    </w:p>
    <w:p>
      <w:pPr>
        <w:pStyle w:val="FirstParagraph"/>
      </w:pPr>
      <w:r>
        <w:rPr>
          <w:rFonts w:hint="eastAsia"/>
        </w:rPr>
        <w:t xml:space="preserve">「让人民群众有更多获得感」提出之后，获得感很快成为评价民生政策的常用尺度。它与幸福感、满意度的区别被反复强调：获得感落脚在「得到」，是建立在客观获得之上、对客观获得的主观感受</w:t>
      </w:r>
      <w:r>
        <w:rPr>
          <w:vertAlign w:val="superscript"/>
        </w:rPr>
        <w:t xml:space="preserve">[1]</w:t>
      </w:r>
      <w:r>
        <w:rPr>
          <w:rFonts w:hint="eastAsia"/>
        </w:rPr>
        <w:t xml:space="preserve">。这一界定决定了测量应当指向个人——指向「我从教育、医疗、社会保障中得到了什么」。</w:t>
      </w:r>
    </w:p>
    <w:p>
      <w:pPr>
        <w:pStyle w:val="BodyText"/>
      </w:pPr>
      <w:r>
        <w:rPr>
          <w:rFonts w:hint="eastAsia"/>
        </w:rPr>
        <w:t xml:space="preserve">然而全国性数据里最系统的一次测量，走的是另一条路。阳义南</w:t>
      </w:r>
      <w:r>
        <w:rPr>
          <w:vertAlign w:val="superscript"/>
        </w:rPr>
        <w:t xml:space="preserve">[1]</w:t>
      </w:r>
      <w:r>
        <w:t xml:space="preserve"> </w:t>
      </w:r>
      <w:r>
        <w:rPr>
          <w:rFonts w:hint="eastAsia"/>
        </w:rPr>
        <w:t xml:space="preserve">使用中国综合社会调查</w:t>
      </w:r>
      <w:r>
        <w:t xml:space="preserve"> 2013 </w:t>
      </w:r>
      <w:r>
        <w:rPr>
          <w:rFonts w:hint="eastAsia"/>
        </w:rPr>
        <w:t xml:space="preserve">年数据，以受访者对「我国目前公共服务总体上」资源充足、分布均衡、获取便利、普惠程度的四道评价题作为获得感的指标，得到单一因子，并据此比较省份与人群。这四道题评价的对象是国家的公共服务体系，而不是受访者本人得到的服务。两者的差别并非措辞之争：政治心理学早已区分对社会整体状况的评价与对自身处境的评价，前者受政治态度与一般信念的牵引，后者才与个人的实际所得相连。公共管理中关于公民满意度的研究也表明，主观评价与客观供给往往对不上，评价受期望与参照点的左右</w:t>
      </w:r>
      <w:r>
        <w:rPr>
          <w:vertAlign w:val="superscript"/>
        </w:rPr>
        <w:t xml:space="preserve">[2–4]</w:t>
      </w:r>
      <w:r>
        <w:rPr>
          <w:rFonts w:hint="eastAsia"/>
        </w:rPr>
        <w:t xml:space="preserve">。如果获得感量表测到的主要是对社会整体的判断，那么以它比较人群、评估政策，得出的就不是「谁得到得多」，而是「谁对社会看法更正面」。</w:t>
      </w:r>
    </w:p>
    <w:p>
      <w:pPr>
        <w:pStyle w:val="BodyText"/>
      </w:pPr>
      <w:r>
        <w:rPr>
          <w:rFonts w:hint="eastAsia"/>
        </w:rPr>
        <w:t xml:space="preserve">本文检验的正是这一点：这套四题量表更接近自我取向的「得到」，还是社会取向的整体判断。检验不涉及因果，而是测量效度中的效标关联与区分证据——量表分与本人实际获得（参保、收入）的关联，对比它与社会公平感这一社会取向判断的关联；再以已知组的逻辑检查分领域评价题能否分辨参保与未参保的人。</w:t>
      </w:r>
    </w:p>
    <w:p>
      <w:pPr>
        <w:pStyle w:val="BodyText"/>
      </w:pPr>
      <w:r>
        <w:rPr>
          <w:rFonts w:hint="eastAsia"/>
        </w:rPr>
        <w:t xml:space="preserve">本文的贡献有两点。第一，为一套已被用来比较人群的获得感量表补上效度证据，说明它更适合解读为对公共服务体系的总体评价。第二，指出若要测量个人层面的获得，分领域、可对应到具体所得的评价题比总体题更合适。已有研究或以这套量表直接比较人群</w:t>
      </w:r>
      <w:r>
        <w:rPr>
          <w:vertAlign w:val="superscript"/>
        </w:rPr>
        <w:t xml:space="preserve">[1]</w:t>
      </w:r>
      <w:r>
        <w:rPr>
          <w:rFonts w:hint="eastAsia"/>
        </w:rPr>
        <w:t xml:space="preserve">，或把公共服务满意度作为已知构念放入模型</w:t>
      </w:r>
      <w:r>
        <w:rPr>
          <w:vertAlign w:val="superscript"/>
        </w:rPr>
        <w:t xml:space="preserve">[5]</w:t>
      </w:r>
      <w:r>
        <w:rPr>
          <w:rFonts w:hint="eastAsia"/>
        </w:rPr>
        <w:t xml:space="preserve">，都没有检验它指向个人还是社会整体。</w:t>
      </w:r>
    </w:p>
    <w:bookmarkEnd w:id="10"/>
    <w:bookmarkStart w:id="14" w:name="二文献与理论"/>
    <w:p>
      <w:pPr>
        <w:pStyle w:val="Heading2"/>
      </w:pPr>
      <w:r>
        <w:rPr>
          <w:rFonts w:hint="eastAsia"/>
        </w:rPr>
        <w:t xml:space="preserve">二、文献与理论</w:t>
      </w:r>
    </w:p>
    <w:bookmarkStart w:id="11" w:name="一获得感的界定与测量"/>
    <w:p>
      <w:pPr>
        <w:pStyle w:val="Heading3"/>
      </w:pPr>
      <w:r>
        <w:rPr>
          <w:rFonts w:hint="eastAsia"/>
        </w:rPr>
        <w:t xml:space="preserve">（一）获得感的界定与测量</w:t>
      </w:r>
    </w:p>
    <w:p>
      <w:pPr>
        <w:pStyle w:val="FirstParagraph"/>
      </w:pPr>
      <w:r>
        <w:rPr>
          <w:rFonts w:hint="eastAsia"/>
        </w:rPr>
        <w:t xml:space="preserve">获得感是有中国特色的新概念。概念讨论普遍把它与幸福感区分开：获得感强调实实在在的得到，包括物质与精神两个层面</w:t>
      </w:r>
      <w:r>
        <w:rPr>
          <w:vertAlign w:val="superscript"/>
        </w:rPr>
        <w:t xml:space="preserve">[1]</w:t>
      </w:r>
      <w:r>
        <w:rPr>
          <w:rFonts w:hint="eastAsia"/>
        </w:rPr>
        <w:t xml:space="preserve">。心理学路线的专门量表把获得感分为认知与情感体验两部分，但样本限于城市社区居民</w:t>
      </w:r>
      <w:r>
        <w:rPr>
          <w:vertAlign w:val="superscript"/>
        </w:rPr>
        <w:t xml:space="preserve">[6]</w:t>
      </w:r>
      <w:r>
        <w:rPr>
          <w:rFonts w:hint="eastAsia"/>
        </w:rPr>
        <w:t xml:space="preserve">；专门调查则把获得感拆成项目重要性、当前获得与未来预期等侧面</w:t>
      </w:r>
      <w:r>
        <w:rPr>
          <w:vertAlign w:val="superscript"/>
        </w:rPr>
        <w:t xml:space="preserve">[7]</w:t>
      </w:r>
      <w:r>
        <w:rPr>
          <w:rFonts w:hint="eastAsia"/>
        </w:rPr>
        <w:t xml:space="preserve">。这些工作都说明获得感是多维的，且核心在个人层面的所得。</w:t>
      </w:r>
    </w:p>
    <w:p>
      <w:pPr>
        <w:pStyle w:val="BodyText"/>
      </w:pPr>
      <w:r>
        <w:rPr>
          <w:rFonts w:hint="eastAsia"/>
        </w:rPr>
        <w:t xml:space="preserve">全国代表性数据上的测量，以</w:t>
      </w:r>
      <w:r>
        <w:t xml:space="preserve"> </w:t>
      </w:r>
      <w:r>
        <w:rPr>
          <w:rFonts w:hint="eastAsia"/>
        </w:rPr>
        <w:t xml:space="preserve">阳义南</w:t>
      </w:r>
      <w:r>
        <w:rPr>
          <w:vertAlign w:val="superscript"/>
        </w:rPr>
        <w:t xml:space="preserve">[1]</w:t>
      </w:r>
      <w:r>
        <w:t xml:space="preserve"> </w:t>
      </w:r>
      <w:r>
        <w:rPr>
          <w:rFonts w:hint="eastAsia"/>
        </w:rPr>
        <w:t xml:space="preserve">最为系统。该研究批评早先的测量把「获得」与「获得感」混为一谈，主张用多指标潜变量测后者，选中的正是上述四道总体评价题；而作为「获得」一侧的八个领域评分，同样是受访者的主观打分。这一设计留下两处未检验的地方：总体题是否指向个人，以及同一受访者两组主观评价之间的关联有多少来自共同的作答倾向。</w:t>
      </w:r>
    </w:p>
    <w:bookmarkEnd w:id="11"/>
    <w:bookmarkStart w:id="12" w:name="二社会取向评价与自我取向评价"/>
    <w:p>
      <w:pPr>
        <w:pStyle w:val="Heading3"/>
      </w:pPr>
      <w:r>
        <w:rPr>
          <w:rFonts w:hint="eastAsia"/>
        </w:rPr>
        <w:t xml:space="preserve">（二）社会取向评价与自我取向评价</w:t>
      </w:r>
    </w:p>
    <w:p>
      <w:pPr>
        <w:pStyle w:val="FirstParagraph"/>
      </w:pPr>
      <w:r>
        <w:rPr>
          <w:rFonts w:hint="eastAsia"/>
        </w:rPr>
        <w:t xml:space="preserve">对公共事务的评价可以指向社会整体，也可以指向自身。对社会整体的评价更多由政治信念、对政府的一般信任与社会公平观塑造，与个人境况的关联较弱；对自身的评价则应随个人实际所得变化。公共服务满意度研究中的期望不一致理论给出了相近的提醒：满意度不是服务绩效的直接读数，而是绩效与期望之差的函数，期望本身又受社会参照点影响</w:t>
      </w:r>
      <w:r>
        <w:rPr>
          <w:vertAlign w:val="superscript"/>
        </w:rPr>
        <w:t xml:space="preserve">[3,8]</w:t>
      </w:r>
      <w:r>
        <w:rPr>
          <w:rFonts w:hint="eastAsia"/>
        </w:rPr>
        <w:t xml:space="preserve">。主观评价与客观绩效的连接一直存在争议，早期研究就警告不宜把满意度直接当作绩效指标使用</w:t>
      </w:r>
      <w:r>
        <w:rPr>
          <w:vertAlign w:val="superscript"/>
        </w:rPr>
        <w:t xml:space="preserve">[2,9]</w:t>
      </w:r>
      <w:r>
        <w:rPr>
          <w:rFonts w:hint="eastAsia"/>
        </w:rPr>
        <w:t xml:space="preserve">；政府满意度的综述也指出，外显的满意度测量受社会称许性与一般态度影响</w:t>
      </w:r>
      <w:r>
        <w:rPr>
          <w:vertAlign w:val="superscript"/>
        </w:rPr>
        <w:t xml:space="preserve">[10]</w:t>
      </w:r>
      <w:r>
        <w:t xml:space="preserve">。</w:t>
      </w:r>
    </w:p>
    <w:p>
      <w:pPr>
        <w:pStyle w:val="BodyText"/>
      </w:pPr>
      <w:r>
        <w:rPr>
          <w:rFonts w:hint="eastAsia"/>
        </w:rPr>
        <w:t xml:space="preserve">由此推出本文的检验逻辑。若四题量表测的是个人获得，它应当与参保、收入等个人实际所得相关，且在控制这些所得之后与社会公平感的关联应当有限；若它测的是社会取向的整体判断，则应当与社会公平感紧密相关，而与个人所得几乎无关。</w:t>
      </w:r>
    </w:p>
    <w:bookmarkEnd w:id="12"/>
    <w:bookmarkStart w:id="13" w:name="三跨群体比较的前提"/>
    <w:p>
      <w:pPr>
        <w:pStyle w:val="Heading3"/>
      </w:pPr>
      <w:r>
        <w:rPr>
          <w:rFonts w:hint="eastAsia"/>
        </w:rPr>
        <w:t xml:space="preserve">（三）跨群体比较的前提</w:t>
      </w:r>
    </w:p>
    <w:p>
      <w:pPr>
        <w:pStyle w:val="FirstParagraph"/>
      </w:pPr>
      <w:r>
        <w:rPr>
          <w:rFonts w:hint="eastAsia"/>
        </w:rPr>
        <w:t xml:space="preserve">以量表分比较城乡、户籍或学历群体，还有一个前提：量表在各群体中量的是同一个东西。比较公共管理研究已经表明，不检验测量等价就比较群体均值，排序可能被颠倒</w:t>
      </w:r>
      <w:r>
        <w:rPr>
          <w:vertAlign w:val="superscript"/>
        </w:rPr>
        <w:t xml:space="preserve">[11]</w:t>
      </w:r>
      <w:r>
        <w:rPr>
          <w:rFonts w:hint="eastAsia"/>
        </w:rPr>
        <w:t xml:space="preserve">；锚定情境法也显示不同人群对同一满意度刻度的理解不同</w:t>
      </w:r>
      <w:r>
        <w:rPr>
          <w:vertAlign w:val="superscript"/>
        </w:rPr>
        <w:t xml:space="preserve">[12]</w:t>
      </w:r>
      <w:r>
        <w:rPr>
          <w:rFonts w:hint="eastAsia"/>
        </w:rPr>
        <w:t xml:space="preserve">。有研究报告中国城乡样本的福利满意度指标在载荷与截距层面等价</w:t>
      </w:r>
      <w:r>
        <w:rPr>
          <w:vertAlign w:val="superscript"/>
        </w:rPr>
        <w:t xml:space="preserve">[13]</w:t>
      </w:r>
      <w:r>
        <w:rPr>
          <w:rFonts w:hint="eastAsia"/>
        </w:rPr>
        <w:t xml:space="preserve">，但那是另一套指标。本文不检验四题量表的跨群体等价，因此也不对群体间的量表分高低下结论。</w:t>
      </w:r>
    </w:p>
    <w:bookmarkEnd w:id="13"/>
    <w:bookmarkEnd w:id="14"/>
    <w:bookmarkStart w:id="18" w:name="三数据与方法"/>
    <w:p>
      <w:pPr>
        <w:pStyle w:val="Heading2"/>
      </w:pPr>
      <w:r>
        <w:rPr>
          <w:rFonts w:hint="eastAsia"/>
        </w:rPr>
        <w:t xml:space="preserve">三、数据与方法</w:t>
      </w:r>
    </w:p>
    <w:bookmarkStart w:id="15" w:name="一数据与抽样设计"/>
    <w:p>
      <w:pPr>
        <w:pStyle w:val="Heading3"/>
      </w:pPr>
      <w:r>
        <w:rPr>
          <w:rFonts w:hint="eastAsia"/>
        </w:rPr>
        <w:t xml:space="preserve">（一）数据与抽样设计</w:t>
      </w:r>
    </w:p>
    <w:p>
      <w:pPr>
        <w:pStyle w:val="FirstParagraph"/>
      </w:pPr>
      <w:r>
        <w:rPr>
          <w:rFonts w:hint="eastAsia"/>
        </w:rPr>
        <w:t xml:space="preserve">数据来自中国综合社会调查</w:t>
      </w:r>
      <w:r>
        <w:t xml:space="preserve"> 2013 </w:t>
      </w:r>
      <w:r>
        <w:rPr>
          <w:rFonts w:hint="eastAsia"/>
        </w:rPr>
        <w:t xml:space="preserve">年（CGSS2013），覆盖</w:t>
      </w:r>
      <w:r>
        <w:t xml:space="preserve"> 28 </w:t>
      </w:r>
      <w:r>
        <w:rPr>
          <w:rFonts w:hint="eastAsia"/>
        </w:rPr>
        <w:t xml:space="preserve">个省级单位，共</w:t>
      </w:r>
      <w:r>
        <w:t xml:space="preserve"> 11438 </w:t>
      </w:r>
      <w:r>
        <w:rPr>
          <w:rFonts w:hint="eastAsia"/>
        </w:rPr>
        <w:t xml:space="preserve">名受访者。该年问卷把公共服务评价放在</w:t>
      </w:r>
      <w:r>
        <w:t xml:space="preserve"> C </w:t>
      </w:r>
      <w:r>
        <w:rPr>
          <w:rFonts w:hint="eastAsia"/>
        </w:rPr>
        <w:t xml:space="preserve">卷，由随机分到</w:t>
      </w:r>
      <w:r>
        <w:t xml:space="preserve"> C </w:t>
      </w:r>
      <w:r>
        <w:rPr>
          <w:rFonts w:hint="eastAsia"/>
        </w:rPr>
        <w:t xml:space="preserve">卷的约一半受访者回答，另一半回答</w:t>
      </w:r>
      <w:r>
        <w:t xml:space="preserve"> D </w:t>
      </w:r>
      <w:r>
        <w:rPr>
          <w:rFonts w:hint="eastAsia"/>
        </w:rPr>
        <w:t xml:space="preserve">卷；两卷的受访者互不重叠。本文分析</w:t>
      </w:r>
      <w:r>
        <w:t xml:space="preserve"> C </w:t>
      </w:r>
      <w:r>
        <w:rPr>
          <w:rFonts w:hint="eastAsia"/>
        </w:rPr>
        <w:t xml:space="preserve">卷受访者。</w:t>
      </w:r>
    </w:p>
    <w:p>
      <w:pPr>
        <w:pStyle w:val="BodyText"/>
      </w:pPr>
      <w:r>
        <w:t xml:space="preserve">CGSS </w:t>
      </w:r>
      <w:r>
        <w:rPr>
          <w:rFonts w:hint="eastAsia"/>
        </w:rPr>
        <w:t xml:space="preserve">第二期采用多阶段分层概率抽样：以</w:t>
      </w:r>
      <w:r>
        <w:t xml:space="preserve"> 100 </w:t>
      </w:r>
      <w:r>
        <w:rPr>
          <w:rFonts w:hint="eastAsia"/>
        </w:rPr>
        <w:t xml:space="preserve">个县级单位加北京、上海、天津、广州、深圳五个大城市为初级抽样单位，市辖区与县分别分层。公开数据没有分层变量，本文的标准误按初级抽样单位做泰勒线性化，不分层。初级抽样单位由区县编码构造，北京、上海、天津按整市合并；广州、深圳在公开数据中无法识别，仍按区县计，共得到</w:t>
      </w:r>
      <w:r>
        <w:t xml:space="preserve"> 106 </w:t>
      </w:r>
      <w:r>
        <w:rPr>
          <w:rFonts w:hint="eastAsia"/>
        </w:rPr>
        <w:t xml:space="preserve">个抽样单位。所有估计按数据自带的个人权重加权，同时报告不加权的结果；权重不均会降低有效样本量，本文的置信区间与最小可探测效应都按抽样设计与权重计算。</w:t>
      </w:r>
    </w:p>
    <w:bookmarkEnd w:id="15"/>
    <w:bookmarkStart w:id="16" w:name="二变量"/>
    <w:p>
      <w:pPr>
        <w:pStyle w:val="Heading3"/>
      </w:pPr>
      <w:r>
        <w:rPr>
          <w:rFonts w:hint="eastAsia"/>
        </w:rPr>
        <w:t xml:space="preserve">（二）变量</w:t>
      </w:r>
    </w:p>
    <w:p>
      <w:pPr>
        <w:pStyle w:val="FirstParagraph"/>
      </w:pPr>
      <w:r>
        <w:rPr>
          <w:rFonts w:hint="eastAsia"/>
          <w:b/>
          <w:bCs/>
        </w:rPr>
        <w:t xml:space="preserve">获得感量表</w:t>
      </w:r>
      <w:r>
        <w:rPr>
          <w:rFonts w:hint="eastAsia"/>
        </w:rPr>
        <w:t xml:space="preserve">。四道题询问受访者对「我国目前公共服务总体上」四个方面的满意程度：资源的充足程度、资源分布的均衡程度、获取的便利程度、普惠性程度，均为</w:t>
      </w:r>
      <w:r>
        <w:t xml:space="preserve"> </w:t>
      </w:r>
      <w:r>
        <w:rPr>
          <w:rFonts w:hint="eastAsia"/>
        </w:rPr>
        <w:t xml:space="preserve">1（非常不满意）至</w:t>
      </w:r>
      <w:r>
        <w:t xml:space="preserve"> </w:t>
      </w:r>
      <w:r>
        <w:rPr>
          <w:rFonts w:hint="eastAsia"/>
        </w:rPr>
        <w:t xml:space="preserve">5（非常满意）。拒绝回答、不知道、不适用改为缺失。至少答了三题的受访者取有效题的均值作为量表分（1–5）；只答两题及以下的不计分。理论上获得感要的是个人实际得到之后的感受；这四题测的是对国家公共服务体系的评价；二者的差距在于题目的指向，这正是本文要检验的，而不是事先可以修正的误差。</w:t>
      </w:r>
    </w:p>
    <w:p>
      <w:pPr>
        <w:pStyle w:val="BodyText"/>
      </w:pPr>
      <w:r>
        <w:rPr>
          <w:rFonts w:hint="eastAsia"/>
          <w:b/>
          <w:bCs/>
        </w:rPr>
        <w:t xml:space="preserve">社会取向效标</w:t>
      </w:r>
      <w:r>
        <w:rPr>
          <w:rFonts w:hint="eastAsia"/>
        </w:rPr>
        <w:t xml:space="preserve">。社会公平感取「总的来说，您认为当今社会公不公平」，1（完全不公平）至</w:t>
      </w:r>
      <w:r>
        <w:t xml:space="preserve"> </w:t>
      </w:r>
      <w:r>
        <w:rPr>
          <w:rFonts w:hint="eastAsia"/>
        </w:rPr>
        <w:t xml:space="preserve">5（完全公平）。它是单题测量，信度较低会使其与量表的关联偏小；而它与量表同为同一受访者的主观评价，共同方法方差又会使关联偏大。</w:t>
      </w:r>
    </w:p>
    <w:p>
      <w:pPr>
        <w:pStyle w:val="BodyText"/>
      </w:pPr>
      <w:r>
        <w:rPr>
          <w:rFonts w:hint="eastAsia"/>
          <w:b/>
          <w:bCs/>
        </w:rPr>
        <w:t xml:space="preserve">自我取向效标</w:t>
      </w:r>
      <w:r>
        <w:rPr>
          <w:rFonts w:hint="eastAsia"/>
        </w:rPr>
        <w:t xml:space="preserve">。是否参加基本医疗保险（城镇职工或居民医保、新农合、公费医疗）与基本养老保险，参加为</w:t>
      </w:r>
      <w:r>
        <w:t xml:space="preserve"> </w:t>
      </w:r>
      <w:r>
        <w:rPr>
          <w:rFonts w:hint="eastAsia"/>
        </w:rPr>
        <w:t xml:space="preserve">1、未参加为</w:t>
      </w:r>
      <w:r>
        <w:t xml:space="preserve"> </w:t>
      </w:r>
      <w:r>
        <w:rPr>
          <w:rFonts w:hint="eastAsia"/>
        </w:rPr>
        <w:t xml:space="preserve">0，标签为「不适用」的回答改为缺失；个人</w:t>
      </w:r>
      <w:r>
        <w:t xml:space="preserve"> 2012 </w:t>
      </w:r>
      <w:r>
        <w:rPr>
          <w:rFonts w:hint="eastAsia"/>
        </w:rPr>
        <w:t xml:space="preserve">年总收入取对数（收入加一后取对数），不适用、不知道、拒绝回答以及「高于百万位数」的顶码改为缺失。参保只是「得到」的一个侧面，2013</w:t>
      </w:r>
      <w:r>
        <w:t xml:space="preserve"> </w:t>
      </w:r>
      <w:r>
        <w:rPr>
          <w:rFonts w:hint="eastAsia"/>
        </w:rPr>
        <w:t xml:space="preserve">年基本医保覆盖已很广，变异集中在少数未参保者，这会使参保与量表的关联偏小。辅以自评健康（1–5）与主观阶层（1–10）。</w:t>
      </w:r>
    </w:p>
    <w:p>
      <w:pPr>
        <w:pStyle w:val="BodyText"/>
      </w:pPr>
      <w:r>
        <w:rPr>
          <w:rFonts w:hint="eastAsia"/>
          <w:b/>
          <w:bCs/>
        </w:rPr>
        <w:t xml:space="preserve">区分效度参照</w:t>
      </w:r>
      <w:r>
        <w:rPr>
          <w:rFonts w:hint="eastAsia"/>
        </w:rPr>
        <w:t xml:space="preserve">。主观幸福感取「总的来说，您觉得您的生活是否幸福」，1–5。用它检验量表是否只是一般的积极作答倾向。</w:t>
      </w:r>
    </w:p>
    <w:p>
      <w:pPr>
        <w:pStyle w:val="BodyText"/>
      </w:pPr>
      <w:r>
        <w:rPr>
          <w:rFonts w:hint="eastAsia"/>
          <w:b/>
          <w:bCs/>
        </w:rPr>
        <w:t xml:space="preserve">已知组检验</w:t>
      </w:r>
      <w:r>
        <w:rPr>
          <w:rFonts w:hint="eastAsia"/>
        </w:rPr>
        <w:t xml:space="preserve">。领域评价取受访者对社会保障与公共文化体育两个领域的满意度（0–100）。「至少参加一项基本社会保险」为</w:t>
      </w:r>
      <w:r>
        <w:t xml:space="preserve"> </w:t>
      </w:r>
      <w:r>
        <w:rPr>
          <w:rFonts w:hint="eastAsia"/>
        </w:rPr>
        <w:t xml:space="preserve">1，两项都未参加为</w:t>
      </w:r>
      <w:r>
        <w:t xml:space="preserve"> 0。</w:t>
      </w:r>
    </w:p>
    <w:p>
      <w:pPr>
        <w:pStyle w:val="BodyText"/>
      </w:pPr>
      <w:r>
        <w:rPr>
          <w:rFonts w:hint="eastAsia"/>
          <w:b/>
          <w:bCs/>
        </w:rPr>
        <w:t xml:space="preserve">控制变量</w:t>
      </w:r>
      <w:r>
        <w:rPr>
          <w:rFonts w:hint="eastAsia"/>
        </w:rPr>
        <w:t xml:space="preserve">。女性；年龄（2013</w:t>
      </w:r>
      <w:r>
        <w:t xml:space="preserve"> </w:t>
      </w:r>
      <w:r>
        <w:rPr>
          <w:rFonts w:hint="eastAsia"/>
        </w:rPr>
        <w:t xml:space="preserve">减出生年）及年龄平方除以</w:t>
      </w:r>
      <w:r>
        <w:t xml:space="preserve"> </w:t>
      </w:r>
      <w:r>
        <w:rPr>
          <w:rFonts w:hint="eastAsia"/>
        </w:rPr>
        <w:t xml:space="preserve">100；大专及以上学历（大学专科、本科含成人教育、研究生为</w:t>
      </w:r>
      <w:r>
        <w:t xml:space="preserve"> </w:t>
      </w:r>
      <w:r>
        <w:rPr>
          <w:rFonts w:hint="eastAsia"/>
        </w:rPr>
        <w:t xml:space="preserve">1，其余学历为</w:t>
      </w:r>
      <w:r>
        <w:t xml:space="preserve"> </w:t>
      </w:r>
      <w:r>
        <w:rPr>
          <w:rFonts w:hint="eastAsia"/>
        </w:rPr>
        <w:t xml:space="preserve">0，学历「其他」改为缺失）；农业户籍出身（农业户口与「居民户口（以前是农业户口）」为</w:t>
      </w:r>
      <w:r>
        <w:t xml:space="preserve"> </w:t>
      </w:r>
      <w:r>
        <w:rPr>
          <w:rFonts w:hint="eastAsia"/>
        </w:rPr>
        <w:t xml:space="preserve">1，非农、蓝印、「居民户口（以前是非农业户口）」、军籍为</w:t>
      </w:r>
      <w:r>
        <w:t xml:space="preserve"> </w:t>
      </w:r>
      <w:r>
        <w:rPr>
          <w:rFonts w:hint="eastAsia"/>
        </w:rPr>
        <w:t xml:space="preserve">0，无户口与其他改为缺失）；中共党员；居住在居委会（城镇社区）。</w:t>
      </w:r>
    </w:p>
    <w:p>
      <w:pPr>
        <w:pStyle w:val="BodyText"/>
      </w:pPr>
      <w:r>
        <w:rPr>
          <w:rFonts w:hint="eastAsia"/>
        </w:rPr>
        <w:t xml:space="preserve">表</w:t>
      </w:r>
      <w:r>
        <w:t xml:space="preserve"> 1 </w:t>
      </w:r>
      <w:r>
        <w:rPr>
          <w:rFonts w:hint="eastAsia"/>
        </w:rPr>
        <w:t xml:space="preserve">报告各变量的描述统计。</w:t>
      </w:r>
    </w:p>
    <w:p>
      <w:pPr>
        <w:pStyle w:val="TableCaption"/>
      </w:pPr>
      <w:r>
        <w:rPr>
          <w:rFonts w:hint="eastAsia"/>
        </w:rPr>
        <w:t xml:space="preserve">表</w:t>
      </w:r>
      <w:r>
        <w:t xml:space="preserve"> 1　</w:t>
      </w:r>
      <w:r>
        <w:rPr>
          <w:rFonts w:hint="eastAsia"/>
        </w:rPr>
        <w:t xml:space="preserve">描述统计</w:t>
      </w:r>
    </w:p>
    <w:tbl>
      <w:tblPr>
        <w:tblStyle w:val="Table"/>
        <w:tblW w:type="auto" w:w="0"/>
        <w:tblLook w:firstRow="1" w:lastRow="0" w:firstColumn="0" w:lastColumn="0" w:noHBand="0" w:noVBand="0" w:val="0020"/>
        <w:tblCaption w:val="表 1　描述统计"/>
      </w:tblPr>
      <w:tblGrid>
        <w:gridCol w:w="1320"/>
        <w:gridCol w:w="1320"/>
        <w:gridCol w:w="1320"/>
        <w:gridCol w:w="1320"/>
        <w:gridCol w:w="1320"/>
        <w:gridCol w:w="1320"/>
      </w:tblGrid>
      <w:tr>
        <w:trPr>
          <w:tblHeader w:val="on"/>
        </w:trPr>
        <w:tc>
          <w:tcPr/>
          <w:p>
            <w:pPr>
              <w:pStyle w:val="Compact"/>
            </w:pPr>
            <w:r>
              <w:rPr>
                <w:rFonts w:hint="eastAsia"/>
              </w:rPr>
              <w:t xml:space="preserve">变量</w:t>
            </w:r>
          </w:p>
        </w:tc>
        <w:tc>
          <w:tcPr/>
          <w:p>
            <w:pPr>
              <w:pStyle w:val="Compact"/>
              <w:jc w:val="right"/>
            </w:pPr>
            <w:r>
              <w:t xml:space="preserve">N</w:t>
            </w:r>
          </w:p>
        </w:tc>
        <w:tc>
          <w:tcPr/>
          <w:p>
            <w:pPr>
              <w:pStyle w:val="Compact"/>
              <w:jc w:val="right"/>
            </w:pPr>
            <w:r>
              <w:rPr>
                <w:rFonts w:hint="eastAsia"/>
              </w:rPr>
              <w:t xml:space="preserve">均值</w:t>
            </w:r>
          </w:p>
        </w:tc>
        <w:tc>
          <w:tcPr/>
          <w:p>
            <w:pPr>
              <w:pStyle w:val="Compact"/>
              <w:jc w:val="right"/>
            </w:pPr>
            <w:r>
              <w:rPr>
                <w:rFonts w:hint="eastAsia"/>
              </w:rPr>
              <w:t xml:space="preserve">标准差</w:t>
            </w:r>
          </w:p>
        </w:tc>
        <w:tc>
          <w:tcPr/>
          <w:p>
            <w:pPr>
              <w:pStyle w:val="Compact"/>
              <w:jc w:val="right"/>
            </w:pPr>
            <w:r>
              <w:rPr>
                <w:rFonts w:hint="eastAsia"/>
              </w:rPr>
              <w:t xml:space="preserve">最小</w:t>
            </w:r>
          </w:p>
        </w:tc>
        <w:tc>
          <w:tcPr/>
          <w:p>
            <w:pPr>
              <w:pStyle w:val="Compact"/>
              <w:jc w:val="right"/>
            </w:pPr>
            <w:r>
              <w:rPr>
                <w:rFonts w:hint="eastAsia"/>
              </w:rPr>
              <w:t xml:space="preserve">最大</w:t>
            </w:r>
          </w:p>
        </w:tc>
      </w:tr>
      <w:tr>
        <w:tc>
          <w:tcPr/>
          <w:p>
            <w:pPr>
              <w:pStyle w:val="Compact"/>
            </w:pPr>
            <w:r>
              <w:rPr>
                <w:rFonts w:hint="eastAsia"/>
              </w:rPr>
              <w:t xml:space="preserve">公共服务获得感</w:t>
            </w:r>
          </w:p>
        </w:tc>
        <w:tc>
          <w:tcPr/>
          <w:p>
            <w:pPr>
              <w:pStyle w:val="Compact"/>
              <w:jc w:val="right"/>
            </w:pPr>
            <w:r>
              <w:t xml:space="preserve">4942</w:t>
            </w:r>
          </w:p>
        </w:tc>
        <w:tc>
          <w:tcPr/>
          <w:p>
            <w:pPr>
              <w:pStyle w:val="Compact"/>
              <w:jc w:val="right"/>
            </w:pPr>
            <w:r>
              <w:t xml:space="preserve">3.007</w:t>
            </w:r>
          </w:p>
        </w:tc>
        <w:tc>
          <w:tcPr/>
          <w:p>
            <w:pPr>
              <w:pStyle w:val="Compact"/>
              <w:jc w:val="right"/>
            </w:pPr>
            <w:r>
              <w:t xml:space="preserve">0.709</w:t>
            </w:r>
          </w:p>
        </w:tc>
        <w:tc>
          <w:tcPr/>
          <w:p>
            <w:pPr>
              <w:pStyle w:val="Compact"/>
              <w:jc w:val="right"/>
            </w:pPr>
            <w:r>
              <w:t xml:space="preserve">1</w:t>
            </w:r>
          </w:p>
        </w:tc>
        <w:tc>
          <w:tcPr/>
          <w:p>
            <w:pPr>
              <w:pStyle w:val="Compact"/>
              <w:jc w:val="right"/>
            </w:pPr>
            <w:r>
              <w:t xml:space="preserve">5</w:t>
            </w:r>
          </w:p>
        </w:tc>
      </w:tr>
      <w:tr>
        <w:tc>
          <w:tcPr/>
          <w:p>
            <w:pPr>
              <w:pStyle w:val="Compact"/>
            </w:pPr>
            <w:r>
              <w:rPr>
                <w:rFonts w:hint="eastAsia"/>
              </w:rPr>
              <w:t xml:space="preserve">社会公平感</w:t>
            </w:r>
          </w:p>
        </w:tc>
        <w:tc>
          <w:tcPr/>
          <w:p>
            <w:pPr>
              <w:pStyle w:val="Compact"/>
              <w:jc w:val="right"/>
            </w:pPr>
            <w:r>
              <w:t xml:space="preserve">4942</w:t>
            </w:r>
          </w:p>
        </w:tc>
        <w:tc>
          <w:tcPr/>
          <w:p>
            <w:pPr>
              <w:pStyle w:val="Compact"/>
              <w:jc w:val="right"/>
            </w:pPr>
            <w:r>
              <w:t xml:space="preserve">3.020</w:t>
            </w:r>
          </w:p>
        </w:tc>
        <w:tc>
          <w:tcPr/>
          <w:p>
            <w:pPr>
              <w:pStyle w:val="Compact"/>
              <w:jc w:val="right"/>
            </w:pPr>
            <w:r>
              <w:t xml:space="preserve">1.045</w:t>
            </w:r>
          </w:p>
        </w:tc>
        <w:tc>
          <w:tcPr/>
          <w:p>
            <w:pPr>
              <w:pStyle w:val="Compact"/>
              <w:jc w:val="right"/>
            </w:pPr>
            <w:r>
              <w:t xml:space="preserve">1</w:t>
            </w:r>
          </w:p>
        </w:tc>
        <w:tc>
          <w:tcPr/>
          <w:p>
            <w:pPr>
              <w:pStyle w:val="Compact"/>
              <w:jc w:val="right"/>
            </w:pPr>
            <w:r>
              <w:t xml:space="preserve">5</w:t>
            </w:r>
          </w:p>
        </w:tc>
      </w:tr>
      <w:tr>
        <w:tc>
          <w:tcPr/>
          <w:p>
            <w:pPr>
              <w:pStyle w:val="Compact"/>
            </w:pPr>
            <w:r>
              <w:rPr>
                <w:rFonts w:hint="eastAsia"/>
              </w:rPr>
              <w:t xml:space="preserve">参加基本医疗保险</w:t>
            </w:r>
          </w:p>
        </w:tc>
        <w:tc>
          <w:tcPr/>
          <w:p>
            <w:pPr>
              <w:pStyle w:val="Compact"/>
              <w:jc w:val="right"/>
            </w:pPr>
            <w:r>
              <w:t xml:space="preserve">4942</w:t>
            </w:r>
          </w:p>
        </w:tc>
        <w:tc>
          <w:tcPr/>
          <w:p>
            <w:pPr>
              <w:pStyle w:val="Compact"/>
              <w:jc w:val="right"/>
            </w:pPr>
            <w:r>
              <w:t xml:space="preserve">0.898</w:t>
            </w:r>
          </w:p>
        </w:tc>
        <w:tc>
          <w:tcPr/>
          <w:p>
            <w:pPr>
              <w:pStyle w:val="Compact"/>
              <w:jc w:val="right"/>
            </w:pPr>
            <w:r>
              <w:t xml:space="preserve">0.302</w:t>
            </w:r>
          </w:p>
        </w:tc>
        <w:tc>
          <w:tcPr/>
          <w:p>
            <w:pPr>
              <w:pStyle w:val="Compact"/>
              <w:jc w:val="right"/>
            </w:pPr>
            <w:r>
              <w:t xml:space="preserve">0</w:t>
            </w:r>
          </w:p>
        </w:tc>
        <w:tc>
          <w:tcPr/>
          <w:p>
            <w:pPr>
              <w:pStyle w:val="Compact"/>
              <w:jc w:val="right"/>
            </w:pPr>
            <w:r>
              <w:t xml:space="preserve">1</w:t>
            </w:r>
          </w:p>
        </w:tc>
      </w:tr>
      <w:tr>
        <w:tc>
          <w:tcPr/>
          <w:p>
            <w:pPr>
              <w:pStyle w:val="Compact"/>
            </w:pPr>
            <w:r>
              <w:rPr>
                <w:rFonts w:hint="eastAsia"/>
              </w:rPr>
              <w:t xml:space="preserve">参加基本养老保险</w:t>
            </w:r>
          </w:p>
        </w:tc>
        <w:tc>
          <w:tcPr/>
          <w:p>
            <w:pPr>
              <w:pStyle w:val="Compact"/>
              <w:jc w:val="right"/>
            </w:pPr>
            <w:r>
              <w:t xml:space="preserve">4942</w:t>
            </w:r>
          </w:p>
        </w:tc>
        <w:tc>
          <w:tcPr/>
          <w:p>
            <w:pPr>
              <w:pStyle w:val="Compact"/>
              <w:jc w:val="right"/>
            </w:pPr>
            <w:r>
              <w:t xml:space="preserve">0.715</w:t>
            </w:r>
          </w:p>
        </w:tc>
        <w:tc>
          <w:tcPr/>
          <w:p>
            <w:pPr>
              <w:pStyle w:val="Compact"/>
              <w:jc w:val="right"/>
            </w:pPr>
            <w:r>
              <w:t xml:space="preserve">0.452</w:t>
            </w:r>
          </w:p>
        </w:tc>
        <w:tc>
          <w:tcPr/>
          <w:p>
            <w:pPr>
              <w:pStyle w:val="Compact"/>
              <w:jc w:val="right"/>
            </w:pPr>
            <w:r>
              <w:t xml:space="preserve">0</w:t>
            </w:r>
          </w:p>
        </w:tc>
        <w:tc>
          <w:tcPr/>
          <w:p>
            <w:pPr>
              <w:pStyle w:val="Compact"/>
              <w:jc w:val="right"/>
            </w:pPr>
            <w:r>
              <w:t xml:space="preserve">1</w:t>
            </w:r>
          </w:p>
        </w:tc>
      </w:tr>
      <w:tr>
        <w:tc>
          <w:tcPr/>
          <w:p>
            <w:pPr>
              <w:pStyle w:val="Compact"/>
            </w:pPr>
            <w:r>
              <w:rPr>
                <w:rFonts w:hint="eastAsia"/>
              </w:rPr>
              <w:t xml:space="preserve">个人年收入（对数）</w:t>
            </w:r>
          </w:p>
        </w:tc>
        <w:tc>
          <w:tcPr/>
          <w:p>
            <w:pPr>
              <w:pStyle w:val="Compact"/>
              <w:jc w:val="right"/>
            </w:pPr>
            <w:r>
              <w:t xml:space="preserve">4942</w:t>
            </w:r>
          </w:p>
        </w:tc>
        <w:tc>
          <w:tcPr/>
          <w:p>
            <w:pPr>
              <w:pStyle w:val="Compact"/>
              <w:jc w:val="right"/>
            </w:pPr>
            <w:r>
              <w:t xml:space="preserve">8.725</w:t>
            </w:r>
          </w:p>
        </w:tc>
        <w:tc>
          <w:tcPr/>
          <w:p>
            <w:pPr>
              <w:pStyle w:val="Compact"/>
              <w:jc w:val="right"/>
            </w:pPr>
            <w:r>
              <w:t xml:space="preserve">3.039</w:t>
            </w:r>
          </w:p>
        </w:tc>
        <w:tc>
          <w:tcPr/>
          <w:p>
            <w:pPr>
              <w:pStyle w:val="Compact"/>
              <w:jc w:val="right"/>
            </w:pPr>
            <w:r>
              <w:t xml:space="preserve">0</w:t>
            </w:r>
          </w:p>
        </w:tc>
        <w:tc>
          <w:tcPr/>
          <w:p>
            <w:pPr>
              <w:pStyle w:val="Compact"/>
              <w:jc w:val="right"/>
            </w:pPr>
            <w:r>
              <w:t xml:space="preserve">13.816</w:t>
            </w:r>
          </w:p>
        </w:tc>
      </w:tr>
      <w:tr>
        <w:tc>
          <w:tcPr/>
          <w:p>
            <w:pPr>
              <w:pStyle w:val="Compact"/>
            </w:pPr>
            <w:r>
              <w:rPr>
                <w:rFonts w:hint="eastAsia"/>
              </w:rPr>
              <w:t xml:space="preserve">自评健康</w:t>
            </w:r>
          </w:p>
        </w:tc>
        <w:tc>
          <w:tcPr/>
          <w:p>
            <w:pPr>
              <w:pStyle w:val="Compact"/>
              <w:jc w:val="right"/>
            </w:pPr>
            <w:r>
              <w:t xml:space="preserve">4942</w:t>
            </w:r>
          </w:p>
        </w:tc>
        <w:tc>
          <w:tcPr/>
          <w:p>
            <w:pPr>
              <w:pStyle w:val="Compact"/>
              <w:jc w:val="right"/>
            </w:pPr>
            <w:r>
              <w:t xml:space="preserve">3.668</w:t>
            </w:r>
          </w:p>
        </w:tc>
        <w:tc>
          <w:tcPr/>
          <w:p>
            <w:pPr>
              <w:pStyle w:val="Compact"/>
              <w:jc w:val="right"/>
            </w:pPr>
            <w:r>
              <w:t xml:space="preserve">1.092</w:t>
            </w:r>
          </w:p>
        </w:tc>
        <w:tc>
          <w:tcPr/>
          <w:p>
            <w:pPr>
              <w:pStyle w:val="Compact"/>
              <w:jc w:val="right"/>
            </w:pPr>
            <w:r>
              <w:t xml:space="preserve">1</w:t>
            </w:r>
          </w:p>
        </w:tc>
        <w:tc>
          <w:tcPr/>
          <w:p>
            <w:pPr>
              <w:pStyle w:val="Compact"/>
              <w:jc w:val="right"/>
            </w:pPr>
            <w:r>
              <w:t xml:space="preserve">5</w:t>
            </w:r>
          </w:p>
        </w:tc>
      </w:tr>
      <w:tr>
        <w:tc>
          <w:tcPr/>
          <w:p>
            <w:pPr>
              <w:pStyle w:val="Compact"/>
            </w:pPr>
            <w:r>
              <w:rPr>
                <w:rFonts w:hint="eastAsia"/>
              </w:rPr>
              <w:t xml:space="preserve">主观阶层</w:t>
            </w:r>
          </w:p>
        </w:tc>
        <w:tc>
          <w:tcPr/>
          <w:p>
            <w:pPr>
              <w:pStyle w:val="Compact"/>
              <w:jc w:val="right"/>
            </w:pPr>
            <w:r>
              <w:t xml:space="preserve">4942</w:t>
            </w:r>
          </w:p>
        </w:tc>
        <w:tc>
          <w:tcPr/>
          <w:p>
            <w:pPr>
              <w:pStyle w:val="Compact"/>
              <w:jc w:val="right"/>
            </w:pPr>
            <w:r>
              <w:t xml:space="preserve">4.287</w:t>
            </w:r>
          </w:p>
        </w:tc>
        <w:tc>
          <w:tcPr/>
          <w:p>
            <w:pPr>
              <w:pStyle w:val="Compact"/>
              <w:jc w:val="right"/>
            </w:pPr>
            <w:r>
              <w:t xml:space="preserve">1.701</w:t>
            </w:r>
          </w:p>
        </w:tc>
        <w:tc>
          <w:tcPr/>
          <w:p>
            <w:pPr>
              <w:pStyle w:val="Compact"/>
              <w:jc w:val="right"/>
            </w:pPr>
            <w:r>
              <w:t xml:space="preserve">1</w:t>
            </w:r>
          </w:p>
        </w:tc>
        <w:tc>
          <w:tcPr/>
          <w:p>
            <w:pPr>
              <w:pStyle w:val="Compact"/>
              <w:jc w:val="right"/>
            </w:pPr>
            <w:r>
              <w:t xml:space="preserve">10</w:t>
            </w:r>
          </w:p>
        </w:tc>
      </w:tr>
      <w:tr>
        <w:tc>
          <w:tcPr/>
          <w:p>
            <w:pPr>
              <w:pStyle w:val="Compact"/>
            </w:pPr>
            <w:r>
              <w:rPr>
                <w:rFonts w:hint="eastAsia"/>
              </w:rPr>
              <w:t xml:space="preserve">女性</w:t>
            </w:r>
          </w:p>
        </w:tc>
        <w:tc>
          <w:tcPr/>
          <w:p>
            <w:pPr>
              <w:pStyle w:val="Compact"/>
              <w:jc w:val="right"/>
            </w:pPr>
            <w:r>
              <w:t xml:space="preserve">4942</w:t>
            </w:r>
          </w:p>
        </w:tc>
        <w:tc>
          <w:tcPr/>
          <w:p>
            <w:pPr>
              <w:pStyle w:val="Compact"/>
              <w:jc w:val="right"/>
            </w:pPr>
            <w:r>
              <w:t xml:space="preserve">0.490</w:t>
            </w:r>
          </w:p>
        </w:tc>
        <w:tc>
          <w:tcPr/>
          <w:p>
            <w:pPr>
              <w:pStyle w:val="Compact"/>
              <w:jc w:val="right"/>
            </w:pPr>
            <w:r>
              <w:t xml:space="preserve">0.500</w:t>
            </w:r>
          </w:p>
        </w:tc>
        <w:tc>
          <w:tcPr/>
          <w:p>
            <w:pPr>
              <w:pStyle w:val="Compact"/>
              <w:jc w:val="right"/>
            </w:pPr>
            <w:r>
              <w:t xml:space="preserve">0</w:t>
            </w:r>
          </w:p>
        </w:tc>
        <w:tc>
          <w:tcPr/>
          <w:p>
            <w:pPr>
              <w:pStyle w:val="Compact"/>
              <w:jc w:val="right"/>
            </w:pPr>
            <w:r>
              <w:t xml:space="preserve">1</w:t>
            </w:r>
          </w:p>
        </w:tc>
      </w:tr>
      <w:tr>
        <w:tc>
          <w:tcPr/>
          <w:p>
            <w:pPr>
              <w:pStyle w:val="Compact"/>
            </w:pPr>
            <w:r>
              <w:rPr>
                <w:rFonts w:hint="eastAsia"/>
              </w:rPr>
              <w:t xml:space="preserve">年龄</w:t>
            </w:r>
          </w:p>
        </w:tc>
        <w:tc>
          <w:tcPr/>
          <w:p>
            <w:pPr>
              <w:pStyle w:val="Compact"/>
              <w:jc w:val="right"/>
            </w:pPr>
            <w:r>
              <w:t xml:space="preserve">4942</w:t>
            </w:r>
          </w:p>
        </w:tc>
        <w:tc>
          <w:tcPr/>
          <w:p>
            <w:pPr>
              <w:pStyle w:val="Compact"/>
              <w:jc w:val="right"/>
            </w:pPr>
            <w:r>
              <w:t xml:space="preserve">51.310</w:t>
            </w:r>
          </w:p>
        </w:tc>
        <w:tc>
          <w:tcPr/>
          <w:p>
            <w:pPr>
              <w:pStyle w:val="Compact"/>
              <w:jc w:val="right"/>
            </w:pPr>
            <w:r>
              <w:t xml:space="preserve">16.647</w:t>
            </w:r>
          </w:p>
        </w:tc>
        <w:tc>
          <w:tcPr/>
          <w:p>
            <w:pPr>
              <w:pStyle w:val="Compact"/>
              <w:jc w:val="right"/>
            </w:pPr>
            <w:r>
              <w:t xml:space="preserve">17</w:t>
            </w:r>
          </w:p>
        </w:tc>
        <w:tc>
          <w:tcPr/>
          <w:p>
            <w:pPr>
              <w:pStyle w:val="Compact"/>
              <w:jc w:val="right"/>
            </w:pPr>
            <w:r>
              <w:t xml:space="preserve">97</w:t>
            </w:r>
          </w:p>
        </w:tc>
      </w:tr>
      <w:tr>
        <w:tc>
          <w:tcPr/>
          <w:p>
            <w:pPr>
              <w:pStyle w:val="Compact"/>
            </w:pPr>
            <w:r>
              <w:rPr>
                <w:rFonts w:hint="eastAsia"/>
              </w:rPr>
              <w:t xml:space="preserve">年龄²/100</w:t>
            </w:r>
          </w:p>
        </w:tc>
        <w:tc>
          <w:tcPr/>
          <w:p>
            <w:pPr>
              <w:pStyle w:val="Compact"/>
              <w:jc w:val="right"/>
            </w:pPr>
            <w:r>
              <w:t xml:space="preserve">4942</w:t>
            </w:r>
          </w:p>
        </w:tc>
        <w:tc>
          <w:tcPr/>
          <w:p>
            <w:pPr>
              <w:pStyle w:val="Compact"/>
              <w:jc w:val="right"/>
            </w:pPr>
            <w:r>
              <w:t xml:space="preserve">29.098</w:t>
            </w:r>
          </w:p>
        </w:tc>
        <w:tc>
          <w:tcPr/>
          <w:p>
            <w:pPr>
              <w:pStyle w:val="Compact"/>
              <w:jc w:val="right"/>
            </w:pPr>
            <w:r>
              <w:t xml:space="preserve">17.329</w:t>
            </w:r>
          </w:p>
        </w:tc>
        <w:tc>
          <w:tcPr/>
          <w:p>
            <w:pPr>
              <w:pStyle w:val="Compact"/>
              <w:jc w:val="right"/>
            </w:pPr>
            <w:r>
              <w:t xml:space="preserve">2.890</w:t>
            </w:r>
          </w:p>
        </w:tc>
        <w:tc>
          <w:tcPr/>
          <w:p>
            <w:pPr>
              <w:pStyle w:val="Compact"/>
              <w:jc w:val="right"/>
            </w:pPr>
            <w:r>
              <w:t xml:space="preserve">94.090</w:t>
            </w:r>
          </w:p>
        </w:tc>
      </w:tr>
      <w:tr>
        <w:tc>
          <w:tcPr/>
          <w:p>
            <w:pPr>
              <w:pStyle w:val="Compact"/>
            </w:pPr>
            <w:r>
              <w:rPr>
                <w:rFonts w:hint="eastAsia"/>
              </w:rPr>
              <w:t xml:space="preserve">大专及以上</w:t>
            </w:r>
          </w:p>
        </w:tc>
        <w:tc>
          <w:tcPr/>
          <w:p>
            <w:pPr>
              <w:pStyle w:val="Compact"/>
              <w:jc w:val="right"/>
            </w:pPr>
            <w:r>
              <w:t xml:space="preserve">4942</w:t>
            </w:r>
          </w:p>
        </w:tc>
        <w:tc>
          <w:tcPr/>
          <w:p>
            <w:pPr>
              <w:pStyle w:val="Compact"/>
              <w:jc w:val="right"/>
            </w:pPr>
            <w:r>
              <w:t xml:space="preserve">0.167</w:t>
            </w:r>
          </w:p>
        </w:tc>
        <w:tc>
          <w:tcPr/>
          <w:p>
            <w:pPr>
              <w:pStyle w:val="Compact"/>
              <w:jc w:val="right"/>
            </w:pPr>
            <w:r>
              <w:t xml:space="preserve">0.373</w:t>
            </w:r>
          </w:p>
        </w:tc>
        <w:tc>
          <w:tcPr/>
          <w:p>
            <w:pPr>
              <w:pStyle w:val="Compact"/>
              <w:jc w:val="right"/>
            </w:pPr>
            <w:r>
              <w:t xml:space="preserve">0</w:t>
            </w:r>
          </w:p>
        </w:tc>
        <w:tc>
          <w:tcPr/>
          <w:p>
            <w:pPr>
              <w:pStyle w:val="Compact"/>
              <w:jc w:val="right"/>
            </w:pPr>
            <w:r>
              <w:t xml:space="preserve">1</w:t>
            </w:r>
          </w:p>
        </w:tc>
      </w:tr>
      <w:tr>
        <w:tc>
          <w:tcPr/>
          <w:p>
            <w:pPr>
              <w:pStyle w:val="Compact"/>
            </w:pPr>
            <w:r>
              <w:rPr>
                <w:rFonts w:hint="eastAsia"/>
              </w:rPr>
              <w:t xml:space="preserve">农业户籍出身</w:t>
            </w:r>
          </w:p>
        </w:tc>
        <w:tc>
          <w:tcPr/>
          <w:p>
            <w:pPr>
              <w:pStyle w:val="Compact"/>
              <w:jc w:val="right"/>
            </w:pPr>
            <w:r>
              <w:t xml:space="preserve">4942</w:t>
            </w:r>
          </w:p>
        </w:tc>
        <w:tc>
          <w:tcPr/>
          <w:p>
            <w:pPr>
              <w:pStyle w:val="Compact"/>
              <w:jc w:val="right"/>
            </w:pPr>
            <w:r>
              <w:t xml:space="preserve">0.573</w:t>
            </w:r>
          </w:p>
        </w:tc>
        <w:tc>
          <w:tcPr/>
          <w:p>
            <w:pPr>
              <w:pStyle w:val="Compact"/>
              <w:jc w:val="right"/>
            </w:pPr>
            <w:r>
              <w:t xml:space="preserve">0.495</w:t>
            </w:r>
          </w:p>
        </w:tc>
        <w:tc>
          <w:tcPr/>
          <w:p>
            <w:pPr>
              <w:pStyle w:val="Compact"/>
              <w:jc w:val="right"/>
            </w:pPr>
            <w:r>
              <w:t xml:space="preserve">0</w:t>
            </w:r>
          </w:p>
        </w:tc>
        <w:tc>
          <w:tcPr/>
          <w:p>
            <w:pPr>
              <w:pStyle w:val="Compact"/>
              <w:jc w:val="right"/>
            </w:pPr>
            <w:r>
              <w:t xml:space="preserve">1</w:t>
            </w:r>
          </w:p>
        </w:tc>
      </w:tr>
      <w:tr>
        <w:tc>
          <w:tcPr/>
          <w:p>
            <w:pPr>
              <w:pStyle w:val="Compact"/>
            </w:pPr>
            <w:r>
              <w:rPr>
                <w:rFonts w:hint="eastAsia"/>
              </w:rPr>
              <w:t xml:space="preserve">中共党员</w:t>
            </w:r>
          </w:p>
        </w:tc>
        <w:tc>
          <w:tcPr/>
          <w:p>
            <w:pPr>
              <w:pStyle w:val="Compact"/>
              <w:jc w:val="right"/>
            </w:pPr>
            <w:r>
              <w:t xml:space="preserve">4942</w:t>
            </w:r>
          </w:p>
        </w:tc>
        <w:tc>
          <w:tcPr/>
          <w:p>
            <w:pPr>
              <w:pStyle w:val="Compact"/>
              <w:jc w:val="right"/>
            </w:pPr>
            <w:r>
              <w:t xml:space="preserve">0.111</w:t>
            </w:r>
          </w:p>
        </w:tc>
        <w:tc>
          <w:tcPr/>
          <w:p>
            <w:pPr>
              <w:pStyle w:val="Compact"/>
              <w:jc w:val="right"/>
            </w:pPr>
            <w:r>
              <w:t xml:space="preserve">0.314</w:t>
            </w:r>
          </w:p>
        </w:tc>
        <w:tc>
          <w:tcPr/>
          <w:p>
            <w:pPr>
              <w:pStyle w:val="Compact"/>
              <w:jc w:val="right"/>
            </w:pPr>
            <w:r>
              <w:t xml:space="preserve">0</w:t>
            </w:r>
          </w:p>
        </w:tc>
        <w:tc>
          <w:tcPr/>
          <w:p>
            <w:pPr>
              <w:pStyle w:val="Compact"/>
              <w:jc w:val="right"/>
            </w:pPr>
            <w:r>
              <w:t xml:space="preserve">1</w:t>
            </w:r>
          </w:p>
        </w:tc>
      </w:tr>
      <w:tr>
        <w:tc>
          <w:tcPr/>
          <w:p>
            <w:pPr>
              <w:pStyle w:val="Compact"/>
            </w:pPr>
            <w:r>
              <w:rPr>
                <w:rFonts w:hint="eastAsia"/>
              </w:rPr>
              <w:t xml:space="preserve">居住在城镇社区</w:t>
            </w:r>
          </w:p>
        </w:tc>
        <w:tc>
          <w:tcPr/>
          <w:p>
            <w:pPr>
              <w:pStyle w:val="Compact"/>
              <w:jc w:val="right"/>
            </w:pPr>
            <w:r>
              <w:t xml:space="preserve">4942</w:t>
            </w:r>
          </w:p>
        </w:tc>
        <w:tc>
          <w:tcPr/>
          <w:p>
            <w:pPr>
              <w:pStyle w:val="Compact"/>
              <w:jc w:val="right"/>
            </w:pPr>
            <w:r>
              <w:t xml:space="preserve">0.632</w:t>
            </w:r>
          </w:p>
        </w:tc>
        <w:tc>
          <w:tcPr/>
          <w:p>
            <w:pPr>
              <w:pStyle w:val="Compact"/>
              <w:jc w:val="right"/>
            </w:pPr>
            <w:r>
              <w:t xml:space="preserve">0.482</w:t>
            </w:r>
          </w:p>
        </w:tc>
        <w:tc>
          <w:tcPr/>
          <w:p>
            <w:pPr>
              <w:pStyle w:val="Compact"/>
              <w:jc w:val="right"/>
            </w:pPr>
            <w:r>
              <w:t xml:space="preserve">0</w:t>
            </w:r>
          </w:p>
        </w:tc>
        <w:tc>
          <w:tcPr/>
          <w:p>
            <w:pPr>
              <w:pStyle w:val="Compact"/>
              <w:jc w:val="right"/>
            </w:pPr>
            <w:r>
              <w:t xml:space="preserve">1</w:t>
            </w:r>
          </w:p>
        </w:tc>
      </w:tr>
    </w:tbl>
    <w:p>
      <w:pPr>
        <w:pStyle w:val="TableNote"/>
      </w:pPr>
      <w:r>
        <w:rPr>
          <w:rFonts w:hint="eastAsia"/>
          <w:i/>
          <w:iCs/>
        </w:rPr>
        <w:t xml:space="preserve">注：</w:t>
      </w:r>
      <w:r>
        <w:rPr>
          <w:rFonts w:hint="eastAsia"/>
        </w:rPr>
        <w:t xml:space="preserve">估计样本（样本筛选并去掉缺失之后）。均值与标准差按</w:t>
      </w:r>
      <w:r>
        <w:t xml:space="preserve"> weight </w:t>
      </w:r>
      <w:r>
        <w:rPr>
          <w:rFonts w:hint="eastAsia"/>
        </w:rPr>
        <w:t xml:space="preserve">加权；N</w:t>
      </w:r>
      <w:r>
        <w:t xml:space="preserve"> </w:t>
      </w:r>
      <w:r>
        <w:rPr>
          <w:rFonts w:hint="eastAsia"/>
        </w:rPr>
        <w:t xml:space="preserve">为未加权的行数。</w:t>
      </w:r>
    </w:p>
    <w:p>
      <w:pPr>
        <w:pStyle w:val="BodyText"/>
      </w:pPr>
      <w:r>
        <w:rPr>
          <w:rFonts w:hint="eastAsia"/>
        </w:rPr>
        <w:t xml:space="preserve">另构造三列，用于第四节的对照检验：家庭经济状况档次（1–5</w:t>
      </w:r>
      <w:r>
        <w:t xml:space="preserve"> </w:t>
      </w:r>
      <w:r>
        <w:rPr>
          <w:rFonts w:hint="eastAsia"/>
        </w:rPr>
        <w:t xml:space="preserve">的五级自评，参照层次是本人家庭而非社会整体，用作同格式的个人参照效标）；去掉「分布均衡」「普惠程度」两道公平语义题之后、只由「资源充足」与「获取便利」合成的量表；以及「两个已知组领域都作答」的指示变量。三列的构造式与缺失码处理与上文各列相同。</w:t>
      </w:r>
    </w:p>
    <w:p>
      <w:pPr>
        <w:pStyle w:val="BodyText"/>
      </w:pPr>
      <w:r>
        <w:rPr>
          <w:rFonts w:hint="eastAsia"/>
        </w:rPr>
        <w:t xml:space="preserve">本文的估计样本为</w:t>
      </w:r>
      <w:r>
        <w:t xml:space="preserve"> </w:t>
      </w:r>
      <w:r>
        <w:rPr>
          <w:rFonts w:hint="eastAsia"/>
        </w:rPr>
        <w:t xml:space="preserve">按</w:t>
      </w:r>
      <w:r>
        <w:t xml:space="preserve"> </w:t>
      </w:r>
      <w:r>
        <w:rPr>
          <w:rStyle w:val="VerbatimChar"/>
        </w:rPr>
        <w:t xml:space="preserve">weight</w:t>
      </w:r>
      <w:r>
        <w:t xml:space="preserve"> </w:t>
      </w:r>
      <w:r>
        <w:rPr>
          <w:rFonts w:hint="eastAsia"/>
        </w:rPr>
        <w:t xml:space="preserve">加权（取值</w:t>
      </w:r>
      <w:r>
        <w:t xml:space="preserve"> </w:t>
      </w:r>
      <w:r>
        <w:rPr>
          <w:rFonts w:hint="eastAsia"/>
        </w:rPr>
        <w:t xml:space="preserve">0.1673–3.676）。加权有效样本量</w:t>
      </w:r>
      <w:r>
        <w:t xml:space="preserve"> </w:t>
      </w:r>
      <w:r>
        <w:rPr>
          <w:rFonts w:hint="eastAsia"/>
        </w:rPr>
        <w:t xml:space="preserve">3511（实际</w:t>
      </w:r>
      <w:r>
        <w:t xml:space="preserve"> 4942 </w:t>
      </w:r>
      <w:r>
        <w:rPr>
          <w:rFonts w:hint="eastAsia"/>
        </w:rPr>
        <w:t xml:space="preserve">行，权重设计效应（Kish）1.41）——</w:t>
      </w:r>
      <w:r>
        <w:rPr>
          <w:rFonts w:hint="eastAsia"/>
          <w:b/>
          <w:bCs/>
        </w:rPr>
        <w:t xml:space="preserve">置信区间该按它读，不是按行数</w:t>
      </w:r>
      <w:r>
        <w:rPr>
          <w:rFonts w:hint="eastAsia"/>
        </w:rPr>
        <w:t xml:space="preserve">。注意这个数只折算了权重；</w:t>
      </w:r>
      <w:r>
        <w:rPr>
          <w:rStyle w:val="VerbatimChar"/>
        </w:rPr>
        <w:t xml:space="preserve">oss power</w:t>
      </w:r>
      <w:r>
        <w:t xml:space="preserve"> </w:t>
      </w:r>
      <w:r>
        <w:rPr>
          <w:rFonts w:hint="eastAsia"/>
        </w:rPr>
        <w:t xml:space="preserve">的有效样本量还折算了整群设计效应，比它更小，两者不可混用，区间应按其中的加权有效样本量读，不是按行数。</w:t>
      </w:r>
    </w:p>
    <w:bookmarkEnd w:id="16"/>
    <w:bookmarkStart w:id="17" w:name="三估计"/>
    <w:p>
      <w:pPr>
        <w:pStyle w:val="Heading3"/>
      </w:pPr>
      <w:r>
        <w:rPr>
          <w:rFonts w:hint="eastAsia"/>
        </w:rPr>
        <w:t xml:space="preserve">（三）估计</w:t>
      </w:r>
    </w:p>
    <w:p>
      <w:pPr>
        <w:pStyle w:val="FirstParagraph"/>
      </w:pPr>
      <w:r>
        <w:rPr>
          <w:rFonts w:hint="eastAsia"/>
        </w:rPr>
        <w:t xml:space="preserve">主规格是以量表分为结果、社会公平感为主要解释变量的加权线性回归，同时放入全部自我取向效标与控制变量，并以省份固定效应吸收省际差异，即只在同一省份内比较。系数是条件关联，不作因果解释：它回答的是在个人实际所得与人口学特征相同的人之间，公平感不同的人量表分差多少。自我取向效标的系数来自同一模型。区分效度的检验在主规格上再放入主观幸福感。已知组检验另以社会保障、公共文化体育两个领域评价为结果，以是否参保为解释变量，只控制人口学特征与省份。</w:t>
      </w:r>
    </w:p>
    <w:p>
      <w:pPr>
        <w:pStyle w:val="BodyText"/>
      </w:pPr>
      <w:r>
        <w:rPr>
          <w:rFonts w:hint="eastAsia"/>
        </w:rPr>
        <w:t xml:space="preserve">分析样本为</w:t>
      </w:r>
      <w:r>
        <w:t xml:space="preserve"> C </w:t>
      </w:r>
      <w:r>
        <w:rPr>
          <w:rFonts w:hint="eastAsia"/>
        </w:rPr>
        <w:t xml:space="preserve">卷中量表有分、且各变量不缺失的受访者（4942</w:t>
      </w:r>
      <w:r>
        <w:t xml:space="preserve"> </w:t>
      </w:r>
      <w:r>
        <w:rPr>
          <w:rFonts w:hint="eastAsia"/>
        </w:rPr>
        <w:t xml:space="preserve">人）。全样本中因缺失而未进入的行主要来自分卷设计——D</w:t>
      </w:r>
      <w:r>
        <w:t xml:space="preserve"> </w:t>
      </w:r>
      <w:r>
        <w:rPr>
          <w:rFonts w:hint="eastAsia"/>
        </w:rPr>
        <w:t xml:space="preserve">卷受访者没有回答公共服务题；C</w:t>
      </w:r>
      <w:r>
        <w:t xml:space="preserve"> </w:t>
      </w:r>
      <w:r>
        <w:rPr>
          <w:rFonts w:hint="eastAsia"/>
        </w:rPr>
        <w:t xml:space="preserve">卷内部另有一部分受访者因收入等变量缺失未进入（原始：11,438</w:t>
      </w:r>
      <w:r>
        <w:t xml:space="preserve"> </w:t>
      </w:r>
      <w:r>
        <w:rPr>
          <w:rFonts w:hint="eastAsia"/>
        </w:rPr>
        <w:t xml:space="preserve">行</w:t>
      </w:r>
      <w:r>
        <w:t xml:space="preserve"> → </w:t>
      </w:r>
      <w:r>
        <w:rPr>
          <w:rFonts w:hint="eastAsia"/>
        </w:rPr>
        <w:t xml:space="preserve">去掉回归变量缺失的行：4,942</w:t>
      </w:r>
      <w:r>
        <w:t xml:space="preserve"> </w:t>
      </w:r>
      <w:r>
        <w:rPr>
          <w:rFonts w:hint="eastAsia"/>
        </w:rPr>
        <w:t xml:space="preserve">行</w:t>
      </w:r>
      <w:r>
        <w:t xml:space="preserve"> → </w:t>
      </w:r>
      <w:r>
        <w:rPr>
          <w:rFonts w:hint="eastAsia"/>
        </w:rPr>
        <w:t xml:space="preserve">估计样本：4,942</w:t>
      </w:r>
      <w:r>
        <w:t xml:space="preserve"> </w:t>
      </w:r>
      <w:r>
        <w:rPr>
          <w:rFonts w:hint="eastAsia"/>
        </w:rPr>
        <w:t xml:space="preserve">行）。</w:t>
      </w:r>
    </w:p>
    <w:bookmarkEnd w:id="17"/>
    <w:bookmarkEnd w:id="18"/>
    <w:bookmarkStart w:id="30" w:name="四结果"/>
    <w:p>
      <w:pPr>
        <w:pStyle w:val="Heading2"/>
      </w:pPr>
      <w:r>
        <w:rPr>
          <w:rFonts w:hint="eastAsia"/>
        </w:rPr>
        <w:t xml:space="preserve">四、结果</w:t>
      </w:r>
    </w:p>
    <w:bookmarkStart w:id="22" w:name="一量表与社会取向自我取向效标的关联"/>
    <w:p>
      <w:pPr>
        <w:pStyle w:val="Heading3"/>
      </w:pPr>
      <w:r>
        <w:rPr>
          <w:rFonts w:hint="eastAsia"/>
        </w:rPr>
        <w:t xml:space="preserve">（一）量表与社会取向、自我取向效标的关联</w:t>
      </w:r>
    </w:p>
    <w:p>
      <w:pPr>
        <w:pStyle w:val="FirstParagraph"/>
      </w:pPr>
      <w:r>
        <w:rPr>
          <w:rFonts w:hint="eastAsia"/>
        </w:rPr>
        <w:t xml:space="preserve">表</w:t>
      </w:r>
      <w:r>
        <w:t xml:space="preserve"> 2 </w:t>
      </w:r>
      <w:r>
        <w:rPr>
          <w:rFonts w:hint="eastAsia"/>
        </w:rPr>
        <w:t xml:space="preserve">报告主规格。社会公平感与量表分的关联最强：同一省份内，个人所得与人口学特征相同的人中，公平感每高一级，量表分高</w:t>
      </w:r>
      <w:r>
        <w:t xml:space="preserve"> 0.131 </w:t>
      </w:r>
      <w:r>
        <w:rPr>
          <w:rFonts w:hint="eastAsia"/>
        </w:rPr>
        <w:t xml:space="preserve">分（标准误</w:t>
      </w:r>
      <w:r>
        <w:t xml:space="preserve"> </w:t>
      </w:r>
      <w:r>
        <w:rPr>
          <w:rFonts w:hint="eastAsia"/>
        </w:rPr>
        <w:t xml:space="preserve">0.012，p</w:t>
      </w:r>
      <w:r>
        <w:t xml:space="preserve"> &lt; </w:t>
      </w:r>
      <w:r>
        <w:rPr>
          <w:rFonts w:hint="eastAsia"/>
        </w:rPr>
        <w:t xml:space="preserve">0.001）。按公平感的全距计，最低与最高者之间的量表分差距约为量表的半个等级。</w:t>
      </w:r>
    </w:p>
    <w:p>
      <w:pPr>
        <w:pStyle w:val="TableCaption"/>
      </w:pPr>
      <w:r>
        <w:rPr>
          <w:rFonts w:hint="eastAsia"/>
        </w:rPr>
        <w:t xml:space="preserve">表</w:t>
      </w:r>
      <w:r>
        <w:t xml:space="preserve"> 2　</w:t>
      </w:r>
      <w:r>
        <w:rPr>
          <w:rFonts w:hint="eastAsia"/>
        </w:rPr>
        <w:t xml:space="preserve">获得感量表的效标关联（加权最小二乘，省份固定效应）</w:t>
      </w:r>
    </w:p>
    <w:tbl>
      <w:tblPr>
        <w:tblStyle w:val="Table"/>
        <w:tblW w:type="auto" w:w="0"/>
        <w:tblLook w:firstRow="1" w:lastRow="0" w:firstColumn="0" w:lastColumn="0" w:noHBand="0" w:noVBand="0" w:val="0020"/>
        <w:tblCaption w:val="表 2　获得感量表的效标关联（加权最小二乘，省份固定效应）"/>
      </w:tblPr>
      <w:tblGrid>
        <w:gridCol w:w="1980"/>
        <w:gridCol w:w="1980"/>
        <w:gridCol w:w="1980"/>
        <w:gridCol w:w="1980"/>
      </w:tblGrid>
      <w:tr>
        <w:trPr>
          <w:tblHeader w:val="on"/>
        </w:trPr>
        <w:tc>
          <w:tcPr/>
          <w:p>
            <w:pPr>
              <w:pStyle w:val="Compact"/>
            </w:pPr>
            <w:r>
              <w:rPr>
                <w:rFonts w:hint="eastAsia"/>
              </w:rPr>
              <w:t xml:space="preserve">变量</w:t>
            </w:r>
          </w:p>
        </w:tc>
        <w:tc>
          <w:tcPr/>
          <w:p>
            <w:pPr>
              <w:pStyle w:val="Compact"/>
              <w:jc w:val="right"/>
            </w:pPr>
            <w:r>
              <w:rPr>
                <w:rFonts w:hint="eastAsia"/>
              </w:rPr>
              <w:t xml:space="preserve">估计值</w:t>
            </w:r>
          </w:p>
        </w:tc>
        <w:tc>
          <w:tcPr/>
          <w:p>
            <w:pPr>
              <w:pStyle w:val="Compact"/>
              <w:jc w:val="right"/>
            </w:pPr>
            <w:r>
              <w:rPr>
                <w:rFonts w:hint="eastAsia"/>
              </w:rPr>
              <w:t xml:space="preserve">标准误</w:t>
            </w:r>
          </w:p>
        </w:tc>
        <w:tc>
          <w:tcPr/>
          <w:p>
            <w:pPr>
              <w:pStyle w:val="Compact"/>
              <w:jc w:val="right"/>
            </w:pPr>
            <w:r>
              <w:t xml:space="preserve">p</w:t>
            </w:r>
          </w:p>
        </w:tc>
      </w:tr>
      <w:tr>
        <w:tc>
          <w:tcPr/>
          <w:p>
            <w:pPr>
              <w:pStyle w:val="Compact"/>
            </w:pPr>
            <w:r>
              <w:rPr>
                <w:rFonts w:hint="eastAsia"/>
              </w:rPr>
              <w:t xml:space="preserve">社会公平感</w:t>
            </w:r>
          </w:p>
        </w:tc>
        <w:tc>
          <w:tcPr/>
          <w:p>
            <w:pPr>
              <w:pStyle w:val="Compact"/>
              <w:jc w:val="right"/>
            </w:pPr>
            <w:r>
              <w:t xml:space="preserve">0.131***</w:t>
            </w:r>
          </w:p>
        </w:tc>
        <w:tc>
          <w:tcPr/>
          <w:p>
            <w:pPr>
              <w:pStyle w:val="Compact"/>
              <w:jc w:val="right"/>
            </w:pPr>
            <w:r>
              <w:t xml:space="preserve">0.012</w:t>
            </w:r>
          </w:p>
        </w:tc>
        <w:tc>
          <w:tcPr/>
          <w:p>
            <w:pPr>
              <w:pStyle w:val="Compact"/>
              <w:jc w:val="right"/>
            </w:pPr>
            <w:r>
              <w:t xml:space="preserve">&lt;0.001</w:t>
            </w:r>
          </w:p>
        </w:tc>
      </w:tr>
      <w:tr>
        <w:tc>
          <w:tcPr/>
          <w:p>
            <w:pPr>
              <w:pStyle w:val="Compact"/>
            </w:pPr>
            <w:r>
              <w:rPr>
                <w:rFonts w:hint="eastAsia"/>
              </w:rPr>
              <w:t xml:space="preserve">参加基本医疗保险</w:t>
            </w:r>
          </w:p>
        </w:tc>
        <w:tc>
          <w:tcPr/>
          <w:p>
            <w:pPr>
              <w:pStyle w:val="Compact"/>
              <w:jc w:val="right"/>
            </w:pPr>
            <w:r>
              <w:t xml:space="preserve">-0.042</w:t>
            </w:r>
          </w:p>
        </w:tc>
        <w:tc>
          <w:tcPr/>
          <w:p>
            <w:pPr>
              <w:pStyle w:val="Compact"/>
              <w:jc w:val="right"/>
            </w:pPr>
            <w:r>
              <w:t xml:space="preserve">0.042</w:t>
            </w:r>
          </w:p>
        </w:tc>
        <w:tc>
          <w:tcPr/>
          <w:p>
            <w:pPr>
              <w:pStyle w:val="Compact"/>
              <w:jc w:val="right"/>
            </w:pPr>
            <w:r>
              <w:t xml:space="preserve">0.320</w:t>
            </w:r>
          </w:p>
        </w:tc>
      </w:tr>
      <w:tr>
        <w:tc>
          <w:tcPr/>
          <w:p>
            <w:pPr>
              <w:pStyle w:val="Compact"/>
            </w:pPr>
            <w:r>
              <w:rPr>
                <w:rFonts w:hint="eastAsia"/>
              </w:rPr>
              <w:t xml:space="preserve">参加基本养老保险</w:t>
            </w:r>
          </w:p>
        </w:tc>
        <w:tc>
          <w:tcPr/>
          <w:p>
            <w:pPr>
              <w:pStyle w:val="Compact"/>
              <w:jc w:val="right"/>
            </w:pPr>
            <w:r>
              <w:t xml:space="preserve">0.053*</w:t>
            </w:r>
          </w:p>
        </w:tc>
        <w:tc>
          <w:tcPr/>
          <w:p>
            <w:pPr>
              <w:pStyle w:val="Compact"/>
              <w:jc w:val="right"/>
            </w:pPr>
            <w:r>
              <w:t xml:space="preserve">0.031</w:t>
            </w:r>
          </w:p>
        </w:tc>
        <w:tc>
          <w:tcPr/>
          <w:p>
            <w:pPr>
              <w:pStyle w:val="Compact"/>
              <w:jc w:val="right"/>
            </w:pPr>
            <w:r>
              <w:t xml:space="preserve">0.088</w:t>
            </w:r>
          </w:p>
        </w:tc>
      </w:tr>
      <w:tr>
        <w:tc>
          <w:tcPr/>
          <w:p>
            <w:pPr>
              <w:pStyle w:val="Compact"/>
            </w:pPr>
            <w:r>
              <w:rPr>
                <w:rFonts w:hint="eastAsia"/>
              </w:rPr>
              <w:t xml:space="preserve">个人年收入（对数）</w:t>
            </w:r>
          </w:p>
        </w:tc>
        <w:tc>
          <w:tcPr/>
          <w:p>
            <w:pPr>
              <w:pStyle w:val="Compact"/>
              <w:jc w:val="right"/>
            </w:pPr>
            <w:r>
              <w:t xml:space="preserve">-0.008*</w:t>
            </w:r>
          </w:p>
        </w:tc>
        <w:tc>
          <w:tcPr/>
          <w:p>
            <w:pPr>
              <w:pStyle w:val="Compact"/>
              <w:jc w:val="right"/>
            </w:pPr>
            <w:r>
              <w:t xml:space="preserve">0.004</w:t>
            </w:r>
          </w:p>
        </w:tc>
        <w:tc>
          <w:tcPr/>
          <w:p>
            <w:pPr>
              <w:pStyle w:val="Compact"/>
              <w:jc w:val="right"/>
            </w:pPr>
            <w:r>
              <w:t xml:space="preserve">0.058</w:t>
            </w:r>
          </w:p>
        </w:tc>
      </w:tr>
      <w:tr>
        <w:tc>
          <w:tcPr/>
          <w:p>
            <w:pPr>
              <w:pStyle w:val="Compact"/>
            </w:pPr>
            <w:r>
              <w:rPr>
                <w:rFonts w:hint="eastAsia"/>
              </w:rPr>
              <w:t xml:space="preserve">自评健康</w:t>
            </w:r>
          </w:p>
        </w:tc>
        <w:tc>
          <w:tcPr/>
          <w:p>
            <w:pPr>
              <w:pStyle w:val="Compact"/>
              <w:jc w:val="right"/>
            </w:pPr>
            <w:r>
              <w:t xml:space="preserve">0.050***</w:t>
            </w:r>
          </w:p>
        </w:tc>
        <w:tc>
          <w:tcPr/>
          <w:p>
            <w:pPr>
              <w:pStyle w:val="Compact"/>
              <w:jc w:val="right"/>
            </w:pPr>
            <w:r>
              <w:t xml:space="preserve">0.014</w:t>
            </w:r>
          </w:p>
        </w:tc>
        <w:tc>
          <w:tcPr/>
          <w:p>
            <w:pPr>
              <w:pStyle w:val="Compact"/>
              <w:jc w:val="right"/>
            </w:pPr>
            <w:r>
              <w:t xml:space="preserve">&lt;0.001</w:t>
            </w:r>
          </w:p>
        </w:tc>
      </w:tr>
      <w:tr>
        <w:tc>
          <w:tcPr/>
          <w:p>
            <w:pPr>
              <w:pStyle w:val="Compact"/>
            </w:pPr>
            <w:r>
              <w:rPr>
                <w:rFonts w:hint="eastAsia"/>
              </w:rPr>
              <w:t xml:space="preserve">主观阶层</w:t>
            </w:r>
          </w:p>
        </w:tc>
        <w:tc>
          <w:tcPr/>
          <w:p>
            <w:pPr>
              <w:pStyle w:val="Compact"/>
              <w:jc w:val="right"/>
            </w:pPr>
            <w:r>
              <w:t xml:space="preserve">0.028***</w:t>
            </w:r>
          </w:p>
        </w:tc>
        <w:tc>
          <w:tcPr/>
          <w:p>
            <w:pPr>
              <w:pStyle w:val="Compact"/>
              <w:jc w:val="right"/>
            </w:pPr>
            <w:r>
              <w:t xml:space="preserve">0.008</w:t>
            </w:r>
          </w:p>
        </w:tc>
        <w:tc>
          <w:tcPr/>
          <w:p>
            <w:pPr>
              <w:pStyle w:val="Compact"/>
              <w:jc w:val="right"/>
            </w:pPr>
            <w:r>
              <w:t xml:space="preserve">&lt;0.001</w:t>
            </w:r>
          </w:p>
        </w:tc>
      </w:tr>
      <w:tr>
        <w:tc>
          <w:tcPr/>
          <w:p>
            <w:pPr>
              <w:pStyle w:val="Compact"/>
            </w:pPr>
            <w:r>
              <w:rPr>
                <w:rFonts w:hint="eastAsia"/>
              </w:rPr>
              <w:t xml:space="preserve">女性</w:t>
            </w:r>
          </w:p>
        </w:tc>
        <w:tc>
          <w:tcPr/>
          <w:p>
            <w:pPr>
              <w:pStyle w:val="Compact"/>
              <w:jc w:val="right"/>
            </w:pPr>
            <w:r>
              <w:t xml:space="preserve">0.031</w:t>
            </w:r>
          </w:p>
        </w:tc>
        <w:tc>
          <w:tcPr/>
          <w:p>
            <w:pPr>
              <w:pStyle w:val="Compact"/>
              <w:jc w:val="right"/>
            </w:pPr>
            <w:r>
              <w:t xml:space="preserve">0.023</w:t>
            </w:r>
          </w:p>
        </w:tc>
        <w:tc>
          <w:tcPr/>
          <w:p>
            <w:pPr>
              <w:pStyle w:val="Compact"/>
              <w:jc w:val="right"/>
            </w:pPr>
            <w:r>
              <w:t xml:space="preserve">0.189</w:t>
            </w:r>
          </w:p>
        </w:tc>
      </w:tr>
      <w:tr>
        <w:tc>
          <w:tcPr/>
          <w:p>
            <w:pPr>
              <w:pStyle w:val="Compact"/>
            </w:pPr>
            <w:r>
              <w:rPr>
                <w:rFonts w:hint="eastAsia"/>
              </w:rPr>
              <w:t xml:space="preserve">年龄</w:t>
            </w:r>
          </w:p>
        </w:tc>
        <w:tc>
          <w:tcPr/>
          <w:p>
            <w:pPr>
              <w:pStyle w:val="Compact"/>
              <w:jc w:val="right"/>
            </w:pPr>
            <w:r>
              <w:t xml:space="preserve">0.008*</w:t>
            </w:r>
          </w:p>
        </w:tc>
        <w:tc>
          <w:tcPr/>
          <w:p>
            <w:pPr>
              <w:pStyle w:val="Compact"/>
              <w:jc w:val="right"/>
            </w:pPr>
            <w:r>
              <w:t xml:space="preserve">0.004</w:t>
            </w:r>
          </w:p>
        </w:tc>
        <w:tc>
          <w:tcPr/>
          <w:p>
            <w:pPr>
              <w:pStyle w:val="Compact"/>
              <w:jc w:val="right"/>
            </w:pPr>
            <w:r>
              <w:t xml:space="preserve">0.052</w:t>
            </w:r>
          </w:p>
        </w:tc>
      </w:tr>
      <w:tr>
        <w:tc>
          <w:tcPr/>
          <w:p>
            <w:pPr>
              <w:pStyle w:val="Compact"/>
            </w:pPr>
            <w:r>
              <w:rPr>
                <w:rFonts w:hint="eastAsia"/>
              </w:rPr>
              <w:t xml:space="preserve">年龄²/100</w:t>
            </w:r>
          </w:p>
        </w:tc>
        <w:tc>
          <w:tcPr/>
          <w:p>
            <w:pPr>
              <w:pStyle w:val="Compact"/>
              <w:jc w:val="right"/>
            </w:pPr>
            <w:r>
              <w:t xml:space="preserve">-0.003</w:t>
            </w:r>
          </w:p>
        </w:tc>
        <w:tc>
          <w:tcPr/>
          <w:p>
            <w:pPr>
              <w:pStyle w:val="Compact"/>
              <w:jc w:val="right"/>
            </w:pPr>
            <w:r>
              <w:t xml:space="preserve">0.004</w:t>
            </w:r>
          </w:p>
        </w:tc>
        <w:tc>
          <w:tcPr/>
          <w:p>
            <w:pPr>
              <w:pStyle w:val="Compact"/>
              <w:jc w:val="right"/>
            </w:pPr>
            <w:r>
              <w:t xml:space="preserve">0.430</w:t>
            </w:r>
          </w:p>
        </w:tc>
      </w:tr>
      <w:tr>
        <w:tc>
          <w:tcPr/>
          <w:p>
            <w:pPr>
              <w:pStyle w:val="Compact"/>
            </w:pPr>
            <w:r>
              <w:rPr>
                <w:rFonts w:hint="eastAsia"/>
              </w:rPr>
              <w:t xml:space="preserve">大专及以上</w:t>
            </w:r>
          </w:p>
        </w:tc>
        <w:tc>
          <w:tcPr/>
          <w:p>
            <w:pPr>
              <w:pStyle w:val="Compact"/>
              <w:jc w:val="right"/>
            </w:pPr>
            <w:r>
              <w:t xml:space="preserve">-0.081**</w:t>
            </w:r>
          </w:p>
        </w:tc>
        <w:tc>
          <w:tcPr/>
          <w:p>
            <w:pPr>
              <w:pStyle w:val="Compact"/>
              <w:jc w:val="right"/>
            </w:pPr>
            <w:r>
              <w:t xml:space="preserve">0.034</w:t>
            </w:r>
          </w:p>
        </w:tc>
        <w:tc>
          <w:tcPr/>
          <w:p>
            <w:pPr>
              <w:pStyle w:val="Compact"/>
              <w:jc w:val="right"/>
            </w:pPr>
            <w:r>
              <w:t xml:space="preserve">0.019</w:t>
            </w:r>
          </w:p>
        </w:tc>
      </w:tr>
      <w:tr>
        <w:tc>
          <w:tcPr/>
          <w:p>
            <w:pPr>
              <w:pStyle w:val="Compact"/>
            </w:pPr>
            <w:r>
              <w:rPr>
                <w:rFonts w:hint="eastAsia"/>
              </w:rPr>
              <w:t xml:space="preserve">农业户籍出身</w:t>
            </w:r>
          </w:p>
        </w:tc>
        <w:tc>
          <w:tcPr/>
          <w:p>
            <w:pPr>
              <w:pStyle w:val="Compact"/>
              <w:jc w:val="right"/>
            </w:pPr>
            <w:r>
              <w:t xml:space="preserve">0.096***</w:t>
            </w:r>
          </w:p>
        </w:tc>
        <w:tc>
          <w:tcPr/>
          <w:p>
            <w:pPr>
              <w:pStyle w:val="Compact"/>
              <w:jc w:val="right"/>
            </w:pPr>
            <w:r>
              <w:t xml:space="preserve">0.035</w:t>
            </w:r>
          </w:p>
        </w:tc>
        <w:tc>
          <w:tcPr/>
          <w:p>
            <w:pPr>
              <w:pStyle w:val="Compact"/>
              <w:jc w:val="right"/>
            </w:pPr>
            <w:r>
              <w:t xml:space="preserve">0.007</w:t>
            </w:r>
          </w:p>
        </w:tc>
      </w:tr>
      <w:tr>
        <w:tc>
          <w:tcPr/>
          <w:p>
            <w:pPr>
              <w:pStyle w:val="Compact"/>
            </w:pPr>
            <w:r>
              <w:rPr>
                <w:rFonts w:hint="eastAsia"/>
              </w:rPr>
              <w:t xml:space="preserve">中共党员</w:t>
            </w:r>
          </w:p>
        </w:tc>
        <w:tc>
          <w:tcPr/>
          <w:p>
            <w:pPr>
              <w:pStyle w:val="Compact"/>
              <w:jc w:val="right"/>
            </w:pPr>
            <w:r>
              <w:t xml:space="preserve">0.016</w:t>
            </w:r>
          </w:p>
        </w:tc>
        <w:tc>
          <w:tcPr/>
          <w:p>
            <w:pPr>
              <w:pStyle w:val="Compact"/>
              <w:jc w:val="right"/>
            </w:pPr>
            <w:r>
              <w:t xml:space="preserve">0.039</w:t>
            </w:r>
          </w:p>
        </w:tc>
        <w:tc>
          <w:tcPr/>
          <w:p>
            <w:pPr>
              <w:pStyle w:val="Compact"/>
              <w:jc w:val="right"/>
            </w:pPr>
            <w:r>
              <w:t xml:space="preserve">0.682</w:t>
            </w:r>
          </w:p>
        </w:tc>
      </w:tr>
      <w:tr>
        <w:tc>
          <w:tcPr/>
          <w:p>
            <w:pPr>
              <w:pStyle w:val="Compact"/>
            </w:pPr>
            <w:r>
              <w:rPr>
                <w:rFonts w:hint="eastAsia"/>
              </w:rPr>
              <w:t xml:space="preserve">居住在城镇社区</w:t>
            </w:r>
          </w:p>
        </w:tc>
        <w:tc>
          <w:tcPr/>
          <w:p>
            <w:pPr>
              <w:pStyle w:val="Compact"/>
              <w:jc w:val="right"/>
            </w:pPr>
            <w:r>
              <w:t xml:space="preserve">0.050</w:t>
            </w:r>
          </w:p>
        </w:tc>
        <w:tc>
          <w:tcPr/>
          <w:p>
            <w:pPr>
              <w:pStyle w:val="Compact"/>
              <w:jc w:val="right"/>
            </w:pPr>
            <w:r>
              <w:t xml:space="preserve">0.037</w:t>
            </w:r>
          </w:p>
        </w:tc>
        <w:tc>
          <w:tcPr/>
          <w:p>
            <w:pPr>
              <w:pStyle w:val="Compact"/>
              <w:jc w:val="right"/>
            </w:pPr>
            <w:r>
              <w:t xml:space="preserve">0.182</w:t>
            </w:r>
          </w:p>
        </w:tc>
      </w:tr>
      <w:tr>
        <w:tc>
          <w:tcPr/>
          <w:p>
            <w:pPr>
              <w:pStyle w:val="Compact"/>
            </w:pPr>
            <w:r>
              <w:rPr>
                <w:rFonts w:hint="eastAsia"/>
              </w:rPr>
              <w:t xml:space="preserve">样本量</w:t>
            </w:r>
          </w:p>
        </w:tc>
        <w:tc>
          <w:tcPr/>
          <w:p>
            <w:pPr>
              <w:pStyle w:val="Compact"/>
              <w:jc w:val="right"/>
            </w:pPr>
            <w:r>
              <w:t xml:space="preserve">4942</w:t>
            </w:r>
          </w:p>
        </w:tc>
        <w:tc>
          <w:tcPr/>
          <w:p>
            <w:pPr>
              <w:pStyle w:val="Compact"/>
            </w:pPr>
          </w:p>
        </w:tc>
        <w:tc>
          <w:tcPr/>
          <w:p>
            <w:pPr>
              <w:pStyle w:val="Compact"/>
            </w:pPr>
          </w:p>
        </w:tc>
      </w:tr>
      <w:tr>
        <w:tc>
          <w:tcPr/>
          <w:p>
            <w:pPr>
              <w:pStyle w:val="Compact"/>
            </w:pPr>
            <w:r>
              <w:rPr>
                <w:rFonts w:hint="eastAsia"/>
              </w:rPr>
              <w:t xml:space="preserve">固定效应</w:t>
            </w:r>
          </w:p>
        </w:tc>
        <w:tc>
          <w:tcPr/>
          <w:p>
            <w:pPr>
              <w:pStyle w:val="Compact"/>
              <w:jc w:val="right"/>
            </w:pPr>
            <w:r>
              <w:t xml:space="preserve">province</w:t>
            </w:r>
          </w:p>
        </w:tc>
        <w:tc>
          <w:tcPr/>
          <w:p>
            <w:pPr>
              <w:pStyle w:val="Compact"/>
            </w:pPr>
          </w:p>
        </w:tc>
        <w:tc>
          <w:tcPr/>
          <w:p>
            <w:pPr>
              <w:pStyle w:val="Compact"/>
            </w:pPr>
          </w:p>
        </w:tc>
      </w:tr>
    </w:tbl>
    <w:p>
      <w:pPr>
        <w:pStyle w:val="TableNote"/>
      </w:pPr>
      <w:r>
        <w:rPr>
          <w:rFonts w:hint="eastAsia"/>
          <w:i/>
          <w:iCs/>
        </w:rPr>
        <w:t xml:space="preserve">注：</w:t>
      </w:r>
      <w:r>
        <w:t xml:space="preserve">OLS + </w:t>
      </w:r>
      <w:r>
        <w:rPr>
          <w:rFonts w:hint="eastAsia"/>
        </w:rPr>
        <w:t xml:space="preserve">固定效应。</w:t>
      </w:r>
      <w:r>
        <w:t xml:space="preserve"> </w:t>
      </w:r>
      <w:r>
        <w:rPr>
          <w:rFonts w:hint="eastAsia"/>
        </w:rPr>
        <w:t xml:space="preserve">固定效应：province。</w:t>
      </w:r>
      <w:r>
        <w:t xml:space="preserve"> </w:t>
      </w:r>
      <w:r>
        <w:rPr>
          <w:rFonts w:hint="eastAsia"/>
        </w:rPr>
        <w:t xml:space="preserve">标准误按抽样设计算（未分层，初级抽样单位</w:t>
      </w:r>
      <w:r>
        <w:t xml:space="preserve"> </w:t>
      </w:r>
      <w:r>
        <w:rPr>
          <w:rFonts w:hint="eastAsia"/>
        </w:rPr>
        <w:t xml:space="preserve">psu，泰勒线性化）。</w:t>
      </w:r>
      <w:r>
        <w:t xml:space="preserve"> </w:t>
      </w:r>
      <w:r>
        <w:rPr>
          <w:rFonts w:hint="eastAsia"/>
        </w:rPr>
        <w:t xml:space="preserve">按</w:t>
      </w:r>
      <w:r>
        <w:t xml:space="preserve"> weight </w:t>
      </w:r>
      <w:r>
        <w:rPr>
          <w:rFonts w:hint="eastAsia"/>
        </w:rPr>
        <w:t xml:space="preserve">加权。</w:t>
      </w:r>
      <w:r>
        <w:t xml:space="preserve"> * p &lt; </w:t>
      </w:r>
      <w:r>
        <w:rPr>
          <w:rFonts w:hint="eastAsia"/>
        </w:rPr>
        <w:t xml:space="preserve">0.10，**</w:t>
      </w:r>
      <w:r>
        <w:t xml:space="preserve"> p &lt; </w:t>
      </w:r>
      <w:r>
        <w:rPr>
          <w:rFonts w:hint="eastAsia"/>
        </w:rPr>
        <w:t xml:space="preserve">0.05，***</w:t>
      </w:r>
      <w:r>
        <w:t xml:space="preserve"> p &lt; 0.01。</w:t>
      </w:r>
    </w:p>
    <w:p>
      <w:pPr>
        <w:pStyle w:val="BodyText"/>
      </w:pPr>
      <w:r>
        <w:rPr>
          <w:rFonts w:hint="eastAsia"/>
        </w:rPr>
        <w:t xml:space="preserve">自我取向效标的关联则弱得多。需要说明，公平感是五级自评，参保是</w:t>
      </w:r>
      <w:r>
        <w:t xml:space="preserve"> 0/1 </w:t>
      </w:r>
      <w:r>
        <w:rPr>
          <w:rFonts w:hint="eastAsia"/>
        </w:rPr>
        <w:t xml:space="preserve">变量，收入是对数，三者量纲不同，系数不能直接比大小；下面的比较看的是各自与零的关系与区间。参加基本医疗保险的系数为</w:t>
      </w:r>
      <w:r>
        <w:t xml:space="preserve"> </w:t>
      </w:r>
      <w:r>
        <w:rPr>
          <w:rFonts w:hint="eastAsia"/>
        </w:rPr>
        <w:t xml:space="preserve">-0.042（p</w:t>
      </w:r>
      <w:r>
        <w:t xml:space="preserve"> </w:t>
      </w:r>
      <w:r>
        <w:rPr>
          <w:rFonts w:hint="eastAsia"/>
        </w:rPr>
        <w:t xml:space="preserve">0.320），方向甚至为负；参加基本养老保险为</w:t>
      </w:r>
      <w:r>
        <w:t xml:space="preserve"> </w:t>
      </w:r>
      <w:r>
        <w:rPr>
          <w:rFonts w:hint="eastAsia"/>
        </w:rPr>
        <w:t xml:space="preserve">0.053（p</w:t>
      </w:r>
      <w:r>
        <w:t xml:space="preserve"> </w:t>
      </w:r>
      <w:r>
        <w:rPr>
          <w:rFonts w:hint="eastAsia"/>
        </w:rPr>
        <w:t xml:space="preserve">0.088）；收入对数为</w:t>
      </w:r>
      <w:r>
        <w:t xml:space="preserve"> </w:t>
      </w:r>
      <w:r>
        <w:rPr>
          <w:rFonts w:hint="eastAsia"/>
        </w:rPr>
        <w:t xml:space="preserve">-0.008（p</w:t>
      </w:r>
      <w:r>
        <w:t xml:space="preserve"> </w:t>
      </w:r>
      <w:r>
        <w:rPr>
          <w:rFonts w:hint="eastAsia"/>
        </w:rPr>
        <w:t xml:space="preserve">0.058），方向同样为负。这三项都在最小可探测效应附近或以下：以本样本的精度，主要解释变量能测出的最小关联约为</w:t>
      </w:r>
      <w:r>
        <w:t xml:space="preserve"> </w:t>
      </w:r>
      <w:r>
        <w:rPr>
          <w:rFonts w:hint="eastAsia"/>
        </w:rPr>
        <w:t xml:space="preserve">0.035，参保两项的最小可探测效应分别为</w:t>
      </w:r>
      <w:r>
        <w:t xml:space="preserve"> 0.119 </w:t>
      </w:r>
      <w:r>
        <w:rPr>
          <w:rFonts w:hint="eastAsia"/>
        </w:rPr>
        <w:t xml:space="preserve">与</w:t>
      </w:r>
      <w:r>
        <w:t xml:space="preserve"> </w:t>
      </w:r>
      <w:r>
        <w:rPr>
          <w:rFonts w:hint="eastAsia"/>
        </w:rPr>
        <w:t xml:space="preserve">0.088。因此只能说没有测出量表与参保、收入之间有实质关联，不能据此排除一个较小的正向关联；养老保险一项的区间上端与公平感的区间下端相接，本文的数据分不开二者。与个人处境有关、但更多属于自我评价的两项——自评健康与主观阶层——与量表分正相关，系数分别为</w:t>
      </w:r>
      <w:r>
        <w:t xml:space="preserve"> 0.050 </w:t>
      </w:r>
      <w:r>
        <w:rPr>
          <w:rFonts w:hint="eastAsia"/>
        </w:rPr>
        <w:t xml:space="preserve">与</w:t>
      </w:r>
      <w:r>
        <w:t xml:space="preserve"> 0.028。</w:t>
      </w:r>
    </w:p>
    <w:p>
      <w:pPr>
        <w:pStyle w:val="BodyText"/>
      </w:pPr>
      <w:r>
        <w:rPr>
          <w:rFonts w:hint="eastAsia"/>
        </w:rPr>
        <w:t xml:space="preserve">图</w:t>
      </w:r>
      <w:r>
        <w:t xml:space="preserve"> 1 </w:t>
      </w:r>
      <w:r>
        <w:rPr>
          <w:rFonts w:hint="eastAsia"/>
        </w:rPr>
        <w:t xml:space="preserve">把各项系数画在同一坐标上。</w:t>
      </w:r>
    </w:p>
    <w:p>
      <w:pPr>
        <w:pStyle w:val="CaptionedFigure"/>
      </w:pPr>
      <w:r>
        <w:drawing>
          <wp:inline>
            <wp:extent cx="3945070" cy="3223336"/>
            <wp:effectExtent b="0" l="0" r="0" t="0"/>
            <wp:docPr descr="图 1　获得感量表与各效标、控制变量的条件关联（点估计与 95% 置信区间）" title="" id="20" name="Picture"/>
            <a:graphic>
              <a:graphicData uri="http://schemas.openxmlformats.org/drawingml/2006/picture">
                <pic:pic>
                  <pic:nvPicPr>
                    <pic:cNvPr descr="fig_coef.png" id="21" name="Picture"/>
                    <pic:cNvPicPr>
                      <a:picLocks noChangeArrowheads="1" noChangeAspect="1"/>
                    </pic:cNvPicPr>
                  </pic:nvPicPr>
                  <pic:blipFill>
                    <a:blip r:embed="rId19"/>
                    <a:stretch>
                      <a:fillRect/>
                    </a:stretch>
                  </pic:blipFill>
                  <pic:spPr bwMode="auto">
                    <a:xfrm>
                      <a:off x="0" y="0"/>
                      <a:ext cx="3945070" cy="3223336"/>
                    </a:xfrm>
                    <a:prstGeom prst="rect">
                      <a:avLst/>
                    </a:prstGeom>
                    <a:noFill/>
                    <a:ln w="9525">
                      <a:noFill/>
                      <a:headEnd/>
                      <a:tailEnd/>
                    </a:ln>
                  </pic:spPr>
                </pic:pic>
              </a:graphicData>
            </a:graphic>
          </wp:inline>
        </w:drawing>
      </w:r>
    </w:p>
    <w:p>
      <w:pPr>
        <w:pStyle w:val="ImageCaption"/>
      </w:pPr>
      <w:r>
        <w:rPr>
          <w:rFonts w:hint="eastAsia"/>
        </w:rPr>
        <w:t xml:space="preserve">图</w:t>
      </w:r>
      <w:r>
        <w:t xml:space="preserve"> 1　</w:t>
      </w:r>
      <w:r>
        <w:rPr>
          <w:rFonts w:hint="eastAsia"/>
        </w:rPr>
        <w:t xml:space="preserve">获得感量表与各效标、控制变量的条件关联（点估计与</w:t>
      </w:r>
      <w:r>
        <w:t xml:space="preserve"> 95% </w:t>
      </w:r>
      <w:r>
        <w:rPr>
          <w:rFonts w:hint="eastAsia"/>
        </w:rPr>
        <w:t xml:space="preserve">置信区间）</w:t>
      </w:r>
    </w:p>
    <w:p>
      <w:pPr>
        <w:pStyle w:val="BodyText"/>
      </w:pPr>
      <w:r>
        <w:rPr>
          <w:rFonts w:hint="eastAsia"/>
        </w:rPr>
        <w:t xml:space="preserve">人口学变量中，大专及以上学历者的量表分较低（-0.081），农业户籍出身者较高（0.096）。这与已有研究报告的方向一致</w:t>
      </w:r>
      <w:r>
        <w:rPr>
          <w:vertAlign w:val="superscript"/>
        </w:rPr>
        <w:t xml:space="preserve">[1]</w:t>
      </w:r>
      <w:r>
        <w:rPr>
          <w:rFonts w:hint="eastAsia"/>
        </w:rPr>
        <w:t xml:space="preserve">。但本文未检验量表在学历、户籍群体间的测量等价，这两个差别既可能是评价的真实差别，也可能是不同群体对同一刻度的理解不同，不宜解读为某一群体「获得更多」。</w:t>
      </w:r>
    </w:p>
    <w:bookmarkEnd w:id="22"/>
    <w:bookmarkStart w:id="23" w:name="二这个对比不是效标类型造成的"/>
    <w:p>
      <w:pPr>
        <w:pStyle w:val="Heading3"/>
      </w:pPr>
      <w:r>
        <w:rPr>
          <w:rFonts w:hint="eastAsia"/>
        </w:rPr>
        <w:t xml:space="preserve">（二）这个对比不是效标类型造成的</w:t>
      </w:r>
    </w:p>
    <w:p>
      <w:pPr>
        <w:pStyle w:val="FirstParagraph"/>
      </w:pPr>
      <w:r>
        <w:rPr>
          <w:rFonts w:hint="eastAsia"/>
        </w:rPr>
        <w:t xml:space="preserve">上一节的对比有一处要害：公平感是五级自评，参保与收入是客观变量，两者不只在「指向社会还是指向个人」上不同，也在「主观还是客观」上不同。若量表与公平感的关联只是同一受访者对两道同格式自评题的共同作答倾向，上面那个对比就说明不了任何关于指向的事。四项检查一起回答这一条。</w:t>
      </w:r>
    </w:p>
    <w:p>
      <w:pPr>
        <w:pStyle w:val="BodyText"/>
      </w:pPr>
      <w:r>
        <w:rPr>
          <w:rFonts w:hint="eastAsia"/>
          <w:b/>
          <w:bCs/>
        </w:rPr>
        <w:t xml:space="preserve">第一，换一个同格式但指向个人的效标，关联弱得多。</w:t>
      </w:r>
      <w:r>
        <w:rPr>
          <w:rFonts w:hint="eastAsia"/>
        </w:rPr>
        <w:t xml:space="preserve">「您家的家庭经济状况在所在地属于哪一档」与量表、与公平感是同一种五级自评，</w:t>
      </w:r>
      <w:r>
        <w:rPr>
          <w:rFonts w:hint="eastAsia"/>
          <w:b/>
          <w:bCs/>
        </w:rPr>
        <w:t xml:space="preserve">只把参照层次从社会整体换成自己家</w:t>
      </w:r>
      <w:r>
        <w:t xml:space="preserve">。</w:t>
      </w:r>
    </w:p>
    <w:p>
      <w:pPr>
        <w:pStyle w:val="BodyText"/>
      </w:pPr>
      <w:r>
        <w:rPr>
          <w:rFonts w:hint="eastAsia"/>
        </w:rPr>
        <w:t xml:space="preserve">这个比较必须在对等的规格上做，否则把一方放进另一方的控制里会压低它。两个效标各放进不含对方的方程里各估一次：家庭经济地位的系数为</w:t>
      </w:r>
      <w:r>
        <w:t xml:space="preserve"> </w:t>
      </w:r>
      <w:r>
        <w:rPr>
          <w:rFonts w:hint="eastAsia"/>
        </w:rPr>
        <w:t xml:space="preserve">0.049（p</w:t>
      </w:r>
      <w:r>
        <w:t xml:space="preserve"> </w:t>
      </w:r>
      <w:r>
        <w:rPr>
          <w:rFonts w:hint="eastAsia"/>
        </w:rPr>
        <w:t xml:space="preserve">0.010，最小可探测效应</w:t>
      </w:r>
      <w:r>
        <w:t xml:space="preserve"> </w:t>
      </w:r>
      <w:r>
        <w:rPr>
          <w:rFonts w:hint="eastAsia"/>
        </w:rPr>
        <w:t xml:space="preserve">0.053），公平感在含家庭经济地位的同一方程里为</w:t>
      </w:r>
      <w:r>
        <w:t xml:space="preserve"> </w:t>
      </w:r>
      <w:r>
        <w:rPr>
          <w:rFonts w:hint="eastAsia"/>
        </w:rPr>
        <w:t xml:space="preserve">0.129（p</w:t>
      </w:r>
      <w:r>
        <w:t xml:space="preserve"> &lt; </w:t>
      </w:r>
      <w:r>
        <w:rPr>
          <w:rFonts w:hint="eastAsia"/>
        </w:rPr>
        <w:t xml:space="preserve">0.001）。</w:t>
      </w:r>
      <w:r>
        <w:rPr>
          <w:rFonts w:hint="eastAsia"/>
          <w:b/>
          <w:bCs/>
        </w:rPr>
        <w:t xml:space="preserve">两者都不为零，但公平感这一端大出约一倍半到两倍。</w:t>
      </w:r>
      <w:r>
        <w:rPr>
          <w:rFonts w:hint="eastAsia"/>
        </w:rPr>
        <w:t xml:space="preserve">两项之差本身没有做正式检验，原因与已知组那一处相同。主观与主观之间既然也拉开了差距，共同作答倾向就解释不了公平感那一端。</w:t>
      </w:r>
    </w:p>
    <w:p>
      <w:pPr>
        <w:pStyle w:val="BodyText"/>
      </w:pPr>
      <w:r>
        <w:rPr>
          <w:rFonts w:hint="eastAsia"/>
          <w:b/>
          <w:bCs/>
        </w:rPr>
        <w:t xml:space="preserve">第二，公平感不是把个人所得那条路挡住了。</w:t>
      </w:r>
      <w:r>
        <w:rPr>
          <w:rFonts w:hint="eastAsia"/>
        </w:rPr>
        <w:t xml:space="preserve">公平感有可能位于「个人所得</w:t>
      </w:r>
      <w:r>
        <w:t xml:space="preserve"> → </w:t>
      </w:r>
      <w:r>
        <w:rPr>
          <w:rFonts w:hint="eastAsia"/>
        </w:rPr>
        <w:t xml:space="preserve">公平感</w:t>
      </w:r>
      <w:r>
        <w:t xml:space="preserve"> → </w:t>
      </w:r>
      <w:r>
        <w:rPr>
          <w:rFonts w:hint="eastAsia"/>
        </w:rPr>
        <w:t xml:space="preserve">量表」这条链上，那样把它放进等式右边就等于挡住了个人所得那条路。去掉公平感只看参保，系数为</w:t>
      </w:r>
      <w:r>
        <w:t xml:space="preserve"> </w:t>
      </w:r>
      <w:r>
        <w:rPr>
          <w:rFonts w:hint="eastAsia"/>
        </w:rPr>
        <w:t xml:space="preserve">-0.004（p</w:t>
      </w:r>
      <w:r>
        <w:t xml:space="preserve"> </w:t>
      </w:r>
      <w:r>
        <w:rPr>
          <w:rFonts w:hint="eastAsia"/>
        </w:rPr>
        <w:t xml:space="preserve">0.934），仍然接近于零。</w:t>
      </w:r>
      <w:r>
        <w:rPr>
          <w:rFonts w:hint="eastAsia"/>
          <w:b/>
          <w:bCs/>
        </w:rPr>
        <w:t xml:space="preserve">挡不挡这条路，参保与量表分都没有可检出的关联</w:t>
      </w:r>
      <w:r>
        <w:rPr>
          <w:rFonts w:hint="eastAsia"/>
        </w:rPr>
        <w:t xml:space="preserve">——这一句说的是参保的系数，跟上面公平感那个系数不是同一个量。</w:t>
      </w:r>
    </w:p>
    <w:p>
      <w:pPr>
        <w:pStyle w:val="BodyText"/>
      </w:pPr>
      <w:r>
        <w:rPr>
          <w:rFonts w:hint="eastAsia"/>
          <w:b/>
          <w:bCs/>
        </w:rPr>
        <w:t xml:space="preserve">第三，公平感那一端不是内容重叠造出来的。</w:t>
      </w:r>
      <w:r>
        <w:rPr>
          <w:rFonts w:hint="eastAsia"/>
        </w:rPr>
        <w:t xml:space="preserve">四题里「分布均衡」与「普惠程度」语义上本身就是公平概念。去掉这两题、只用「资源充足」与「获取便利」重新合成量表，公平感的系数为</w:t>
      </w:r>
      <w:r>
        <w:t xml:space="preserve"> </w:t>
      </w:r>
      <w:r>
        <w:rPr>
          <w:rFonts w:hint="eastAsia"/>
        </w:rPr>
        <w:t xml:space="preserve">0.126，与主规格的</w:t>
      </w:r>
      <w:r>
        <w:t xml:space="preserve"> 0.131 </w:t>
      </w:r>
      <w:r>
        <w:rPr>
          <w:rFonts w:hint="eastAsia"/>
        </w:rPr>
        <w:t xml:space="preserve">基本持平。四题逐题作结果变量时系数也彼此接近（资源充足</w:t>
      </w:r>
      <w:r>
        <w:t xml:space="preserve"> </w:t>
      </w:r>
      <w:r>
        <w:rPr>
          <w:rFonts w:hint="eastAsia"/>
        </w:rPr>
        <w:t xml:space="preserve">0.134、分布均衡</w:t>
      </w:r>
      <w:r>
        <w:t xml:space="preserve"> </w:t>
      </w:r>
      <w:r>
        <w:rPr>
          <w:rFonts w:hint="eastAsia"/>
        </w:rPr>
        <w:t xml:space="preserve">0.129、获取便利</w:t>
      </w:r>
      <w:r>
        <w:t xml:space="preserve"> </w:t>
      </w:r>
      <w:r>
        <w:rPr>
          <w:rFonts w:hint="eastAsia"/>
        </w:rPr>
        <w:t xml:space="preserve">0.118、普惠程度</w:t>
      </w:r>
      <w:r>
        <w:t xml:space="preserve"> </w:t>
      </w:r>
      <w:r>
        <w:rPr>
          <w:rFonts w:hint="eastAsia"/>
        </w:rPr>
        <w:t xml:space="preserve">0.141）：</w:t>
      </w:r>
      <w:r>
        <w:rPr>
          <w:rFonts w:hint="eastAsia"/>
          <w:b/>
          <w:bCs/>
        </w:rPr>
        <w:t xml:space="preserve">与公平语义无关的两题跟另外两题一样强</w:t>
      </w:r>
      <w:r>
        <w:t xml:space="preserve">。</w:t>
      </w:r>
    </w:p>
    <w:p>
      <w:pPr>
        <w:pStyle w:val="BodyText"/>
      </w:pPr>
      <w:r>
        <w:rPr>
          <w:rFonts w:hint="eastAsia"/>
          <w:b/>
          <w:bCs/>
        </w:rPr>
        <w:t xml:space="preserve">第四，样本损耗没有造出这个结果。</w:t>
      </w:r>
      <w:r>
        <w:rPr>
          <w:rFonts w:hint="eastAsia"/>
        </w:rPr>
        <w:t xml:space="preserve">被剔的七百余人主要是个人收入一列缺失。把这一列与同样缺得多的主观阶层一并从协变量里去掉，样本回到量表有分者的</w:t>
      </w:r>
      <w:r>
        <w:t xml:space="preserve"> 5512 </w:t>
      </w:r>
      <w:r>
        <w:rPr>
          <w:rFonts w:hint="eastAsia"/>
        </w:rPr>
        <w:t xml:space="preserve">行，公平感的系数为</w:t>
      </w:r>
      <w:r>
        <w:t xml:space="preserve"> </w:t>
      </w:r>
      <w:r>
        <w:rPr>
          <w:rFonts w:hint="eastAsia"/>
        </w:rPr>
        <w:t xml:space="preserve">0.138，比主规格略高而非略低。被剔那批人的构成本身仍要交代，见局限。</w:t>
      </w:r>
    </w:p>
    <w:p>
      <w:pPr>
        <w:pStyle w:val="BodyText"/>
      </w:pPr>
      <w:r>
        <w:rPr>
          <w:rFonts w:hint="eastAsia"/>
          <w:b/>
          <w:bCs/>
        </w:rPr>
        <w:t xml:space="preserve">第五，这个关联在地市内部也成立。</w:t>
      </w:r>
      <w:r>
        <w:rPr>
          <w:rFonts w:hint="eastAsia"/>
        </w:rPr>
        <w:t xml:space="preserve">公平感与公共服务评价都可能随地方治理质量、财政能力同向变动，而这种共同原因在同一省内的地市之间仍然存在，省份固定效应吸不掉。把固定效应换到地市一级后系数为</w:t>
      </w:r>
      <w:r>
        <w:t xml:space="preserve"> </w:t>
      </w:r>
      <w:r>
        <w:rPr>
          <w:rFonts w:hint="eastAsia"/>
        </w:rPr>
        <w:t xml:space="preserve">0.126，与主规格基本持平——</w:t>
      </w:r>
      <w:r>
        <w:rPr>
          <w:rFonts w:hint="eastAsia"/>
          <w:b/>
          <w:bCs/>
        </w:rPr>
        <w:t xml:space="preserve">「两者都随本地治理好坏走」解释不了这个关联。</w:t>
      </w:r>
    </w:p>
    <w:bookmarkEnd w:id="23"/>
    <w:bookmarkStart w:id="24" w:name="三区分一般积极倾向"/>
    <w:p>
      <w:pPr>
        <w:pStyle w:val="Heading3"/>
      </w:pPr>
      <w:r>
        <w:rPr>
          <w:rFonts w:hint="eastAsia"/>
        </w:rPr>
        <w:t xml:space="preserve">（三）区分：一般积极倾向</w:t>
      </w:r>
    </w:p>
    <w:p>
      <w:pPr>
        <w:pStyle w:val="FirstParagraph"/>
      </w:pPr>
      <w:r>
        <w:rPr>
          <w:rFonts w:hint="eastAsia"/>
        </w:rPr>
        <w:t xml:space="preserve">在主规格上加入主观幸福感后，幸福感与量表分的关联为</w:t>
      </w:r>
      <w:r>
        <w:t xml:space="preserve"> </w:t>
      </w:r>
      <w:r>
        <w:rPr>
          <w:rFonts w:hint="eastAsia"/>
        </w:rPr>
        <w:t xml:space="preserve">0.070（p</w:t>
      </w:r>
      <w:r>
        <w:t xml:space="preserve"> &lt; </w:t>
      </w:r>
      <w:r>
        <w:rPr>
          <w:rFonts w:hint="eastAsia"/>
        </w:rPr>
        <w:t xml:space="preserve">0.001），明显弱于公平感。量表分并不只是一般积极作答倾向的反映；它与社会公平这一特定的社会判断连得更紧。</w:t>
      </w:r>
    </w:p>
    <w:bookmarkEnd w:id="24"/>
    <w:bookmarkStart w:id="25" w:name="四已知组参保者与未参保者在对应领域的评分不同"/>
    <w:p>
      <w:pPr>
        <w:pStyle w:val="Heading3"/>
      </w:pPr>
      <w:r>
        <w:rPr>
          <w:rFonts w:hint="eastAsia"/>
        </w:rPr>
        <w:t xml:space="preserve">（四）已知组：参保者与未参保者在对应领域的评分不同</w:t>
      </w:r>
    </w:p>
    <w:p>
      <w:pPr>
        <w:pStyle w:val="FirstParagraph"/>
      </w:pPr>
      <w:r>
        <w:rPr>
          <w:rFonts w:hint="eastAsia"/>
        </w:rPr>
        <w:t xml:space="preserve">作为对照，已知组检验看的是分领域评价题。至少参加一项基本社会保险的受访者，对「社会保障」领域的评价与未参保者不同，高出</w:t>
      </w:r>
      <w:r>
        <w:t xml:space="preserve"> 3.907 </w:t>
      </w:r>
      <w:r>
        <w:rPr>
          <w:rFonts w:hint="eastAsia"/>
        </w:rPr>
        <w:t xml:space="preserve">分（百分制，p</w:t>
      </w:r>
      <w:r>
        <w:t xml:space="preserve"> </w:t>
      </w:r>
      <w:r>
        <w:rPr>
          <w:rFonts w:hint="eastAsia"/>
        </w:rPr>
        <w:t xml:space="preserve">0.017）；而对与参保无关的公共文化与体育领域，两组差别为</w:t>
      </w:r>
      <w:r>
        <w:t xml:space="preserve"> </w:t>
      </w:r>
      <w:r>
        <w:rPr>
          <w:rFonts w:hint="eastAsia"/>
        </w:rPr>
        <w:t xml:space="preserve">-0.229（p</w:t>
      </w:r>
      <w:r>
        <w:t xml:space="preserve"> </w:t>
      </w:r>
      <w:r>
        <w:rPr>
          <w:rFonts w:hint="eastAsia"/>
        </w:rPr>
        <w:t xml:space="preserve">0.845），未能检出。两项检验的精度都有限：社会保障一项的点估计低于它自身的最小可探测效应（4.570），检出可能处在功效边缘；文体一项排除不了与之同量级的差别（最小可探测效应</w:t>
      </w:r>
      <w:r>
        <w:t xml:space="preserve"> </w:t>
      </w:r>
      <w:r>
        <w:rPr>
          <w:rFonts w:hint="eastAsia"/>
        </w:rPr>
        <w:t xml:space="preserve">3.312）。原先这两条跑在不同样本上（一条五千六百余人、一条五千四百余人），本身不可并排读。限定在两个领域都作答的同一批人身上重估：社会保障一项为</w:t>
      </w:r>
      <w:r>
        <w:t xml:space="preserve"> </w:t>
      </w:r>
      <w:r>
        <w:rPr>
          <w:rFonts w:hint="eastAsia"/>
        </w:rPr>
        <w:t xml:space="preserve">3.869（p</w:t>
      </w:r>
      <w:r>
        <w:t xml:space="preserve"> </w:t>
      </w:r>
      <w:r>
        <w:rPr>
          <w:rFonts w:hint="eastAsia"/>
        </w:rPr>
        <w:t xml:space="preserve">0.020，最小可探测效应</w:t>
      </w:r>
      <w:r>
        <w:t xml:space="preserve"> </w:t>
      </w:r>
      <w:r>
        <w:rPr>
          <w:rFonts w:hint="eastAsia"/>
        </w:rPr>
        <w:t xml:space="preserve">4.613），文体一项为</w:t>
      </w:r>
      <w:r>
        <w:t xml:space="preserve"> </w:t>
      </w:r>
      <w:r>
        <w:rPr>
          <w:rFonts w:hint="eastAsia"/>
        </w:rPr>
        <w:t xml:space="preserve">-0.236（p</w:t>
      </w:r>
      <w:r>
        <w:t xml:space="preserve"> </w:t>
      </w:r>
      <w:r>
        <w:rPr>
          <w:rFonts w:hint="eastAsia"/>
        </w:rPr>
        <w:t xml:space="preserve">0.841，最小可探测效应</w:t>
      </w:r>
      <w:r>
        <w:t xml:space="preserve"> </w:t>
      </w:r>
      <w:r>
        <w:rPr>
          <w:rFonts w:hint="eastAsia"/>
        </w:rPr>
        <w:t xml:space="preserve">3.312）。样本口径对齐之后对比仍在。</w:t>
      </w:r>
    </w:p>
    <w:p>
      <w:pPr>
        <w:pStyle w:val="BodyText"/>
      </w:pPr>
      <w:r>
        <w:rPr>
          <w:rFonts w:hint="eastAsia"/>
          <w:b/>
          <w:bCs/>
        </w:rPr>
        <w:t xml:space="preserve">但两者之差本身没有被检验。</w:t>
      </w:r>
      <w:r>
        <w:rPr>
          <w:rFonts w:hint="eastAsia"/>
        </w:rPr>
        <w:t xml:space="preserve">那需要把两个领域的评分堆进同一个方程、让参保与领域指示相乘，也就是一次分析里有两个结局，本文所用的装置做不到（见「尚未解决的问题」）。因此这一结果只能说：参保者与未参保者在对应领域的评分不同，而在无关领域未能检出差别；</w:t>
      </w:r>
      <w:r>
        <w:rPr>
          <w:rFonts w:hint="eastAsia"/>
          <w:b/>
          <w:bCs/>
        </w:rPr>
        <w:t xml:space="preserve">社会保障那一条的点估计低于它自身的最小可探测效应，检出处在功效边缘</w:t>
      </w:r>
      <w:r>
        <w:rPr>
          <w:rFonts w:hint="eastAsia"/>
        </w:rPr>
        <w:t xml:space="preserve">——方向与已知组的预期一致，但不足以作为确证。</w:t>
      </w:r>
    </w:p>
    <w:bookmarkEnd w:id="25"/>
    <w:bookmarkStart w:id="29" w:name="五估计设定的检验"/>
    <w:p>
      <w:pPr>
        <w:pStyle w:val="Heading3"/>
      </w:pPr>
      <w:r>
        <w:rPr>
          <w:rFonts w:hint="eastAsia"/>
        </w:rPr>
        <w:t xml:space="preserve">（五）估计设定的检验</w:t>
      </w:r>
    </w:p>
    <w:p>
      <w:pPr>
        <w:pStyle w:val="FirstParagraph"/>
      </w:pPr>
      <w:r>
        <w:rPr>
          <w:rFonts w:hint="eastAsia"/>
        </w:rPr>
        <w:t xml:space="preserve">表</w:t>
      </w:r>
      <w:r>
        <w:t xml:space="preserve"> 3 </w:t>
      </w:r>
      <w:r>
        <w:rPr>
          <w:rFonts w:hint="eastAsia"/>
        </w:rPr>
        <w:t xml:space="preserve">报告全部检验。其中前六项换了解释变量或结果，是上文逐项报告的效度证据，与主规格方向不同正是对照的用意，不属于稳健性。其余四项针对主规格的估计设定：不加权时公平感的系数为</w:t>
      </w:r>
      <w:r>
        <w:t xml:space="preserve"> </w:t>
      </w:r>
      <w:r>
        <w:rPr>
          <w:rFonts w:hint="eastAsia"/>
        </w:rPr>
        <w:t xml:space="preserve">0.130；按更粗的地级市聚类，标准误为</w:t>
      </w:r>
      <w:r>
        <w:t xml:space="preserve"> </w:t>
      </w:r>
      <w:r>
        <w:rPr>
          <w:rFonts w:hint="eastAsia"/>
        </w:rPr>
        <w:t xml:space="preserve">0.013；去掉省份固定效应、作跨省比较时为</w:t>
      </w:r>
      <w:r>
        <w:t xml:space="preserve"> </w:t>
      </w:r>
      <w:r>
        <w:rPr>
          <w:rFonts w:hint="eastAsia"/>
        </w:rPr>
        <w:t xml:space="preserve">0.133；只用四题全答的受访者时为</w:t>
      </w:r>
      <w:r>
        <w:t xml:space="preserve"> </w:t>
      </w:r>
      <w:r>
        <w:rPr>
          <w:rFonts w:hint="eastAsia"/>
        </w:rPr>
        <w:t xml:space="preserve">0.130。这四项与主规格的方向与显著性一致，量级也相近。</w:t>
      </w:r>
    </w:p>
    <w:p>
      <w:pPr>
        <w:pStyle w:val="TableCaption"/>
      </w:pPr>
      <w:r>
        <w:rPr>
          <w:rFonts w:hint="eastAsia"/>
        </w:rPr>
        <w:t xml:space="preserve">表</w:t>
      </w:r>
      <w:r>
        <w:t xml:space="preserve"> 3　</w:t>
      </w:r>
      <w:r>
        <w:rPr>
          <w:rFonts w:hint="eastAsia"/>
        </w:rPr>
        <w:t xml:space="preserve">效度证据与估计设定检验</w:t>
      </w:r>
    </w:p>
    <w:tbl>
      <w:tblPr>
        <w:tblStyle w:val="Table"/>
        <w:tblW w:type="pct" w:w="5000"/>
        <w:tblLayout w:type="fixed"/>
        <w:tblLook w:firstRow="1" w:lastRow="0" w:firstColumn="0" w:lastColumn="0" w:noHBand="0" w:noVBand="0" w:val="0020"/>
        <w:tblCaption w:val="表 3　效度证据与估计设定检验"/>
      </w:tblPr>
      <w:tblGrid>
        <w:gridCol w:w="913"/>
        <w:gridCol w:w="913"/>
        <w:gridCol w:w="1218"/>
        <w:gridCol w:w="1218"/>
        <w:gridCol w:w="1218"/>
        <w:gridCol w:w="1218"/>
        <w:gridCol w:w="1218"/>
      </w:tblGrid>
      <w:tr>
        <w:trPr>
          <w:tblHeader w:val="on"/>
        </w:trPr>
        <w:tc>
          <w:tcPr/>
          <w:p>
            <w:pPr>
              <w:pStyle w:val="Compact"/>
            </w:pPr>
            <w:r>
              <w:rPr>
                <w:rFonts w:hint="eastAsia"/>
              </w:rPr>
              <w:t xml:space="preserve">规格</w:t>
            </w:r>
          </w:p>
        </w:tc>
        <w:tc>
          <w:tcPr/>
          <w:p>
            <w:pPr>
              <w:pStyle w:val="Compact"/>
            </w:pPr>
            <w:r>
              <w:rPr>
                <w:rFonts w:hint="eastAsia"/>
              </w:rPr>
              <w:t xml:space="preserve">结局</w:t>
            </w:r>
          </w:p>
        </w:tc>
        <w:tc>
          <w:tcPr/>
          <w:p>
            <w:pPr>
              <w:pStyle w:val="Compact"/>
              <w:jc w:val="right"/>
            </w:pPr>
            <w:r>
              <w:rPr>
                <w:rFonts w:hint="eastAsia"/>
              </w:rPr>
              <w:t xml:space="preserve">估计值</w:t>
            </w:r>
          </w:p>
        </w:tc>
        <w:tc>
          <w:tcPr/>
          <w:p>
            <w:pPr>
              <w:pStyle w:val="Compact"/>
              <w:jc w:val="right"/>
            </w:pPr>
            <w:r>
              <w:rPr>
                <w:rFonts w:hint="eastAsia"/>
              </w:rPr>
              <w:t xml:space="preserve">标准误</w:t>
            </w:r>
          </w:p>
        </w:tc>
        <w:tc>
          <w:tcPr/>
          <w:p>
            <w:pPr>
              <w:pStyle w:val="Compact"/>
              <w:jc w:val="right"/>
            </w:pPr>
            <w:r>
              <w:t xml:space="preserve">p</w:t>
            </w:r>
          </w:p>
        </w:tc>
        <w:tc>
          <w:tcPr/>
          <w:p>
            <w:pPr>
              <w:pStyle w:val="Compact"/>
              <w:jc w:val="right"/>
            </w:pPr>
            <w:r>
              <w:t xml:space="preserve">MDE</w:t>
            </w:r>
          </w:p>
        </w:tc>
        <w:tc>
          <w:tcPr/>
          <w:p>
            <w:pPr>
              <w:pStyle w:val="Compact"/>
              <w:jc w:val="right"/>
            </w:pPr>
            <w:r>
              <w:rPr>
                <w:rFonts w:hint="eastAsia"/>
              </w:rPr>
              <w:t xml:space="preserve">样本量</w:t>
            </w:r>
          </w:p>
        </w:tc>
      </w:tr>
      <w:tr>
        <w:tc>
          <w:tcPr/>
          <w:p>
            <w:pPr>
              <w:pStyle w:val="Compact"/>
            </w:pPr>
            <w:r>
              <w:rPr>
                <w:rFonts w:hint="eastAsia"/>
              </w:rPr>
              <w:t xml:space="preserve">主规格</w:t>
            </w:r>
          </w:p>
        </w:tc>
        <w:tc>
          <w:tcPr/>
          <w:p>
            <w:pPr>
              <w:pStyle w:val="Compact"/>
            </w:pPr>
            <w:r>
              <w:rPr>
                <w:rFonts w:hint="eastAsia"/>
              </w:rPr>
              <w:t xml:space="preserve">公共服务获得感</w:t>
            </w:r>
          </w:p>
        </w:tc>
        <w:tc>
          <w:tcPr/>
          <w:p>
            <w:pPr>
              <w:pStyle w:val="Compact"/>
              <w:jc w:val="right"/>
            </w:pPr>
            <w:r>
              <w:t xml:space="preserve">0.131***</w:t>
            </w:r>
          </w:p>
        </w:tc>
        <w:tc>
          <w:tcPr/>
          <w:p>
            <w:pPr>
              <w:pStyle w:val="Compact"/>
              <w:jc w:val="right"/>
            </w:pPr>
            <w:r>
              <w:t xml:space="preserve">0.012</w:t>
            </w:r>
          </w:p>
        </w:tc>
        <w:tc>
          <w:tcPr/>
          <w:p>
            <w:pPr>
              <w:pStyle w:val="Compact"/>
              <w:jc w:val="right"/>
            </w:pPr>
            <w:r>
              <w:t xml:space="preserve">&lt;0.001</w:t>
            </w:r>
          </w:p>
        </w:tc>
        <w:tc>
          <w:tcPr/>
          <w:p>
            <w:pPr>
              <w:pStyle w:val="Compact"/>
              <w:jc w:val="right"/>
            </w:pPr>
            <w:r>
              <w:t xml:space="preserve">0.035</w:t>
            </w:r>
          </w:p>
        </w:tc>
        <w:tc>
          <w:tcPr/>
          <w:p>
            <w:pPr>
              <w:pStyle w:val="Compact"/>
              <w:jc w:val="right"/>
            </w:pPr>
            <w:r>
              <w:t xml:space="preserve">4942</w:t>
            </w:r>
          </w:p>
        </w:tc>
      </w:tr>
      <w:tr>
        <w:tc>
          <w:tcPr/>
          <w:p>
            <w:pPr>
              <w:pStyle w:val="Compact"/>
            </w:pPr>
            <w:r>
              <w:rPr>
                <w:rFonts w:hint="eastAsia"/>
              </w:rPr>
              <w:t xml:space="preserve">效标：参加基本医疗保险</w:t>
            </w:r>
          </w:p>
        </w:tc>
        <w:tc>
          <w:tcPr/>
          <w:p>
            <w:pPr>
              <w:pStyle w:val="Compact"/>
            </w:pPr>
            <w:r>
              <w:rPr>
                <w:rFonts w:hint="eastAsia"/>
              </w:rPr>
              <w:t xml:space="preserve">公共服务获得感</w:t>
            </w:r>
          </w:p>
        </w:tc>
        <w:tc>
          <w:tcPr/>
          <w:p>
            <w:pPr>
              <w:pStyle w:val="Compact"/>
              <w:jc w:val="right"/>
            </w:pPr>
            <w:r>
              <w:t xml:space="preserve">-0.042</w:t>
            </w:r>
          </w:p>
        </w:tc>
        <w:tc>
          <w:tcPr/>
          <w:p>
            <w:pPr>
              <w:pStyle w:val="Compact"/>
              <w:jc w:val="right"/>
            </w:pPr>
            <w:r>
              <w:t xml:space="preserve">0.042</w:t>
            </w:r>
          </w:p>
        </w:tc>
        <w:tc>
          <w:tcPr/>
          <w:p>
            <w:pPr>
              <w:pStyle w:val="Compact"/>
              <w:jc w:val="right"/>
            </w:pPr>
            <w:r>
              <w:t xml:space="preserve">0.320</w:t>
            </w:r>
          </w:p>
        </w:tc>
        <w:tc>
          <w:tcPr/>
          <w:p>
            <w:pPr>
              <w:pStyle w:val="Compact"/>
              <w:jc w:val="right"/>
            </w:pPr>
            <w:r>
              <w:t xml:space="preserve">0.119</w:t>
            </w:r>
          </w:p>
        </w:tc>
        <w:tc>
          <w:tcPr/>
          <w:p>
            <w:pPr>
              <w:pStyle w:val="Compact"/>
              <w:jc w:val="right"/>
            </w:pPr>
            <w:r>
              <w:t xml:space="preserve">4942</w:t>
            </w:r>
          </w:p>
        </w:tc>
      </w:tr>
      <w:tr>
        <w:tc>
          <w:tcPr/>
          <w:p>
            <w:pPr>
              <w:pStyle w:val="Compact"/>
            </w:pPr>
            <w:r>
              <w:rPr>
                <w:rFonts w:hint="eastAsia"/>
              </w:rPr>
              <w:t xml:space="preserve">效标：参加基本养老保险</w:t>
            </w:r>
          </w:p>
        </w:tc>
        <w:tc>
          <w:tcPr/>
          <w:p>
            <w:pPr>
              <w:pStyle w:val="Compact"/>
            </w:pPr>
            <w:r>
              <w:rPr>
                <w:rFonts w:hint="eastAsia"/>
              </w:rPr>
              <w:t xml:space="preserve">公共服务获得感</w:t>
            </w:r>
          </w:p>
        </w:tc>
        <w:tc>
          <w:tcPr/>
          <w:p>
            <w:pPr>
              <w:pStyle w:val="Compact"/>
              <w:jc w:val="right"/>
            </w:pPr>
            <w:r>
              <w:t xml:space="preserve">0.053*</w:t>
            </w:r>
          </w:p>
        </w:tc>
        <w:tc>
          <w:tcPr/>
          <w:p>
            <w:pPr>
              <w:pStyle w:val="Compact"/>
              <w:jc w:val="right"/>
            </w:pPr>
            <w:r>
              <w:t xml:space="preserve">0.031</w:t>
            </w:r>
          </w:p>
        </w:tc>
        <w:tc>
          <w:tcPr/>
          <w:p>
            <w:pPr>
              <w:pStyle w:val="Compact"/>
              <w:jc w:val="right"/>
            </w:pPr>
            <w:r>
              <w:t xml:space="preserve">0.088</w:t>
            </w:r>
          </w:p>
        </w:tc>
        <w:tc>
          <w:tcPr/>
          <w:p>
            <w:pPr>
              <w:pStyle w:val="Compact"/>
              <w:jc w:val="right"/>
            </w:pPr>
            <w:r>
              <w:t xml:space="preserve">0.088</w:t>
            </w:r>
          </w:p>
        </w:tc>
        <w:tc>
          <w:tcPr/>
          <w:p>
            <w:pPr>
              <w:pStyle w:val="Compact"/>
              <w:jc w:val="right"/>
            </w:pPr>
            <w:r>
              <w:t xml:space="preserve">4942</w:t>
            </w:r>
          </w:p>
        </w:tc>
      </w:tr>
      <w:tr>
        <w:tc>
          <w:tcPr/>
          <w:p>
            <w:pPr>
              <w:pStyle w:val="Compact"/>
            </w:pPr>
            <w:r>
              <w:rPr>
                <w:rFonts w:hint="eastAsia"/>
              </w:rPr>
              <w:t xml:space="preserve">效标：个人年收入（对数）</w:t>
            </w:r>
          </w:p>
        </w:tc>
        <w:tc>
          <w:tcPr/>
          <w:p>
            <w:pPr>
              <w:pStyle w:val="Compact"/>
            </w:pPr>
            <w:r>
              <w:rPr>
                <w:rFonts w:hint="eastAsia"/>
              </w:rPr>
              <w:t xml:space="preserve">公共服务获得感</w:t>
            </w:r>
          </w:p>
        </w:tc>
        <w:tc>
          <w:tcPr/>
          <w:p>
            <w:pPr>
              <w:pStyle w:val="Compact"/>
              <w:jc w:val="right"/>
            </w:pPr>
            <w:r>
              <w:t xml:space="preserve">-0.008*</w:t>
            </w:r>
          </w:p>
        </w:tc>
        <w:tc>
          <w:tcPr/>
          <w:p>
            <w:pPr>
              <w:pStyle w:val="Compact"/>
              <w:jc w:val="right"/>
            </w:pPr>
            <w:r>
              <w:t xml:space="preserve">0.004</w:t>
            </w:r>
          </w:p>
        </w:tc>
        <w:tc>
          <w:tcPr/>
          <w:p>
            <w:pPr>
              <w:pStyle w:val="Compact"/>
              <w:jc w:val="right"/>
            </w:pPr>
            <w:r>
              <w:t xml:space="preserve">0.058</w:t>
            </w:r>
          </w:p>
        </w:tc>
        <w:tc>
          <w:tcPr/>
          <w:p>
            <w:pPr>
              <w:pStyle w:val="Compact"/>
              <w:jc w:val="right"/>
            </w:pPr>
            <w:r>
              <w:t xml:space="preserve">0.011</w:t>
            </w:r>
          </w:p>
        </w:tc>
        <w:tc>
          <w:tcPr/>
          <w:p>
            <w:pPr>
              <w:pStyle w:val="Compact"/>
              <w:jc w:val="right"/>
            </w:pPr>
            <w:r>
              <w:t xml:space="preserve">4942</w:t>
            </w:r>
          </w:p>
        </w:tc>
      </w:tr>
      <w:tr>
        <w:tc>
          <w:tcPr/>
          <w:p>
            <w:pPr>
              <w:pStyle w:val="Compact"/>
            </w:pPr>
            <w:r>
              <w:rPr>
                <w:rFonts w:hint="eastAsia"/>
              </w:rPr>
              <w:t xml:space="preserve">区分：主观幸福感</w:t>
            </w:r>
          </w:p>
        </w:tc>
        <w:tc>
          <w:tcPr/>
          <w:p>
            <w:pPr>
              <w:pStyle w:val="Compact"/>
            </w:pPr>
            <w:r>
              <w:rPr>
                <w:rFonts w:hint="eastAsia"/>
              </w:rPr>
              <w:t xml:space="preserve">公共服务获得感</w:t>
            </w:r>
          </w:p>
        </w:tc>
        <w:tc>
          <w:tcPr/>
          <w:p>
            <w:pPr>
              <w:pStyle w:val="Compact"/>
              <w:jc w:val="right"/>
            </w:pPr>
            <w:r>
              <w:t xml:space="preserve">0.070***</w:t>
            </w:r>
          </w:p>
        </w:tc>
        <w:tc>
          <w:tcPr/>
          <w:p>
            <w:pPr>
              <w:pStyle w:val="Compact"/>
              <w:jc w:val="right"/>
            </w:pPr>
            <w:r>
              <w:t xml:space="preserve">0.014</w:t>
            </w:r>
          </w:p>
        </w:tc>
        <w:tc>
          <w:tcPr/>
          <w:p>
            <w:pPr>
              <w:pStyle w:val="Compact"/>
              <w:jc w:val="right"/>
            </w:pPr>
            <w:r>
              <w:t xml:space="preserve">&lt;0.001</w:t>
            </w:r>
          </w:p>
        </w:tc>
        <w:tc>
          <w:tcPr/>
          <w:p>
            <w:pPr>
              <w:pStyle w:val="Compact"/>
              <w:jc w:val="right"/>
            </w:pPr>
            <w:r>
              <w:t xml:space="preserve">0.038</w:t>
            </w:r>
          </w:p>
        </w:tc>
        <w:tc>
          <w:tcPr/>
          <w:p>
            <w:pPr>
              <w:pStyle w:val="Compact"/>
              <w:jc w:val="right"/>
            </w:pPr>
            <w:r>
              <w:t xml:space="preserve">4920</w:t>
            </w:r>
          </w:p>
        </w:tc>
      </w:tr>
      <w:tr>
        <w:tc>
          <w:tcPr/>
          <w:p>
            <w:pPr>
              <w:pStyle w:val="Compact"/>
            </w:pPr>
            <w:r>
              <w:rPr>
                <w:rFonts w:hint="eastAsia"/>
              </w:rPr>
              <w:t xml:space="preserve">已知组：参保与社会保障满意度</w:t>
            </w:r>
          </w:p>
        </w:tc>
        <w:tc>
          <w:tcPr/>
          <w:p>
            <w:pPr>
              <w:pStyle w:val="Compact"/>
            </w:pPr>
            <w:r>
              <w:rPr>
                <w:rFonts w:hint="eastAsia"/>
              </w:rPr>
              <w:t xml:space="preserve">社会保障满意度</w:t>
            </w:r>
          </w:p>
        </w:tc>
        <w:tc>
          <w:tcPr/>
          <w:p>
            <w:pPr>
              <w:pStyle w:val="Compact"/>
              <w:jc w:val="right"/>
            </w:pPr>
            <w:r>
              <w:t xml:space="preserve">3.907**</w:t>
            </w:r>
          </w:p>
        </w:tc>
        <w:tc>
          <w:tcPr/>
          <w:p>
            <w:pPr>
              <w:pStyle w:val="Compact"/>
              <w:jc w:val="right"/>
            </w:pPr>
            <w:r>
              <w:t xml:space="preserve">1.616</w:t>
            </w:r>
          </w:p>
        </w:tc>
        <w:tc>
          <w:tcPr/>
          <w:p>
            <w:pPr>
              <w:pStyle w:val="Compact"/>
              <w:jc w:val="right"/>
            </w:pPr>
            <w:r>
              <w:t xml:space="preserve">0.017</w:t>
            </w:r>
          </w:p>
        </w:tc>
        <w:tc>
          <w:tcPr/>
          <w:p>
            <w:pPr>
              <w:pStyle w:val="Compact"/>
              <w:jc w:val="right"/>
            </w:pPr>
            <w:r>
              <w:t xml:space="preserve">4.570</w:t>
            </w:r>
          </w:p>
        </w:tc>
        <w:tc>
          <w:tcPr/>
          <w:p>
            <w:pPr>
              <w:pStyle w:val="Compact"/>
              <w:jc w:val="right"/>
            </w:pPr>
            <w:r>
              <w:t xml:space="preserve">5616</w:t>
            </w:r>
          </w:p>
        </w:tc>
      </w:tr>
      <w:tr>
        <w:tc>
          <w:tcPr/>
          <w:p>
            <w:pPr>
              <w:pStyle w:val="Compact"/>
            </w:pPr>
            <w:r>
              <w:rPr>
                <w:rFonts w:hint="eastAsia"/>
              </w:rPr>
              <w:t xml:space="preserve">已知组对照：参保与公共文化体育满意度</w:t>
            </w:r>
          </w:p>
        </w:tc>
        <w:tc>
          <w:tcPr/>
          <w:p>
            <w:pPr>
              <w:pStyle w:val="Compact"/>
            </w:pPr>
            <w:r>
              <w:rPr>
                <w:rFonts w:hint="eastAsia"/>
              </w:rPr>
              <w:t xml:space="preserve">公共文化与体育满意度</w:t>
            </w:r>
          </w:p>
        </w:tc>
        <w:tc>
          <w:tcPr/>
          <w:p>
            <w:pPr>
              <w:pStyle w:val="Compact"/>
              <w:jc w:val="right"/>
            </w:pPr>
            <w:r>
              <w:t xml:space="preserve">-0.229</w:t>
            </w:r>
          </w:p>
        </w:tc>
        <w:tc>
          <w:tcPr/>
          <w:p>
            <w:pPr>
              <w:pStyle w:val="Compact"/>
              <w:jc w:val="right"/>
            </w:pPr>
            <w:r>
              <w:t xml:space="preserve">1.171</w:t>
            </w:r>
          </w:p>
        </w:tc>
        <w:tc>
          <w:tcPr/>
          <w:p>
            <w:pPr>
              <w:pStyle w:val="Compact"/>
              <w:jc w:val="right"/>
            </w:pPr>
            <w:r>
              <w:t xml:space="preserve">0.845</w:t>
            </w:r>
          </w:p>
        </w:tc>
        <w:tc>
          <w:tcPr/>
          <w:p>
            <w:pPr>
              <w:pStyle w:val="Compact"/>
              <w:jc w:val="right"/>
            </w:pPr>
            <w:r>
              <w:t xml:space="preserve">3.312</w:t>
            </w:r>
          </w:p>
        </w:tc>
        <w:tc>
          <w:tcPr/>
          <w:p>
            <w:pPr>
              <w:pStyle w:val="Compact"/>
              <w:jc w:val="right"/>
            </w:pPr>
            <w:r>
              <w:t xml:space="preserve">5487</w:t>
            </w:r>
          </w:p>
        </w:tc>
      </w:tr>
      <w:tr>
        <w:tc>
          <w:tcPr/>
          <w:p>
            <w:pPr>
              <w:pStyle w:val="Compact"/>
            </w:pPr>
            <w:r>
              <w:rPr>
                <w:rFonts w:hint="eastAsia"/>
              </w:rPr>
              <w:t xml:space="preserve">不加权</w:t>
            </w:r>
          </w:p>
        </w:tc>
        <w:tc>
          <w:tcPr/>
          <w:p>
            <w:pPr>
              <w:pStyle w:val="Compact"/>
            </w:pPr>
            <w:r>
              <w:rPr>
                <w:rFonts w:hint="eastAsia"/>
              </w:rPr>
              <w:t xml:space="preserve">公共服务获得感</w:t>
            </w:r>
          </w:p>
        </w:tc>
        <w:tc>
          <w:tcPr/>
          <w:p>
            <w:pPr>
              <w:pStyle w:val="Compact"/>
              <w:jc w:val="right"/>
            </w:pPr>
            <w:r>
              <w:t xml:space="preserve">0.130***</w:t>
            </w:r>
          </w:p>
        </w:tc>
        <w:tc>
          <w:tcPr/>
          <w:p>
            <w:pPr>
              <w:pStyle w:val="Compact"/>
              <w:jc w:val="right"/>
            </w:pPr>
            <w:r>
              <w:t xml:space="preserve">0.011</w:t>
            </w:r>
          </w:p>
        </w:tc>
        <w:tc>
          <w:tcPr/>
          <w:p>
            <w:pPr>
              <w:pStyle w:val="Compact"/>
              <w:jc w:val="right"/>
            </w:pPr>
            <w:r>
              <w:t xml:space="preserve">&lt;0.001</w:t>
            </w:r>
          </w:p>
        </w:tc>
        <w:tc>
          <w:tcPr/>
          <w:p>
            <w:pPr>
              <w:pStyle w:val="Compact"/>
              <w:jc w:val="right"/>
            </w:pPr>
            <w:r>
              <w:t xml:space="preserve">0.031</w:t>
            </w:r>
          </w:p>
        </w:tc>
        <w:tc>
          <w:tcPr/>
          <w:p>
            <w:pPr>
              <w:pStyle w:val="Compact"/>
              <w:jc w:val="right"/>
            </w:pPr>
            <w:r>
              <w:t xml:space="preserve">4942</w:t>
            </w:r>
          </w:p>
        </w:tc>
      </w:tr>
      <w:tr>
        <w:tc>
          <w:tcPr/>
          <w:p>
            <w:pPr>
              <w:pStyle w:val="Compact"/>
            </w:pPr>
            <w:r>
              <w:rPr>
                <w:rFonts w:hint="eastAsia"/>
              </w:rPr>
              <w:t xml:space="preserve">按地级市聚类</w:t>
            </w:r>
          </w:p>
        </w:tc>
        <w:tc>
          <w:tcPr/>
          <w:p>
            <w:pPr>
              <w:pStyle w:val="Compact"/>
            </w:pPr>
            <w:r>
              <w:rPr>
                <w:rFonts w:hint="eastAsia"/>
              </w:rPr>
              <w:t xml:space="preserve">公共服务获得感</w:t>
            </w:r>
          </w:p>
        </w:tc>
        <w:tc>
          <w:tcPr/>
          <w:p>
            <w:pPr>
              <w:pStyle w:val="Compact"/>
              <w:jc w:val="right"/>
            </w:pPr>
            <w:r>
              <w:t xml:space="preserve">0.131***</w:t>
            </w:r>
          </w:p>
        </w:tc>
        <w:tc>
          <w:tcPr/>
          <w:p>
            <w:pPr>
              <w:pStyle w:val="Compact"/>
              <w:jc w:val="right"/>
            </w:pPr>
            <w:r>
              <w:t xml:space="preserve">0.013</w:t>
            </w:r>
          </w:p>
        </w:tc>
        <w:tc>
          <w:tcPr/>
          <w:p>
            <w:pPr>
              <w:pStyle w:val="Compact"/>
              <w:jc w:val="right"/>
            </w:pPr>
            <w:r>
              <w:t xml:space="preserve">&lt;0.001</w:t>
            </w:r>
          </w:p>
        </w:tc>
        <w:tc>
          <w:tcPr/>
          <w:p>
            <w:pPr>
              <w:pStyle w:val="Compact"/>
              <w:jc w:val="right"/>
            </w:pPr>
            <w:r>
              <w:t xml:space="preserve">0.036</w:t>
            </w:r>
          </w:p>
        </w:tc>
        <w:tc>
          <w:tcPr/>
          <w:p>
            <w:pPr>
              <w:pStyle w:val="Compact"/>
              <w:jc w:val="right"/>
            </w:pPr>
            <w:r>
              <w:t xml:space="preserve">4942</w:t>
            </w:r>
          </w:p>
        </w:tc>
      </w:tr>
      <w:tr>
        <w:tc>
          <w:tcPr/>
          <w:p>
            <w:pPr>
              <w:pStyle w:val="Compact"/>
            </w:pPr>
            <w:r>
              <w:rPr>
                <w:rFonts w:hint="eastAsia"/>
              </w:rPr>
              <w:t xml:space="preserve">不控制省份固定效应</w:t>
            </w:r>
          </w:p>
        </w:tc>
        <w:tc>
          <w:tcPr/>
          <w:p>
            <w:pPr>
              <w:pStyle w:val="Compact"/>
            </w:pPr>
            <w:r>
              <w:rPr>
                <w:rFonts w:hint="eastAsia"/>
              </w:rPr>
              <w:t xml:space="preserve">公共服务获得感</w:t>
            </w:r>
          </w:p>
        </w:tc>
        <w:tc>
          <w:tcPr/>
          <w:p>
            <w:pPr>
              <w:pStyle w:val="Compact"/>
              <w:jc w:val="right"/>
            </w:pPr>
            <w:r>
              <w:t xml:space="preserve">0.133***</w:t>
            </w:r>
          </w:p>
        </w:tc>
        <w:tc>
          <w:tcPr/>
          <w:p>
            <w:pPr>
              <w:pStyle w:val="Compact"/>
              <w:jc w:val="right"/>
            </w:pPr>
            <w:r>
              <w:t xml:space="preserve">0.013</w:t>
            </w:r>
          </w:p>
        </w:tc>
        <w:tc>
          <w:tcPr/>
          <w:p>
            <w:pPr>
              <w:pStyle w:val="Compact"/>
              <w:jc w:val="right"/>
            </w:pPr>
            <w:r>
              <w:t xml:space="preserve">&lt;0.001</w:t>
            </w:r>
          </w:p>
        </w:tc>
        <w:tc>
          <w:tcPr/>
          <w:p>
            <w:pPr>
              <w:pStyle w:val="Compact"/>
              <w:jc w:val="right"/>
            </w:pPr>
            <w:r>
              <w:t xml:space="preserve">0.038</w:t>
            </w:r>
          </w:p>
        </w:tc>
        <w:tc>
          <w:tcPr/>
          <w:p>
            <w:pPr>
              <w:pStyle w:val="Compact"/>
              <w:jc w:val="right"/>
            </w:pPr>
            <w:r>
              <w:t xml:space="preserve">4942</w:t>
            </w:r>
          </w:p>
        </w:tc>
      </w:tr>
      <w:tr>
        <w:tc>
          <w:tcPr/>
          <w:p>
            <w:pPr>
              <w:pStyle w:val="Compact"/>
            </w:pPr>
            <w:r>
              <w:rPr>
                <w:rFonts w:hint="eastAsia"/>
              </w:rPr>
              <w:t xml:space="preserve">只用四题全答的样本</w:t>
            </w:r>
          </w:p>
        </w:tc>
        <w:tc>
          <w:tcPr/>
          <w:p>
            <w:pPr>
              <w:pStyle w:val="Compact"/>
            </w:pPr>
            <w:r>
              <w:rPr>
                <w:rFonts w:hint="eastAsia"/>
              </w:rPr>
              <w:t xml:space="preserve">公共服务获得感</w:t>
            </w:r>
          </w:p>
        </w:tc>
        <w:tc>
          <w:tcPr/>
          <w:p>
            <w:pPr>
              <w:pStyle w:val="Compact"/>
              <w:jc w:val="right"/>
            </w:pPr>
            <w:r>
              <w:t xml:space="preserve">0.130***</w:t>
            </w:r>
          </w:p>
        </w:tc>
        <w:tc>
          <w:tcPr/>
          <w:p>
            <w:pPr>
              <w:pStyle w:val="Compact"/>
              <w:jc w:val="right"/>
            </w:pPr>
            <w:r>
              <w:t xml:space="preserve">0.012</w:t>
            </w:r>
          </w:p>
        </w:tc>
        <w:tc>
          <w:tcPr/>
          <w:p>
            <w:pPr>
              <w:pStyle w:val="Compact"/>
              <w:jc w:val="right"/>
            </w:pPr>
            <w:r>
              <w:t xml:space="preserve">&lt;0.001</w:t>
            </w:r>
          </w:p>
        </w:tc>
        <w:tc>
          <w:tcPr/>
          <w:p>
            <w:pPr>
              <w:pStyle w:val="Compact"/>
              <w:jc w:val="right"/>
            </w:pPr>
            <w:r>
              <w:t xml:space="preserve">0.035</w:t>
            </w:r>
          </w:p>
        </w:tc>
        <w:tc>
          <w:tcPr/>
          <w:p>
            <w:pPr>
              <w:pStyle w:val="Compact"/>
              <w:jc w:val="right"/>
            </w:pPr>
            <w:r>
              <w:t xml:space="preserve">4917</w:t>
            </w:r>
          </w:p>
        </w:tc>
      </w:tr>
      <w:tr>
        <w:tc>
          <w:tcPr/>
          <w:p>
            <w:pPr>
              <w:pStyle w:val="Compact"/>
            </w:pPr>
            <w:r>
              <w:rPr>
                <w:rFonts w:hint="eastAsia"/>
              </w:rPr>
              <w:t xml:space="preserve">〔非锁定〕效标：家庭经济地位自评（同格式、个人参照）</w:t>
            </w:r>
          </w:p>
        </w:tc>
        <w:tc>
          <w:tcPr/>
          <w:p>
            <w:pPr>
              <w:pStyle w:val="Compact"/>
            </w:pPr>
            <w:r>
              <w:rPr>
                <w:rFonts w:hint="eastAsia"/>
              </w:rPr>
              <w:t xml:space="preserve">公共服务获得感</w:t>
            </w:r>
          </w:p>
        </w:tc>
        <w:tc>
          <w:tcPr/>
          <w:p>
            <w:pPr>
              <w:pStyle w:val="Compact"/>
              <w:jc w:val="right"/>
            </w:pPr>
            <w:r>
              <w:t xml:space="preserve">0.034*</w:t>
            </w:r>
          </w:p>
        </w:tc>
        <w:tc>
          <w:tcPr/>
          <w:p>
            <w:pPr>
              <w:pStyle w:val="Compact"/>
              <w:jc w:val="right"/>
            </w:pPr>
            <w:r>
              <w:t xml:space="preserve">0.017</w:t>
            </w:r>
          </w:p>
        </w:tc>
        <w:tc>
          <w:tcPr/>
          <w:p>
            <w:pPr>
              <w:pStyle w:val="Compact"/>
              <w:jc w:val="right"/>
            </w:pPr>
            <w:r>
              <w:t xml:space="preserve">0.056</w:t>
            </w:r>
          </w:p>
        </w:tc>
        <w:tc>
          <w:tcPr/>
          <w:p>
            <w:pPr>
              <w:pStyle w:val="Compact"/>
              <w:jc w:val="right"/>
            </w:pPr>
            <w:r>
              <w:t xml:space="preserve">0.049</w:t>
            </w:r>
          </w:p>
        </w:tc>
        <w:tc>
          <w:tcPr/>
          <w:p>
            <w:pPr>
              <w:pStyle w:val="Compact"/>
              <w:jc w:val="right"/>
            </w:pPr>
            <w:r>
              <w:t xml:space="preserve">4923</w:t>
            </w:r>
          </w:p>
        </w:tc>
      </w:tr>
      <w:tr>
        <w:tc>
          <w:tcPr/>
          <w:p>
            <w:pPr>
              <w:pStyle w:val="Compact"/>
            </w:pPr>
            <w:r>
              <w:rPr>
                <w:rFonts w:hint="eastAsia"/>
              </w:rPr>
              <w:t xml:space="preserve">〔非锁定〕不含公平感的总效应·参保</w:t>
            </w:r>
          </w:p>
        </w:tc>
        <w:tc>
          <w:tcPr/>
          <w:p>
            <w:pPr>
              <w:pStyle w:val="Compact"/>
            </w:pPr>
            <w:r>
              <w:rPr>
                <w:rFonts w:hint="eastAsia"/>
              </w:rPr>
              <w:t xml:space="preserve">公共服务获得感</w:t>
            </w:r>
          </w:p>
        </w:tc>
        <w:tc>
          <w:tcPr/>
          <w:p>
            <w:pPr>
              <w:pStyle w:val="Compact"/>
              <w:jc w:val="right"/>
            </w:pPr>
            <w:r>
              <w:t xml:space="preserve">-0.004</w:t>
            </w:r>
          </w:p>
        </w:tc>
        <w:tc>
          <w:tcPr/>
          <w:p>
            <w:pPr>
              <w:pStyle w:val="Compact"/>
              <w:jc w:val="right"/>
            </w:pPr>
            <w:r>
              <w:t xml:space="preserve">0.054</w:t>
            </w:r>
          </w:p>
        </w:tc>
        <w:tc>
          <w:tcPr/>
          <w:p>
            <w:pPr>
              <w:pStyle w:val="Compact"/>
              <w:jc w:val="right"/>
            </w:pPr>
            <w:r>
              <w:t xml:space="preserve">0.934</w:t>
            </w:r>
          </w:p>
        </w:tc>
        <w:tc>
          <w:tcPr/>
          <w:p>
            <w:pPr>
              <w:pStyle w:val="Compact"/>
              <w:jc w:val="right"/>
            </w:pPr>
            <w:r>
              <w:t xml:space="preserve">0.153</w:t>
            </w:r>
          </w:p>
        </w:tc>
        <w:tc>
          <w:tcPr/>
          <w:p>
            <w:pPr>
              <w:pStyle w:val="Compact"/>
              <w:jc w:val="right"/>
            </w:pPr>
            <w:r>
              <w:t xml:space="preserve">5009</w:t>
            </w:r>
          </w:p>
        </w:tc>
      </w:tr>
      <w:tr>
        <w:tc>
          <w:tcPr/>
          <w:p>
            <w:pPr>
              <w:pStyle w:val="Compact"/>
            </w:pPr>
            <w:r>
              <w:rPr>
                <w:rFonts w:hint="eastAsia"/>
              </w:rPr>
              <w:t xml:space="preserve">〔非锁定〕量表去掉两道公平语义题</w:t>
            </w:r>
          </w:p>
        </w:tc>
        <w:tc>
          <w:tcPr/>
          <w:p>
            <w:pPr>
              <w:pStyle w:val="Compact"/>
            </w:pPr>
            <w:r>
              <w:t xml:space="preserve">gk_noeq</w:t>
            </w:r>
          </w:p>
        </w:tc>
        <w:tc>
          <w:tcPr/>
          <w:p>
            <w:pPr>
              <w:pStyle w:val="Compact"/>
              <w:jc w:val="right"/>
            </w:pPr>
            <w:r>
              <w:t xml:space="preserve">0.126***</w:t>
            </w:r>
          </w:p>
        </w:tc>
        <w:tc>
          <w:tcPr/>
          <w:p>
            <w:pPr>
              <w:pStyle w:val="Compact"/>
              <w:jc w:val="right"/>
            </w:pPr>
            <w:r>
              <w:t xml:space="preserve">0.014</w:t>
            </w:r>
          </w:p>
        </w:tc>
        <w:tc>
          <w:tcPr/>
          <w:p>
            <w:pPr>
              <w:pStyle w:val="Compact"/>
              <w:jc w:val="right"/>
            </w:pPr>
            <w:r>
              <w:t xml:space="preserve">&lt;0.001</w:t>
            </w:r>
          </w:p>
        </w:tc>
        <w:tc>
          <w:tcPr/>
          <w:p>
            <w:pPr>
              <w:pStyle w:val="Compact"/>
              <w:jc w:val="right"/>
            </w:pPr>
            <w:r>
              <w:t xml:space="preserve">0.039</w:t>
            </w:r>
          </w:p>
        </w:tc>
        <w:tc>
          <w:tcPr/>
          <w:p>
            <w:pPr>
              <w:pStyle w:val="Compact"/>
              <w:jc w:val="right"/>
            </w:pPr>
            <w:r>
              <w:t xml:space="preserve">4945</w:t>
            </w:r>
          </w:p>
        </w:tc>
      </w:tr>
      <w:tr>
        <w:tc>
          <w:tcPr/>
          <w:p>
            <w:pPr>
              <w:pStyle w:val="Compact"/>
            </w:pPr>
            <w:r>
              <w:rPr>
                <w:rFonts w:hint="eastAsia"/>
              </w:rPr>
              <w:t xml:space="preserve">〔非锁定〕结局：资源充足</w:t>
            </w:r>
          </w:p>
        </w:tc>
        <w:tc>
          <w:tcPr/>
          <w:p>
            <w:pPr>
              <w:pStyle w:val="Compact"/>
            </w:pPr>
            <w:r>
              <w:t xml:space="preserve">c601</w:t>
            </w:r>
          </w:p>
        </w:tc>
        <w:tc>
          <w:tcPr/>
          <w:p>
            <w:pPr>
              <w:pStyle w:val="Compact"/>
              <w:jc w:val="right"/>
            </w:pPr>
            <w:r>
              <w:t xml:space="preserve">0.134***</w:t>
            </w:r>
          </w:p>
        </w:tc>
        <w:tc>
          <w:tcPr/>
          <w:p>
            <w:pPr>
              <w:pStyle w:val="Compact"/>
              <w:jc w:val="right"/>
            </w:pPr>
            <w:r>
              <w:t xml:space="preserve">0.015</w:t>
            </w:r>
          </w:p>
        </w:tc>
        <w:tc>
          <w:tcPr/>
          <w:p>
            <w:pPr>
              <w:pStyle w:val="Compact"/>
              <w:jc w:val="right"/>
            </w:pPr>
            <w:r>
              <w:t xml:space="preserve">&lt;0.001</w:t>
            </w:r>
          </w:p>
        </w:tc>
        <w:tc>
          <w:tcPr/>
          <w:p>
            <w:pPr>
              <w:pStyle w:val="Compact"/>
              <w:jc w:val="right"/>
            </w:pPr>
            <w:r>
              <w:t xml:space="preserve">0.041</w:t>
            </w:r>
          </w:p>
        </w:tc>
        <w:tc>
          <w:tcPr/>
          <w:p>
            <w:pPr>
              <w:pStyle w:val="Compact"/>
              <w:jc w:val="right"/>
            </w:pPr>
            <w:r>
              <w:t xml:space="preserve">4950</w:t>
            </w:r>
          </w:p>
        </w:tc>
      </w:tr>
      <w:tr>
        <w:tc>
          <w:tcPr/>
          <w:p>
            <w:pPr>
              <w:pStyle w:val="Compact"/>
            </w:pPr>
            <w:r>
              <w:rPr>
                <w:rFonts w:hint="eastAsia"/>
              </w:rPr>
              <w:t xml:space="preserve">〔非锁定〕结局：分布均衡</w:t>
            </w:r>
          </w:p>
        </w:tc>
        <w:tc>
          <w:tcPr/>
          <w:p>
            <w:pPr>
              <w:pStyle w:val="Compact"/>
            </w:pPr>
            <w:r>
              <w:t xml:space="preserve">c602</w:t>
            </w:r>
          </w:p>
        </w:tc>
        <w:tc>
          <w:tcPr/>
          <w:p>
            <w:pPr>
              <w:pStyle w:val="Compact"/>
              <w:jc w:val="right"/>
            </w:pPr>
            <w:r>
              <w:t xml:space="preserve">0.129***</w:t>
            </w:r>
          </w:p>
        </w:tc>
        <w:tc>
          <w:tcPr/>
          <w:p>
            <w:pPr>
              <w:pStyle w:val="Compact"/>
              <w:jc w:val="right"/>
            </w:pPr>
            <w:r>
              <w:t xml:space="preserve">0.015</w:t>
            </w:r>
          </w:p>
        </w:tc>
        <w:tc>
          <w:tcPr/>
          <w:p>
            <w:pPr>
              <w:pStyle w:val="Compact"/>
              <w:jc w:val="right"/>
            </w:pPr>
            <w:r>
              <w:t xml:space="preserve">&lt;0.001</w:t>
            </w:r>
          </w:p>
        </w:tc>
        <w:tc>
          <w:tcPr/>
          <w:p>
            <w:pPr>
              <w:pStyle w:val="Compact"/>
              <w:jc w:val="right"/>
            </w:pPr>
            <w:r>
              <w:t xml:space="preserve">0.041</w:t>
            </w:r>
          </w:p>
        </w:tc>
        <w:tc>
          <w:tcPr/>
          <w:p>
            <w:pPr>
              <w:pStyle w:val="Compact"/>
              <w:jc w:val="right"/>
            </w:pPr>
            <w:r>
              <w:t xml:space="preserve">4933</w:t>
            </w:r>
          </w:p>
        </w:tc>
      </w:tr>
      <w:tr>
        <w:tc>
          <w:tcPr/>
          <w:p>
            <w:pPr>
              <w:pStyle w:val="Compact"/>
            </w:pPr>
            <w:r>
              <w:rPr>
                <w:rFonts w:hint="eastAsia"/>
              </w:rPr>
              <w:t xml:space="preserve">〔非锁定〕结局：获取便利</w:t>
            </w:r>
          </w:p>
        </w:tc>
        <w:tc>
          <w:tcPr/>
          <w:p>
            <w:pPr>
              <w:pStyle w:val="Compact"/>
            </w:pPr>
            <w:r>
              <w:t xml:space="preserve">c603</w:t>
            </w:r>
          </w:p>
        </w:tc>
        <w:tc>
          <w:tcPr/>
          <w:p>
            <w:pPr>
              <w:pStyle w:val="Compact"/>
              <w:jc w:val="right"/>
            </w:pPr>
            <w:r>
              <w:t xml:space="preserve">0.118***</w:t>
            </w:r>
          </w:p>
        </w:tc>
        <w:tc>
          <w:tcPr/>
          <w:p>
            <w:pPr>
              <w:pStyle w:val="Compact"/>
              <w:jc w:val="right"/>
            </w:pPr>
            <w:r>
              <w:t xml:space="preserve">0.017</w:t>
            </w:r>
          </w:p>
        </w:tc>
        <w:tc>
          <w:tcPr/>
          <w:p>
            <w:pPr>
              <w:pStyle w:val="Compact"/>
              <w:jc w:val="right"/>
            </w:pPr>
            <w:r>
              <w:t xml:space="preserve">&lt;0.001</w:t>
            </w:r>
          </w:p>
        </w:tc>
        <w:tc>
          <w:tcPr/>
          <w:p>
            <w:pPr>
              <w:pStyle w:val="Compact"/>
              <w:jc w:val="right"/>
            </w:pPr>
            <w:r>
              <w:t xml:space="preserve">0.047</w:t>
            </w:r>
          </w:p>
        </w:tc>
        <w:tc>
          <w:tcPr/>
          <w:p>
            <w:pPr>
              <w:pStyle w:val="Compact"/>
              <w:jc w:val="right"/>
            </w:pPr>
            <w:r>
              <w:t xml:space="preserve">4957</w:t>
            </w:r>
          </w:p>
        </w:tc>
      </w:tr>
      <w:tr>
        <w:tc>
          <w:tcPr/>
          <w:p>
            <w:pPr>
              <w:pStyle w:val="Compact"/>
            </w:pPr>
            <w:r>
              <w:rPr>
                <w:rFonts w:hint="eastAsia"/>
              </w:rPr>
              <w:t xml:space="preserve">〔非锁定〕结局：普惠程度</w:t>
            </w:r>
          </w:p>
        </w:tc>
        <w:tc>
          <w:tcPr/>
          <w:p>
            <w:pPr>
              <w:pStyle w:val="Compact"/>
            </w:pPr>
            <w:r>
              <w:t xml:space="preserve">c604</w:t>
            </w:r>
          </w:p>
        </w:tc>
        <w:tc>
          <w:tcPr/>
          <w:p>
            <w:pPr>
              <w:pStyle w:val="Compact"/>
              <w:jc w:val="right"/>
            </w:pPr>
            <w:r>
              <w:t xml:space="preserve">0.141***</w:t>
            </w:r>
          </w:p>
        </w:tc>
        <w:tc>
          <w:tcPr/>
          <w:p>
            <w:pPr>
              <w:pStyle w:val="Compact"/>
              <w:jc w:val="right"/>
            </w:pPr>
            <w:r>
              <w:t xml:space="preserve">0.015</w:t>
            </w:r>
          </w:p>
        </w:tc>
        <w:tc>
          <w:tcPr/>
          <w:p>
            <w:pPr>
              <w:pStyle w:val="Compact"/>
              <w:jc w:val="right"/>
            </w:pPr>
            <w:r>
              <w:t xml:space="preserve">&lt;0.001</w:t>
            </w:r>
          </w:p>
        </w:tc>
        <w:tc>
          <w:tcPr/>
          <w:p>
            <w:pPr>
              <w:pStyle w:val="Compact"/>
              <w:jc w:val="right"/>
            </w:pPr>
            <w:r>
              <w:t xml:space="preserve">0.044</w:t>
            </w:r>
          </w:p>
        </w:tc>
        <w:tc>
          <w:tcPr/>
          <w:p>
            <w:pPr>
              <w:pStyle w:val="Compact"/>
              <w:jc w:val="right"/>
            </w:pPr>
            <w:r>
              <w:t xml:space="preserve">4938</w:t>
            </w:r>
          </w:p>
        </w:tc>
      </w:tr>
      <w:tr>
        <w:tc>
          <w:tcPr/>
          <w:p>
            <w:pPr>
              <w:pStyle w:val="Compact"/>
            </w:pPr>
            <w:r>
              <w:rPr>
                <w:rFonts w:hint="eastAsia"/>
              </w:rPr>
              <w:t xml:space="preserve">〔非锁定〕已知组·同一样本·社会保障</w:t>
            </w:r>
          </w:p>
        </w:tc>
        <w:tc>
          <w:tcPr/>
          <w:p>
            <w:pPr>
              <w:pStyle w:val="Compact"/>
            </w:pPr>
            <w:r>
              <w:rPr>
                <w:rFonts w:hint="eastAsia"/>
              </w:rPr>
              <w:t xml:space="preserve">社会保障满意度</w:t>
            </w:r>
          </w:p>
        </w:tc>
        <w:tc>
          <w:tcPr/>
          <w:p>
            <w:pPr>
              <w:pStyle w:val="Compact"/>
              <w:jc w:val="right"/>
            </w:pPr>
            <w:r>
              <w:t xml:space="preserve">3.869**</w:t>
            </w:r>
          </w:p>
        </w:tc>
        <w:tc>
          <w:tcPr/>
          <w:p>
            <w:pPr>
              <w:pStyle w:val="Compact"/>
              <w:jc w:val="right"/>
            </w:pPr>
            <w:r>
              <w:t xml:space="preserve">1.631</w:t>
            </w:r>
          </w:p>
        </w:tc>
        <w:tc>
          <w:tcPr/>
          <w:p>
            <w:pPr>
              <w:pStyle w:val="Compact"/>
              <w:jc w:val="right"/>
            </w:pPr>
            <w:r>
              <w:t xml:space="preserve">0.020</w:t>
            </w:r>
          </w:p>
        </w:tc>
        <w:tc>
          <w:tcPr/>
          <w:p>
            <w:pPr>
              <w:pStyle w:val="Compact"/>
              <w:jc w:val="right"/>
            </w:pPr>
            <w:r>
              <w:t xml:space="preserve">4.613</w:t>
            </w:r>
          </w:p>
        </w:tc>
        <w:tc>
          <w:tcPr/>
          <w:p>
            <w:pPr>
              <w:pStyle w:val="Compact"/>
              <w:jc w:val="right"/>
            </w:pPr>
            <w:r>
              <w:t xml:space="preserve">5480</w:t>
            </w:r>
          </w:p>
        </w:tc>
      </w:tr>
      <w:tr>
        <w:tc>
          <w:tcPr/>
          <w:p>
            <w:pPr>
              <w:pStyle w:val="Compact"/>
            </w:pPr>
            <w:r>
              <w:rPr>
                <w:rFonts w:hint="eastAsia"/>
              </w:rPr>
              <w:t xml:space="preserve">〔非锁定〕已知组对照·同一样本·公共文体</w:t>
            </w:r>
          </w:p>
        </w:tc>
        <w:tc>
          <w:tcPr/>
          <w:p>
            <w:pPr>
              <w:pStyle w:val="Compact"/>
            </w:pPr>
            <w:r>
              <w:rPr>
                <w:rFonts w:hint="eastAsia"/>
              </w:rPr>
              <w:t xml:space="preserve">公共文化与体育满意度</w:t>
            </w:r>
          </w:p>
        </w:tc>
        <w:tc>
          <w:tcPr/>
          <w:p>
            <w:pPr>
              <w:pStyle w:val="Compact"/>
              <w:jc w:val="right"/>
            </w:pPr>
            <w:r>
              <w:t xml:space="preserve">-0.236</w:t>
            </w:r>
          </w:p>
        </w:tc>
        <w:tc>
          <w:tcPr/>
          <w:p>
            <w:pPr>
              <w:pStyle w:val="Compact"/>
              <w:jc w:val="right"/>
            </w:pPr>
            <w:r>
              <w:t xml:space="preserve">1.171</w:t>
            </w:r>
          </w:p>
        </w:tc>
        <w:tc>
          <w:tcPr/>
          <w:p>
            <w:pPr>
              <w:pStyle w:val="Compact"/>
              <w:jc w:val="right"/>
            </w:pPr>
            <w:r>
              <w:t xml:space="preserve">0.841</w:t>
            </w:r>
          </w:p>
        </w:tc>
        <w:tc>
          <w:tcPr/>
          <w:p>
            <w:pPr>
              <w:pStyle w:val="Compact"/>
              <w:jc w:val="right"/>
            </w:pPr>
            <w:r>
              <w:t xml:space="preserve">3.312</w:t>
            </w:r>
          </w:p>
        </w:tc>
        <w:tc>
          <w:tcPr/>
          <w:p>
            <w:pPr>
              <w:pStyle w:val="Compact"/>
              <w:jc w:val="right"/>
            </w:pPr>
            <w:r>
              <w:t xml:space="preserve">5480</w:t>
            </w:r>
          </w:p>
        </w:tc>
      </w:tr>
      <w:tr>
        <w:tc>
          <w:tcPr/>
          <w:p>
            <w:pPr>
              <w:pStyle w:val="Compact"/>
            </w:pPr>
            <w:r>
              <w:rPr>
                <w:rFonts w:hint="eastAsia"/>
              </w:rPr>
              <w:t xml:space="preserve">〔非锁定〕真正放回被剔者（去掉收入与主观阶层）</w:t>
            </w:r>
          </w:p>
        </w:tc>
        <w:tc>
          <w:tcPr/>
          <w:p>
            <w:pPr>
              <w:pStyle w:val="Compact"/>
            </w:pPr>
            <w:r>
              <w:rPr>
                <w:rFonts w:hint="eastAsia"/>
              </w:rPr>
              <w:t xml:space="preserve">公共服务获得感</w:t>
            </w:r>
          </w:p>
        </w:tc>
        <w:tc>
          <w:tcPr/>
          <w:p>
            <w:pPr>
              <w:pStyle w:val="Compact"/>
              <w:jc w:val="right"/>
            </w:pPr>
            <w:r>
              <w:t xml:space="preserve">0.138***</w:t>
            </w:r>
          </w:p>
        </w:tc>
        <w:tc>
          <w:tcPr/>
          <w:p>
            <w:pPr>
              <w:pStyle w:val="Compact"/>
              <w:jc w:val="right"/>
            </w:pPr>
            <w:r>
              <w:t xml:space="preserve">0.011</w:t>
            </w:r>
          </w:p>
        </w:tc>
        <w:tc>
          <w:tcPr/>
          <w:p>
            <w:pPr>
              <w:pStyle w:val="Compact"/>
              <w:jc w:val="right"/>
            </w:pPr>
            <w:r>
              <w:t xml:space="preserve">&lt;0.001</w:t>
            </w:r>
          </w:p>
        </w:tc>
        <w:tc>
          <w:tcPr/>
          <w:p>
            <w:pPr>
              <w:pStyle w:val="Compact"/>
              <w:jc w:val="right"/>
            </w:pPr>
            <w:r>
              <w:t xml:space="preserve">0.032</w:t>
            </w:r>
          </w:p>
        </w:tc>
        <w:tc>
          <w:tcPr/>
          <w:p>
            <w:pPr>
              <w:pStyle w:val="Compact"/>
              <w:jc w:val="right"/>
            </w:pPr>
            <w:r>
              <w:t xml:space="preserve">5512</w:t>
            </w:r>
          </w:p>
        </w:tc>
      </w:tr>
      <w:tr>
        <w:tc>
          <w:tcPr/>
          <w:p>
            <w:pPr>
              <w:pStyle w:val="Compact"/>
            </w:pPr>
            <w:r>
              <w:rPr>
                <w:rFonts w:hint="eastAsia"/>
              </w:rPr>
              <w:t xml:space="preserve">〔非锁定〕对等估计·家庭经济地位（不含公平感）</w:t>
            </w:r>
          </w:p>
        </w:tc>
        <w:tc>
          <w:tcPr/>
          <w:p>
            <w:pPr>
              <w:pStyle w:val="Compact"/>
            </w:pPr>
            <w:r>
              <w:rPr>
                <w:rFonts w:hint="eastAsia"/>
              </w:rPr>
              <w:t xml:space="preserve">公共服务获得感</w:t>
            </w:r>
          </w:p>
        </w:tc>
        <w:tc>
          <w:tcPr/>
          <w:p>
            <w:pPr>
              <w:pStyle w:val="Compact"/>
              <w:jc w:val="right"/>
            </w:pPr>
            <w:r>
              <w:t xml:space="preserve">0.049**</w:t>
            </w:r>
          </w:p>
        </w:tc>
        <w:tc>
          <w:tcPr/>
          <w:p>
            <w:pPr>
              <w:pStyle w:val="Compact"/>
              <w:jc w:val="right"/>
            </w:pPr>
            <w:r>
              <w:t xml:space="preserve">0.019</w:t>
            </w:r>
          </w:p>
        </w:tc>
        <w:tc>
          <w:tcPr/>
          <w:p>
            <w:pPr>
              <w:pStyle w:val="Compact"/>
              <w:jc w:val="right"/>
            </w:pPr>
            <w:r>
              <w:t xml:space="preserve">0.010</w:t>
            </w:r>
          </w:p>
        </w:tc>
        <w:tc>
          <w:tcPr/>
          <w:p>
            <w:pPr>
              <w:pStyle w:val="Compact"/>
              <w:jc w:val="right"/>
            </w:pPr>
            <w:r>
              <w:t xml:space="preserve">0.053</w:t>
            </w:r>
          </w:p>
        </w:tc>
        <w:tc>
          <w:tcPr/>
          <w:p>
            <w:pPr>
              <w:pStyle w:val="Compact"/>
              <w:jc w:val="right"/>
            </w:pPr>
            <w:r>
              <w:t xml:space="preserve">4926</w:t>
            </w:r>
          </w:p>
        </w:tc>
      </w:tr>
      <w:tr>
        <w:tc>
          <w:tcPr/>
          <w:p>
            <w:pPr>
              <w:pStyle w:val="Compact"/>
            </w:pPr>
            <w:r>
              <w:rPr>
                <w:rFonts w:hint="eastAsia"/>
              </w:rPr>
              <w:t xml:space="preserve">〔非锁定〕对等估计·公平感（含家庭经济地位）</w:t>
            </w:r>
          </w:p>
        </w:tc>
        <w:tc>
          <w:tcPr/>
          <w:p>
            <w:pPr>
              <w:pStyle w:val="Compact"/>
            </w:pPr>
            <w:r>
              <w:rPr>
                <w:rFonts w:hint="eastAsia"/>
              </w:rPr>
              <w:t xml:space="preserve">公共服务获得感</w:t>
            </w:r>
          </w:p>
        </w:tc>
        <w:tc>
          <w:tcPr/>
          <w:p>
            <w:pPr>
              <w:pStyle w:val="Compact"/>
              <w:jc w:val="right"/>
            </w:pPr>
            <w:r>
              <w:t xml:space="preserve">0.129***</w:t>
            </w:r>
          </w:p>
        </w:tc>
        <w:tc>
          <w:tcPr/>
          <w:p>
            <w:pPr>
              <w:pStyle w:val="Compact"/>
              <w:jc w:val="right"/>
            </w:pPr>
            <w:r>
              <w:t xml:space="preserve">0.012</w:t>
            </w:r>
          </w:p>
        </w:tc>
        <w:tc>
          <w:tcPr/>
          <w:p>
            <w:pPr>
              <w:pStyle w:val="Compact"/>
              <w:jc w:val="right"/>
            </w:pPr>
            <w:r>
              <w:t xml:space="preserve">&lt;0.001</w:t>
            </w:r>
          </w:p>
        </w:tc>
        <w:tc>
          <w:tcPr/>
          <w:p>
            <w:pPr>
              <w:pStyle w:val="Compact"/>
              <w:jc w:val="right"/>
            </w:pPr>
            <w:r>
              <w:t xml:space="preserve">0.035</w:t>
            </w:r>
          </w:p>
        </w:tc>
        <w:tc>
          <w:tcPr/>
          <w:p>
            <w:pPr>
              <w:pStyle w:val="Compact"/>
              <w:jc w:val="right"/>
            </w:pPr>
            <w:r>
              <w:t xml:space="preserve">4923</w:t>
            </w:r>
          </w:p>
        </w:tc>
      </w:tr>
      <w:tr>
        <w:tc>
          <w:tcPr/>
          <w:p>
            <w:pPr>
              <w:pStyle w:val="Compact"/>
            </w:pPr>
            <w:r>
              <w:rPr>
                <w:rFonts w:hint="eastAsia"/>
              </w:rPr>
              <w:t xml:space="preserve">〔非锁定〕地市固定效应</w:t>
            </w:r>
          </w:p>
        </w:tc>
        <w:tc>
          <w:tcPr/>
          <w:p>
            <w:pPr>
              <w:pStyle w:val="Compact"/>
            </w:pPr>
            <w:r>
              <w:rPr>
                <w:rFonts w:hint="eastAsia"/>
              </w:rPr>
              <w:t xml:space="preserve">公共服务获得感</w:t>
            </w:r>
          </w:p>
        </w:tc>
        <w:tc>
          <w:tcPr/>
          <w:p>
            <w:pPr>
              <w:pStyle w:val="Compact"/>
              <w:jc w:val="right"/>
            </w:pPr>
            <w:r>
              <w:t xml:space="preserve">0.126***</w:t>
            </w:r>
          </w:p>
        </w:tc>
        <w:tc>
          <w:tcPr/>
          <w:p>
            <w:pPr>
              <w:pStyle w:val="Compact"/>
              <w:jc w:val="right"/>
            </w:pPr>
            <w:r>
              <w:t xml:space="preserve">0.013</w:t>
            </w:r>
          </w:p>
        </w:tc>
        <w:tc>
          <w:tcPr/>
          <w:p>
            <w:pPr>
              <w:pStyle w:val="Compact"/>
              <w:jc w:val="right"/>
            </w:pPr>
            <w:r>
              <w:t xml:space="preserve">&lt;0.001</w:t>
            </w:r>
          </w:p>
        </w:tc>
        <w:tc>
          <w:tcPr/>
          <w:p>
            <w:pPr>
              <w:pStyle w:val="Compact"/>
              <w:jc w:val="right"/>
            </w:pPr>
            <w:r>
              <w:t xml:space="preserve">0.036</w:t>
            </w:r>
          </w:p>
        </w:tc>
        <w:tc>
          <w:tcPr/>
          <w:p>
            <w:pPr>
              <w:pStyle w:val="Compact"/>
              <w:jc w:val="right"/>
            </w:pPr>
            <w:r>
              <w:t xml:space="preserve">4942</w:t>
            </w:r>
          </w:p>
        </w:tc>
      </w:tr>
    </w:tbl>
    <w:p>
      <w:pPr>
        <w:pStyle w:val="TableNote"/>
      </w:pPr>
      <w:r>
        <w:rPr>
          <w:rFonts w:hint="eastAsia"/>
          <w:i/>
          <w:iCs/>
        </w:rPr>
        <w:t xml:space="preserve">注：</w:t>
      </w:r>
      <w:r>
        <w:t xml:space="preserve">OLS + </w:t>
      </w:r>
      <w:r>
        <w:rPr>
          <w:rFonts w:hint="eastAsia"/>
        </w:rPr>
        <w:t xml:space="preserve">固定效应。</w:t>
      </w:r>
      <w:r>
        <w:t xml:space="preserve"> </w:t>
      </w:r>
      <w:r>
        <w:rPr>
          <w:rFonts w:hint="eastAsia"/>
        </w:rPr>
        <w:t xml:space="preserve">固定效应：province。</w:t>
      </w:r>
      <w:r>
        <w:t xml:space="preserve"> </w:t>
      </w:r>
      <w:r>
        <w:rPr>
          <w:rFonts w:hint="eastAsia"/>
        </w:rPr>
        <w:t xml:space="preserve">标准误按抽样设计算（未分层，初级抽样单位</w:t>
      </w:r>
      <w:r>
        <w:t xml:space="preserve"> </w:t>
      </w:r>
      <w:r>
        <w:rPr>
          <w:rFonts w:hint="eastAsia"/>
        </w:rPr>
        <w:t xml:space="preserve">psu，泰勒线性化）。</w:t>
      </w:r>
      <w:r>
        <w:t xml:space="preserve"> </w:t>
      </w:r>
      <w:r>
        <w:rPr>
          <w:rFonts w:hint="eastAsia"/>
        </w:rPr>
        <w:t xml:space="preserve">按</w:t>
      </w:r>
      <w:r>
        <w:t xml:space="preserve"> weight </w:t>
      </w:r>
      <w:r>
        <w:rPr>
          <w:rFonts w:hint="eastAsia"/>
        </w:rPr>
        <w:t xml:space="preserve">加权。</w:t>
      </w:r>
      <w:r>
        <w:t xml:space="preserve"> * p &lt; </w:t>
      </w:r>
      <w:r>
        <w:rPr>
          <w:rFonts w:hint="eastAsia"/>
        </w:rPr>
        <w:t xml:space="preserve">0.10，**</w:t>
      </w:r>
      <w:r>
        <w:t xml:space="preserve"> p &lt; </w:t>
      </w:r>
      <w:r>
        <w:rPr>
          <w:rFonts w:hint="eastAsia"/>
        </w:rPr>
        <w:t xml:space="preserve">0.05，***</w:t>
      </w:r>
      <w:r>
        <w:t xml:space="preserve"> p &lt; 0.01。</w:t>
      </w:r>
    </w:p>
    <w:p>
      <w:pPr>
        <w:pStyle w:val="TableNote"/>
      </w:pPr>
      <w:r>
        <w:t xml:space="preserve">MDE = </w:t>
      </w:r>
      <w:r>
        <w:rPr>
          <w:rFonts w:hint="eastAsia"/>
        </w:rPr>
        <w:t xml:space="preserve">该规格</w:t>
      </w:r>
      <w:r>
        <w:rPr>
          <w:rFonts w:hint="eastAsia"/>
          <w:b/>
          <w:bCs/>
        </w:rPr>
        <w:t xml:space="preserve">能分辨的最小差异</w:t>
      </w:r>
      <w:r>
        <w:rPr>
          <w:rFonts w:hint="eastAsia"/>
        </w:rPr>
        <w:t xml:space="preserve">（双侧、80%</w:t>
      </w:r>
      <w:r>
        <w:t xml:space="preserve"> </w:t>
      </w:r>
      <w:r>
        <w:rPr>
          <w:rFonts w:hint="eastAsia"/>
        </w:rPr>
        <w:t xml:space="preserve">功效）。系数贴近零而</w:t>
      </w:r>
      <w:r>
        <w:t xml:space="preserve"> MDE </w:t>
      </w:r>
      <w:r>
        <w:rPr>
          <w:rFonts w:hint="eastAsia"/>
        </w:rPr>
        <w:t xml:space="preserve">很宽，说明这一项</w:t>
      </w:r>
      <w:r>
        <w:rPr>
          <w:rFonts w:hint="eastAsia"/>
          <w:b/>
          <w:bCs/>
        </w:rPr>
        <w:t xml:space="preserve">测不出</w:t>
      </w:r>
      <w:r>
        <w:rPr>
          <w:rFonts w:hint="eastAsia"/>
        </w:rPr>
        <w:t xml:space="preserve">效应，不等于效应不存在。</w:t>
      </w:r>
    </w:p>
    <w:p>
      <w:pPr>
        <w:pStyle w:val="TableNote"/>
      </w:pPr>
      <w:r>
        <w:rPr>
          <w:rFonts w:hint="eastAsia"/>
        </w:rPr>
        <w:t xml:space="preserve">注：其中</w:t>
      </w:r>
      <w:r>
        <w:t xml:space="preserve"> 9 </w:t>
      </w:r>
      <w:r>
        <w:rPr>
          <w:rFonts w:hint="eastAsia"/>
        </w:rPr>
        <w:t xml:space="preserve">项换了结局变量，</w:t>
      </w:r>
      <w:r>
        <w:rPr>
          <w:rFonts w:hint="eastAsia"/>
          <w:b/>
          <w:bCs/>
        </w:rPr>
        <w:t xml:space="preserve">单位与主结果不同，系数不可直接比较</w:t>
      </w:r>
      <w:r>
        <w:t xml:space="preserve">。</w:t>
      </w:r>
    </w:p>
    <w:p>
      <w:pPr>
        <w:pStyle w:val="BodyText"/>
      </w:pPr>
      <w:r>
        <w:rPr>
          <w:rFonts w:hint="eastAsia"/>
        </w:rPr>
        <w:t xml:space="preserve">图</w:t>
      </w:r>
      <w:r>
        <w:t xml:space="preserve"> 2 </w:t>
      </w:r>
      <w:r>
        <w:rPr>
          <w:rFonts w:hint="eastAsia"/>
        </w:rPr>
        <w:t xml:space="preserve">把针对主规格估计设定的四项检验与主规格画在同一坐标上；换了解释变量或结果的六项效度对照单位不同，不能同轴比较，只在表</w:t>
      </w:r>
      <w:r>
        <w:t xml:space="preserve"> 3 </w:t>
      </w:r>
      <w:r>
        <w:rPr>
          <w:rFonts w:hint="eastAsia"/>
        </w:rPr>
        <w:t xml:space="preserve">中报告。</w:t>
      </w:r>
    </w:p>
    <w:p>
      <w:pPr>
        <w:pStyle w:val="CaptionedFigure"/>
      </w:pPr>
      <w:r>
        <w:drawing>
          <wp:inline>
            <wp:extent cx="4015408" cy="4409915"/>
            <wp:effectExtent b="0" l="0" r="0" t="0"/>
            <wp:docPr descr="图 2　社会公平感的系数在主规格与各估计设定检验下的点估计与 95% 置信区间" title="" id="27" name="Picture"/>
            <a:graphic>
              <a:graphicData uri="http://schemas.openxmlformats.org/drawingml/2006/picture">
                <pic:pic>
                  <pic:nvPicPr>
                    <pic:cNvPr descr="fig_robustness.png" id="28" name="Picture"/>
                    <pic:cNvPicPr>
                      <a:picLocks noChangeArrowheads="1" noChangeAspect="1"/>
                    </pic:cNvPicPr>
                  </pic:nvPicPr>
                  <pic:blipFill>
                    <a:blip r:embed="rId26"/>
                    <a:stretch>
                      <a:fillRect/>
                    </a:stretch>
                  </pic:blipFill>
                  <pic:spPr bwMode="auto">
                    <a:xfrm>
                      <a:off x="0" y="0"/>
                      <a:ext cx="4015408" cy="4409915"/>
                    </a:xfrm>
                    <a:prstGeom prst="rect">
                      <a:avLst/>
                    </a:prstGeom>
                    <a:noFill/>
                    <a:ln w="9525">
                      <a:noFill/>
                      <a:headEnd/>
                      <a:tailEnd/>
                    </a:ln>
                  </pic:spPr>
                </pic:pic>
              </a:graphicData>
            </a:graphic>
          </wp:inline>
        </w:drawing>
      </w:r>
    </w:p>
    <w:p>
      <w:pPr>
        <w:pStyle w:val="ImageCaption"/>
      </w:pPr>
      <w:r>
        <w:rPr>
          <w:rFonts w:hint="eastAsia"/>
        </w:rPr>
        <w:t xml:space="preserve">图</w:t>
      </w:r>
      <w:r>
        <w:t xml:space="preserve"> 2　</w:t>
      </w:r>
      <w:r>
        <w:rPr>
          <w:rFonts w:hint="eastAsia"/>
        </w:rPr>
        <w:t xml:space="preserve">社会公平感的系数在主规格与各估计设定检验下的点估计与</w:t>
      </w:r>
      <w:r>
        <w:t xml:space="preserve"> 95% </w:t>
      </w:r>
      <w:r>
        <w:rPr>
          <w:rFonts w:hint="eastAsia"/>
        </w:rPr>
        <w:t xml:space="preserve">置信区间</w:t>
      </w:r>
    </w:p>
    <w:bookmarkEnd w:id="29"/>
    <w:bookmarkEnd w:id="30"/>
    <w:bookmarkStart w:id="34" w:name="五讨论"/>
    <w:p>
      <w:pPr>
        <w:pStyle w:val="Heading2"/>
      </w:pPr>
      <w:r>
        <w:rPr>
          <w:rFonts w:hint="eastAsia"/>
        </w:rPr>
        <w:t xml:space="preserve">五、讨论</w:t>
      </w:r>
    </w:p>
    <w:bookmarkStart w:id="31" w:name="一发现意味着什么"/>
    <w:p>
      <w:pPr>
        <w:pStyle w:val="Heading3"/>
      </w:pPr>
      <w:r>
        <w:rPr>
          <w:rFonts w:hint="eastAsia"/>
        </w:rPr>
        <w:t xml:space="preserve">（一）发现意味着什么</w:t>
      </w:r>
    </w:p>
    <w:p>
      <w:pPr>
        <w:pStyle w:val="FirstParagraph"/>
      </w:pPr>
      <w:r>
        <w:rPr>
          <w:rFonts w:hint="eastAsia"/>
        </w:rPr>
        <w:t xml:space="preserve">以「我国目前公共服务总体」为对象的四道评价题，与社会公平感紧密相关，而与本人是否参保、收入高低的关联未能检出；分领域的评价题在参保者与未参保者之间则有差别。这组证据与「量表更接近社会取向的整体判断」相符，但本文的设计分不开两种解释：一是题目的指向，二是效标类型不同——公平感与量表同为同一受访者、同一格式、同样指涉社会整体的自评，参保与收入则是变异很小的客观变量。题干本身就写着「我国目前公共服务总体上」，这一结果在相当程度上可能是措辞带来的，而不是一项独立于措辞的发现。</w:t>
      </w:r>
    </w:p>
    <w:p>
      <w:pPr>
        <w:pStyle w:val="BodyText"/>
      </w:pPr>
      <w:r>
        <w:rPr>
          <w:rFonts w:hint="eastAsia"/>
        </w:rPr>
        <w:t xml:space="preserve">这对获得感研究有两点含义。其一，在有更好的效度证据之前，基于这套量表的人群比较与省际比较，宜谨慎解读为「对公共服务体系的总体评价」的差别，而不是获得多少的差别。其二，若要测量个人层面的获得，应当使用能对应到具体所得的分领域题，或直接询问本人的使用与受益经历；总体题可以保留，但应作为对体系的评价单独报告。</w:t>
      </w:r>
    </w:p>
    <w:bookmarkEnd w:id="31"/>
    <w:bookmarkStart w:id="32" w:name="二局限"/>
    <w:p>
      <w:pPr>
        <w:pStyle w:val="Heading3"/>
      </w:pPr>
      <w:r>
        <w:rPr>
          <w:rFonts w:hint="eastAsia"/>
        </w:rPr>
        <w:t xml:space="preserve">（二）局限</w:t>
      </w:r>
    </w:p>
    <w:p>
      <w:pPr>
        <w:pStyle w:val="FirstParagraph"/>
      </w:pPr>
      <w:r>
        <w:rPr>
          <w:rFonts w:hint="eastAsia"/>
          <w:b/>
          <w:bCs/>
        </w:rPr>
        <w:t xml:space="preserve">只给了两类效度证据</w:t>
      </w:r>
      <w:r>
        <w:rPr>
          <w:rFonts w:hint="eastAsia"/>
        </w:rPr>
        <w:t xml:space="preserve">。本文报告的是效标关联与区分证据，未检验四道题的因子结构，也未检验量表在城乡、户籍、学历等群体间的测量等价。因此本文不对群体间的量表分高低作结论；结果一节报告的学历、户籍差别只作为模型中的系数，不作为群体比较。</w:t>
      </w:r>
    </w:p>
    <w:p>
      <w:pPr>
        <w:pStyle w:val="BodyText"/>
      </w:pPr>
      <w:r>
        <w:rPr>
          <w:rFonts w:hint="eastAsia"/>
          <w:b/>
          <w:bCs/>
        </w:rPr>
        <w:t xml:space="preserve">效标本身的局限</w:t>
      </w:r>
      <w:r>
        <w:rPr>
          <w:rFonts w:hint="eastAsia"/>
        </w:rPr>
        <w:t xml:space="preserve">。社会公平感是单题测量，参保的变异集中在少数未参保者；前者会低估、共同方法方差又会高估它与量表的关联，净方向无法事先判断。量表分与所有效标都来自同一受访者的自报，与其他主观评价共享的作答倾向无法在本文的设计中分离。以幸福感作参照只能排除最一般的积极倾向，排除不了对政府的一般好感。参保、收入没有测出实质关联，但以本样本的精度不能排除较小的关联。</w:t>
      </w:r>
    </w:p>
    <w:p>
      <w:pPr>
        <w:pStyle w:val="BodyText"/>
      </w:pPr>
      <w:r>
        <w:rPr>
          <w:rFonts w:hint="eastAsia"/>
          <w:b/>
          <w:bCs/>
        </w:rPr>
        <w:t xml:space="preserve">两类效标不同质，但这一条已经不足以解释结果。</w:t>
      </w:r>
      <w:r>
        <w:rPr>
          <w:rFonts w:hint="eastAsia"/>
        </w:rPr>
        <w:t xml:space="preserve">社会取向效标是与量表同格式、同指涉的主观自评，自我取向效标是客观变量，且医疗保险覆盖约九成、变异很小。结果一节第（二）小节用一个</w:t>
      </w:r>
      <w:r>
        <w:rPr>
          <w:rFonts w:hint="eastAsia"/>
          <w:b/>
          <w:bCs/>
        </w:rPr>
        <w:t xml:space="preserve">同为五级自评、只把参照层次换成自己家</w:t>
      </w:r>
      <w:r>
        <w:rPr>
          <w:rFonts w:hint="eastAsia"/>
        </w:rPr>
        <w:t xml:space="preserve">的效标（家庭经济状况档次）回答了这一条：关联降到</w:t>
      </w:r>
      <w:r>
        <w:t xml:space="preserve"> </w:t>
      </w:r>
      <w:r>
        <w:rPr>
          <w:rFonts w:hint="eastAsia"/>
        </w:rPr>
        <w:t xml:space="preserve">0.034，主观与主观之间也拉开了差距。</w:t>
      </w:r>
      <w:r>
        <w:rPr>
          <w:rFonts w:hint="eastAsia"/>
          <w:b/>
          <w:bCs/>
        </w:rPr>
        <w:t xml:space="preserve">仍然欠着的是一个同格式的「个人获得」自评</w:t>
      </w:r>
      <w:r>
        <w:rPr>
          <w:rFonts w:hint="eastAsia"/>
        </w:rPr>
        <w:t xml:space="preserve">——家庭经济地位是近似物，它问的是相对位置而不是从公共服务里得到了什么。这一层要等有那样一道题的数据。</w:t>
      </w:r>
    </w:p>
    <w:p>
      <w:pPr>
        <w:pStyle w:val="BodyText"/>
      </w:pPr>
      <w:r>
        <w:rPr>
          <w:rFonts w:hint="eastAsia"/>
          <w:b/>
          <w:bCs/>
        </w:rPr>
        <w:t xml:space="preserve">样本损耗的构成，以及被剔那批人是谁。</w:t>
      </w:r>
      <w:r>
        <w:rPr>
          <w:rFonts w:hint="eastAsia"/>
        </w:rPr>
        <w:t xml:space="preserve">未进入分析的行里</w:t>
      </w:r>
      <w:r>
        <w:rPr>
          <w:rFonts w:hint="eastAsia"/>
          <w:b/>
          <w:bCs/>
        </w:rPr>
        <w:t xml:space="preserve">大头是分卷设计</w:t>
      </w:r>
      <w:r>
        <w:rPr>
          <w:rFonts w:hint="eastAsia"/>
        </w:rPr>
        <w:t xml:space="preserve">：全样本中有一半左右的受访者没有被分到公共服务这组题，因而量表无分；量表有分的人当中再损失约七百余人，主要是个人收入一列缺失。见</w:t>
      </w:r>
      <w:r>
        <w:t xml:space="preserve"> </w:t>
      </w:r>
      <w:r>
        <w:rPr>
          <w:rFonts w:hint="eastAsia"/>
        </w:rPr>
        <w:t xml:space="preserve">原始：11,438</w:t>
      </w:r>
      <w:r>
        <w:t xml:space="preserve"> </w:t>
      </w:r>
      <w:r>
        <w:rPr>
          <w:rFonts w:hint="eastAsia"/>
        </w:rPr>
        <w:t xml:space="preserve">行</w:t>
      </w:r>
      <w:r>
        <w:t xml:space="preserve"> → </w:t>
      </w:r>
      <w:r>
        <w:rPr>
          <w:rFonts w:hint="eastAsia"/>
        </w:rPr>
        <w:t xml:space="preserve">去掉回归变量缺失的行：4,942</w:t>
      </w:r>
      <w:r>
        <w:t xml:space="preserve"> </w:t>
      </w:r>
      <w:r>
        <w:rPr>
          <w:rFonts w:hint="eastAsia"/>
        </w:rPr>
        <w:t xml:space="preserve">行</w:t>
      </w:r>
      <w:r>
        <w:t xml:space="preserve"> → </w:t>
      </w:r>
      <w:r>
        <w:rPr>
          <w:rFonts w:hint="eastAsia"/>
        </w:rPr>
        <w:t xml:space="preserve">估计样本：4,942</w:t>
      </w:r>
      <w:r>
        <w:t xml:space="preserve"> </w:t>
      </w:r>
      <w:r>
        <w:rPr>
          <w:rFonts w:hint="eastAsia"/>
        </w:rPr>
        <w:t xml:space="preserve">行。</w:t>
      </w:r>
    </w:p>
    <w:p>
      <w:pPr>
        <w:pStyle w:val="BodyText"/>
      </w:pPr>
      <w:r>
        <w:rPr>
          <w:rFonts w:hint="eastAsia"/>
        </w:rPr>
        <w:t xml:space="preserve">被剔的那批人不是随机的：他们的个人收入（对数）明显更低、参保率低约六个百分点、平均年轻四岁半，量表分与公平感也略低。</w:t>
      </w:r>
      <w:r>
        <w:rPr>
          <w:rFonts w:hint="eastAsia"/>
          <w:b/>
          <w:bCs/>
        </w:rPr>
        <w:t xml:space="preserve">方向正是最不利的那一种</w:t>
      </w:r>
      <w:r>
        <w:rPr>
          <w:rFonts w:hint="eastAsia"/>
        </w:rPr>
        <w:t xml:space="preserve">——个人所得那一端的变异本来就小，把低收入、未参保者剔掉会让它更小，于是「与公平感强、与个人所得弱」这个对比有一部分可能是这道筛选造出来的。把缺得最多的两列协变量（个人收入、主观阶层）从方程里去掉、样本回到量表有分者的</w:t>
      </w:r>
      <w:r>
        <w:t xml:space="preserve"> 5512 </w:t>
      </w:r>
      <w:r>
        <w:rPr>
          <w:rFonts w:hint="eastAsia"/>
        </w:rPr>
        <w:t xml:space="preserve">行重估，公平感的系数为</w:t>
      </w:r>
      <w:r>
        <w:t xml:space="preserve"> </w:t>
      </w:r>
      <w:r>
        <w:rPr>
          <w:rFonts w:hint="eastAsia"/>
        </w:rPr>
        <w:t xml:space="preserve">0.138，</w:t>
      </w:r>
      <w:r>
        <w:rPr>
          <w:rFonts w:hint="eastAsia"/>
          <w:b/>
          <w:bCs/>
        </w:rPr>
        <w:t xml:space="preserve">比主规格略高而非略低</w:t>
      </w:r>
      <w:r>
        <w:rPr>
          <w:rFonts w:hint="eastAsia"/>
        </w:rPr>
        <w:t xml:space="preserve">，说明这一步筛选没有推翻结论。但这一项是靠去掉两个协变量换来的样本，不是把这两个变量的值补上；</w:t>
      </w:r>
      <w:r>
        <w:rPr>
          <w:rFonts w:hint="eastAsia"/>
          <w:b/>
          <w:bCs/>
        </w:rPr>
        <w:t xml:space="preserve">真正的检验是以「是否进入样本」为结果跑一个选择方程、据此做逆概率加权重估，本文没有做</w:t>
      </w:r>
      <w:r>
        <w:rPr>
          <w:rFonts w:hint="eastAsia"/>
        </w:rPr>
        <w:t xml:space="preserve">（原因见「尚未解决的问题」）。</w:t>
      </w:r>
    </w:p>
    <w:p>
      <w:pPr>
        <w:pStyle w:val="BodyText"/>
      </w:pPr>
      <w:r>
        <w:rPr>
          <w:rFonts w:hint="eastAsia"/>
          <w:b/>
          <w:bCs/>
        </w:rPr>
        <w:t xml:space="preserve">对等之后差距缩小了。</w:t>
      </w:r>
      <w:r>
        <w:rPr>
          <w:rFonts w:hint="eastAsia"/>
        </w:rPr>
        <w:t xml:space="preserve">结果一节第（二）小节第一点是全文结论的支点。在对等规格上，指向社会与指向个人的两个同格式效标的系数是</w:t>
      </w:r>
      <w:r>
        <w:t xml:space="preserve"> 0.129 </w:t>
      </w:r>
      <w:r>
        <w:rPr>
          <w:rFonts w:hint="eastAsia"/>
        </w:rPr>
        <w:t xml:space="preserve">与</w:t>
      </w:r>
      <w:r>
        <w:t xml:space="preserve"> </w:t>
      </w:r>
      <w:r>
        <w:rPr>
          <w:rFonts w:hint="eastAsia"/>
        </w:rPr>
        <w:t xml:space="preserve">0.049：</w:t>
      </w:r>
      <w:r>
        <w:rPr>
          <w:rFonts w:hint="eastAsia"/>
          <w:b/>
          <w:bCs/>
        </w:rPr>
        <w:t xml:space="preserve">后者不为零，而且在常用阈值上显著</w:t>
      </w:r>
      <w:r>
        <w:rPr>
          <w:rFonts w:hint="eastAsia"/>
        </w:rPr>
        <w:t xml:space="preserve">。所以能说的是「公平感那一端明显更强」，不能说「量表跟个人的事无关」。两项之差没有做正式检验（原因同已知组那一处），因此「一倍半到两倍」这个说法是两个点估计的比值，不是一个带区间的量。</w:t>
      </w:r>
    </w:p>
    <w:p>
      <w:pPr>
        <w:pStyle w:val="BodyText"/>
      </w:pPr>
      <w:r>
        <w:rPr>
          <w:rFonts w:hint="eastAsia"/>
          <w:b/>
          <w:bCs/>
        </w:rPr>
        <w:t xml:space="preserve">分卷是不是随机的，本文没有检验。</w:t>
      </w:r>
      <w:r>
        <w:rPr>
          <w:rFonts w:hint="eastAsia"/>
        </w:rPr>
        <w:t xml:space="preserve">全部结论都载在答了公共服务题的那半样本上。公平感在全样本都问，原则上可以比较两半在公平感、参保、收入、年龄上的分布；若分卷是按抽样单位或按访问队整群分配的，「随机分卷」就不成立，按抽样单位聚类与省份吸收的前提也随之动摇。本文未做这项比较。</w:t>
      </w:r>
    </w:p>
    <w:p>
      <w:pPr>
        <w:pStyle w:val="BodyText"/>
      </w:pPr>
      <w:r>
        <w:rPr>
          <w:rFonts w:hint="eastAsia"/>
          <w:b/>
          <w:bCs/>
        </w:rPr>
        <w:t xml:space="preserve">收入作为「个人得到」的效标，概念对应并不直接。</w:t>
      </w:r>
      <w:r>
        <w:rPr>
          <w:rFonts w:hint="eastAsia"/>
        </w:rPr>
        <w:t xml:space="preserve">收入是个人的总所得，而量表问的是从公共服务里得到了什么，两者只在「与本人处境相关」这一层上重合。另外零收入者按</w:t>
      </w:r>
      <w:r>
        <w:t xml:space="preserve"> ln(0+1)=0 </w:t>
      </w:r>
      <w:r>
        <w:rPr>
          <w:rFonts w:hint="eastAsia"/>
        </w:rPr>
        <w:t xml:space="preserve">计入，本文未单独报告剔除零值行或改用十分位虚拟变量的结果。</w:t>
      </w:r>
    </w:p>
    <w:p>
      <w:pPr>
        <w:pStyle w:val="BodyText"/>
      </w:pPr>
      <w:r>
        <w:rPr>
          <w:rFonts w:hint="eastAsia"/>
          <w:b/>
          <w:bCs/>
        </w:rPr>
        <w:t xml:space="preserve">权重</w:t>
      </w:r>
      <w:r>
        <w:rPr>
          <w:rFonts w:hint="eastAsia"/>
        </w:rPr>
        <w:t xml:space="preserve">。本文使用数据自带的个人权重，公开的数据说明未提供权重校准所用的维度，本文无法判断学历等与结果相关的变量是否进入校准，也就无法判断无应答偏差是否得到校正。</w:t>
      </w:r>
    </w:p>
    <w:p>
      <w:pPr>
        <w:pStyle w:val="BodyText"/>
      </w:pPr>
      <w:r>
        <w:rPr>
          <w:rFonts w:hint="eastAsia"/>
          <w:b/>
          <w:bCs/>
        </w:rPr>
        <w:t xml:space="preserve">效度对照项与估计设定检验的区分</w:t>
      </w:r>
      <w:r>
        <w:rPr>
          <w:rFonts w:hint="eastAsia"/>
        </w:rPr>
        <w:t xml:space="preserve">。表</w:t>
      </w:r>
      <w:r>
        <w:t xml:space="preserve"> 3 </w:t>
      </w:r>
      <w:r>
        <w:rPr>
          <w:rFonts w:hint="eastAsia"/>
        </w:rPr>
        <w:t xml:space="preserve">前六项换了解释变量或结果，它们与主规格方向不同，是效度对照，不能作为主规格稳健与否的依据；主规格的稳健性只看后四项。</w:t>
      </w:r>
    </w:p>
    <w:p>
      <w:pPr>
        <w:pStyle w:val="BodyText"/>
      </w:pPr>
      <w:r>
        <w:rPr>
          <w:rFonts w:hint="eastAsia"/>
          <w:b/>
          <w:bCs/>
        </w:rPr>
        <w:t xml:space="preserve">省际比较的精度</w:t>
      </w:r>
      <w:r>
        <w:t xml:space="preserve">。C </w:t>
      </w:r>
      <w:r>
        <w:rPr>
          <w:rFonts w:hint="eastAsia"/>
        </w:rPr>
        <w:t xml:space="preserve">卷只有一半受访者，按省再分后各省只有几十到两百余人，加上区县整群抽样的设计效应，本文的数据分不出多数省份之间的量表分高低，因此不报告省际排名。</w:t>
      </w:r>
    </w:p>
    <w:p>
      <w:pPr>
        <w:pStyle w:val="BodyText"/>
      </w:pPr>
      <w:r>
        <w:rPr>
          <w:rFonts w:hint="eastAsia"/>
          <w:b/>
          <w:bCs/>
        </w:rPr>
        <w:t xml:space="preserve">总调查误差</w:t>
      </w:r>
      <w:r>
        <w:rPr>
          <w:rFonts w:hint="eastAsia"/>
        </w:rPr>
        <w:t xml:space="preserve">。抽样误差：公开数据没有分层变量，标准误未利用分层，一般偏保守；广州、深圳的初级抽样单位无法识别，按区县计会使这两市的抽样单位切得偏细、标准误偏小，按地级市聚类的检验对此作了保守的补充。覆盖误差：CGSS</w:t>
      </w:r>
      <w:r>
        <w:t xml:space="preserve"> </w:t>
      </w:r>
      <w:r>
        <w:rPr>
          <w:rFonts w:hint="eastAsia"/>
        </w:rPr>
        <w:t xml:space="preserve">覆盖</w:t>
      </w:r>
      <w:r>
        <w:t xml:space="preserve"> 28 </w:t>
      </w:r>
      <w:r>
        <w:rPr>
          <w:rFonts w:hint="eastAsia"/>
        </w:rPr>
        <w:t xml:space="preserve">个省级单位的家庭住户人口，不含集体户与部分边远地区，本文无法评估其影响。无应答误差：公开数据不含单位无应答信息，无法评估；项目无应答方面，C</w:t>
      </w:r>
      <w:r>
        <w:t xml:space="preserve"> </w:t>
      </w:r>
      <w:r>
        <w:rPr>
          <w:rFonts w:hint="eastAsia"/>
        </w:rPr>
        <w:t xml:space="preserve">卷中因收入等变量缺失而未进入分析的受访者，未作插补。测量误差：量表与效标均为自报，已如上述。加工误差：收入的顶码与参保题中编码为「不适用」的回答被改为缺失，这些处理的影响无法在本文中评估。</w:t>
      </w:r>
    </w:p>
    <w:p>
      <w:pPr>
        <w:pStyle w:val="BodyText"/>
      </w:pPr>
      <w:r>
        <w:rPr>
          <w:rFonts w:hint="eastAsia"/>
          <w:b/>
          <w:bCs/>
        </w:rPr>
        <w:t xml:space="preserve">文献覆盖</w:t>
      </w:r>
      <w:r>
        <w:rPr>
          <w:rFonts w:hint="eastAsia"/>
        </w:rPr>
        <w:t xml:space="preserve">。「获得感」是</w:t>
      </w:r>
      <w:r>
        <w:t xml:space="preserve"> 2015 </w:t>
      </w:r>
      <w:r>
        <w:rPr>
          <w:rFonts w:hint="eastAsia"/>
        </w:rPr>
        <w:t xml:space="preserve">年后才出现的概念，本文使用的结构化学术数据库几乎不收录这一主题的中文期刊论文，以「获得感」为检索词的命中接近于零；中文文献因此来自作者对开放全文的网页检索（九篇，按题目下载后导入），不是系统性检索，结果不可完全复现，这一构念的中文文献层在本文中是不完整的。这批中文文献的题录信息来自全文首页，未经权威数据库核实。英文文献检索到的关键研究中，多数只读到摘要，作者自陈的方法局限可能因此遗漏。</w:t>
      </w:r>
    </w:p>
    <w:bookmarkEnd w:id="32"/>
    <w:bookmarkStart w:id="33" w:name="三尚未解决的问题"/>
    <w:p>
      <w:pPr>
        <w:pStyle w:val="Heading3"/>
      </w:pPr>
      <w:r>
        <w:rPr>
          <w:rFonts w:hint="eastAsia"/>
        </w:rPr>
        <w:t xml:space="preserve">（三）尚未解决的问题</w:t>
      </w:r>
    </w:p>
    <w:p>
      <w:pPr>
        <w:pStyle w:val="FirstParagraph"/>
      </w:pPr>
      <w:r>
        <w:rPr>
          <w:rFonts w:hint="eastAsia"/>
        </w:rPr>
        <w:t xml:space="preserve">第一，四道总体题与十六道分领域、分侧面题是否共有一个总因子。这需要双因子或多特质多方法的验证性因子分析，本文未做；要回答它，需要在同一数据上比较单因子、领域因子与双因子模型的拟合。</w:t>
      </w:r>
    </w:p>
    <w:p>
      <w:pPr>
        <w:pStyle w:val="BodyText"/>
      </w:pPr>
      <w:r>
        <w:rPr>
          <w:rFonts w:hint="eastAsia"/>
        </w:rPr>
        <w:t xml:space="preserve">第二，量表在城乡、户籍、学历群体间是否等价。已有研究报告的学历与户籍差别，本文同样观察到，但在检验等价之前无法判断它们是真实差别还是刻度理解的差别；要回答它，需要多组验证性因子分析或含群体约束的项目反应模型。</w:t>
      </w:r>
    </w:p>
    <w:p>
      <w:pPr>
        <w:pStyle w:val="BodyText"/>
      </w:pPr>
      <w:r>
        <w:rPr>
          <w:rFonts w:hint="eastAsia"/>
        </w:rPr>
        <w:t xml:space="preserve">第三，缺一个非公平类的社会取向效标。本文已报告不含公平感的模型，也已逐题比较并去掉两道公平语义题重估，两项都不改变结论；但「社会取向」这一端目前只由社会公平感一道题承担。对政府的一般信任、对经济形势的评价这类平行效标，CGSS2013</w:t>
      </w:r>
      <w:r>
        <w:t xml:space="preserve"> </w:t>
      </w:r>
      <w:r>
        <w:rPr>
          <w:rFonts w:hint="eastAsia"/>
        </w:rPr>
        <w:t xml:space="preserve">里没有可用的题（只有「中央政府的环境保护工作」这类单领域评价）。同样，用来跟它对照的个人相对剥夺题（如「过去一年是否受到不公平对待」）这份数据也没有。</w:t>
      </w:r>
    </w:p>
    <w:p>
      <w:pPr>
        <w:pStyle w:val="BodyText"/>
      </w:pPr>
      <w:r>
        <w:rPr>
          <w:rFonts w:hint="eastAsia"/>
        </w:rPr>
        <w:t xml:space="preserve">第四，两个已知组领域之差没有被正式检验。正确的做法是把两个领域的评分堆进同一个方程、让参保与领域指示相乘，也就是一次分析里有两个结局——</w:t>
      </w:r>
      <w:r>
        <w:rPr>
          <w:rFonts w:hint="eastAsia"/>
          <w:b/>
          <w:bCs/>
        </w:rPr>
        <w:t xml:space="preserve">本文使用的装置一次只支持一个结局</w:t>
      </w:r>
      <w:r>
        <w:rPr>
          <w:rFonts w:hint="eastAsia"/>
        </w:rPr>
        <w:t xml:space="preserve">。本文按另一条路把样本限定在两领域都作答的同一批人上重估，对比仍在，但那是两个区间的并排，不是差的检验。此外，参保这个个人受益指标本身变异太小（医保覆盖约九成），换成按保障水平区分的参保类型会更有分辨力，这份数据没有这一层。</w:t>
      </w:r>
    </w:p>
    <w:p>
      <w:pPr>
        <w:pStyle w:val="BodyText"/>
      </w:pPr>
      <w:r>
        <w:rPr>
          <w:rFonts w:hint="eastAsia"/>
        </w:rPr>
        <w:t xml:space="preserve">第五，分卷是否随机没有检验。全部结论载在答了公共服务题的那半样本上，而公平感在全样本都问，原则上可以比较两半的分布；若分卷按抽样单位整群分配，「随机分卷」与按抽样单位聚类的前提都要重议。本文未做。</w:t>
      </w:r>
    </w:p>
    <w:p>
      <w:pPr>
        <w:pStyle w:val="BodyText"/>
      </w:pPr>
      <w:r>
        <w:rPr>
          <w:rFonts w:hint="eastAsia"/>
        </w:rPr>
        <w:t xml:space="preserve">第六，样本损耗只做了描述，没做选择方程。损耗的分解与「保留</w:t>
      </w:r>
      <w:r>
        <w:t xml:space="preserve"> vs </w:t>
      </w:r>
      <w:r>
        <w:rPr>
          <w:rFonts w:hint="eastAsia"/>
        </w:rPr>
        <w:t xml:space="preserve">被剔」的对照已在局限里逐项给出，也做了把样本放回量表有分者的重估；但真正的检验是以「是否进入估计样本」为结果跑一个选择方程、据此做逆概率加权重估。这需要在同一次分析里换一种估计量，</w:t>
      </w:r>
      <w:r>
        <w:rPr>
          <w:rFonts w:hint="eastAsia"/>
          <w:b/>
          <w:bCs/>
        </w:rPr>
        <w:t xml:space="preserve">本文使用的装置一次只跑一种</w:t>
      </w:r>
      <w:r>
        <w:rPr>
          <w:rFonts w:hint="eastAsia"/>
        </w:rPr>
        <w:t xml:space="preserve">，因此没有做。</w:t>
      </w:r>
    </w:p>
    <w:p>
      <w:pPr>
        <w:pStyle w:val="BodyText"/>
      </w:pPr>
      <w:r>
        <w:rPr>
          <w:rFonts w:hint="eastAsia"/>
        </w:rPr>
        <w:t xml:space="preserve">第七，同格式的「个人获得」自评。本文用「家庭经济状况在所在地属于哪一档」作了同格式、个人参照的对照，它排除了「主观对客观」这一替代解释；但它问的是相对位置，不是「从公共服务里得到了什么」。要把「题目指向」这件事坐实，需要一道与量表同格式、直接问本人所得的题，CGSS2013</w:t>
      </w:r>
      <w:r>
        <w:t xml:space="preserve"> </w:t>
      </w:r>
      <w:r>
        <w:rPr>
          <w:rFonts w:hint="eastAsia"/>
        </w:rPr>
        <w:t xml:space="preserve">没有，需要在新的调查中加入。</w:t>
      </w:r>
    </w:p>
    <w:bookmarkEnd w:id="33"/>
    <w:bookmarkEnd w:id="34"/>
    <w:bookmarkStart w:id="35" w:name="六结论"/>
    <w:p>
      <w:pPr>
        <w:pStyle w:val="Heading2"/>
      </w:pPr>
      <w:r>
        <w:rPr>
          <w:rFonts w:hint="eastAsia"/>
        </w:rPr>
        <w:t xml:space="preserve">六、结论</w:t>
      </w:r>
    </w:p>
    <w:p>
      <w:pPr>
        <w:pStyle w:val="FirstParagraph"/>
      </w:pPr>
      <w:r>
        <w:rPr>
          <w:rFonts w:hint="eastAsia"/>
        </w:rPr>
        <w:t xml:space="preserve">以「我国目前公共服务总体」为对象的获得感量表，与社会公平感的关联强，与本人参保与收入的关联未能检出；分领域的评价题在参保者与未参保者之间有差别，但检验精度有限。「主观效标对客观效标」这个替代解释可以排除：在对等的规格上，同为五级自评、只把参照层次换成自己家的效标与量表的关联明显更弱（0.049</w:t>
      </w:r>
      <w:r>
        <w:t xml:space="preserve"> </w:t>
      </w:r>
      <w:r>
        <w:rPr>
          <w:rFonts w:hint="eastAsia"/>
        </w:rPr>
        <w:t xml:space="preserve">对</w:t>
      </w:r>
      <w:r>
        <w:t xml:space="preserve"> </w:t>
      </w:r>
      <w:r>
        <w:rPr>
          <w:rFonts w:hint="eastAsia"/>
        </w:rPr>
        <w:t xml:space="preserve">0.129），两者都不为零。去掉四题里两道公平语义题之后公平感的系数基本不动；把固定效应换到地市一级也基本不动；真正把被剔的七百余人放回样本后略高而非略低。</w:t>
      </w:r>
    </w:p>
    <w:p>
      <w:pPr>
        <w:pStyle w:val="BodyText"/>
      </w:pPr>
      <w:r>
        <w:rPr>
          <w:rFonts w:hint="eastAsia"/>
        </w:rPr>
        <w:t xml:space="preserve">但结论仍是一个提醒而非判决，有三处没有坐实：同格式的</w:t>
      </w:r>
      <w:r>
        <w:rPr>
          <w:rFonts w:hint="eastAsia"/>
          <w:b/>
          <w:bCs/>
        </w:rPr>
        <w:t xml:space="preserve">个人获得</w:t>
      </w:r>
      <w:r>
        <w:rPr>
          <w:rFonts w:hint="eastAsia"/>
        </w:rPr>
        <w:t xml:space="preserve">自评（而不是家庭经济地位这类近似物）本数据没有；已知组两个领域之差没有被正式检验；被排除出估计样本的那批人收入更低、参保更少，而个人所得那一端的变异本来就小。在这几处补齐之前，能说的是：</w:t>
      </w:r>
      <w:r>
        <w:rPr>
          <w:rFonts w:hint="eastAsia"/>
          <w:b/>
          <w:bCs/>
        </w:rPr>
        <w:t xml:space="preserve">不宜把总体题当作个人获得的尺度来比较人群</w:t>
      </w:r>
      <w:r>
        <w:rPr>
          <w:rFonts w:hint="eastAsia"/>
        </w:rPr>
        <w:t xml:space="preserve">；要测个人获得，应当优先考虑能对应到具体所得的题目。</w:t>
      </w:r>
    </w:p>
    <w:bookmarkEnd w:id="35"/>
    <w:bookmarkStart w:id="58" w:name="参考文献"/>
    <w:p>
      <w:pPr>
        <w:pStyle w:val="Heading2"/>
      </w:pPr>
      <w:r>
        <w:rPr>
          <w:rFonts w:hint="eastAsia"/>
        </w:rPr>
        <w:t xml:space="preserve">参考文献</w:t>
      </w:r>
    </w:p>
    <w:bookmarkStart w:id="57" w:name="refs"/>
    <w:bookmarkStart w:id="36" w:name="ref-ref_pdf_46ef9abf2c"/>
    <w:p>
      <w:pPr>
        <w:pStyle w:val="Bibliography"/>
      </w:pPr>
      <w:r>
        <w:t xml:space="preserve">[1]</w:t>
      </w:r>
      <w:r>
        <w:t xml:space="preserve"> </w:t>
      </w:r>
      <w:r>
        <w:t xml:space="preserve">	</w:t>
      </w:r>
      <w:r>
        <w:rPr>
          <w:rFonts w:hint="eastAsia"/>
        </w:rPr>
        <w:t xml:space="preserve">阳义南.</w:t>
      </w:r>
      <w:r>
        <w:t xml:space="preserve"> [UNVERIFIED] </w:t>
      </w:r>
      <w:r>
        <w:rPr>
          <w:rFonts w:hint="eastAsia"/>
        </w:rPr>
        <w:t xml:space="preserve">民生公共服务的国民</w:t>
      </w:r>
      <w:r>
        <w:rPr>
          <w:rFonts w:hint="eastAsia"/>
        </w:rPr>
        <w:t xml:space="preserve">“获得感”</w:t>
      </w:r>
      <w:r>
        <w:t xml:space="preserve">: </w:t>
      </w:r>
      <w:r>
        <w:rPr>
          <w:rFonts w:hint="eastAsia"/>
        </w:rPr>
        <w:t xml:space="preserve">测量与解析[J].</w:t>
      </w:r>
    </w:p>
    <w:bookmarkEnd w:id="36"/>
    <w:bookmarkStart w:id="38" w:name="ref-ref_W2325462834"/>
    <w:p>
      <w:pPr>
        <w:pStyle w:val="Bibliography"/>
      </w:pPr>
      <w:r>
        <w:t xml:space="preserve">[2]</w:t>
      </w:r>
      <w:r>
        <w:t xml:space="preserve"> </w:t>
      </w:r>
      <w:r>
        <w:t xml:space="preserve">	</w:t>
      </w:r>
      <w:r>
        <w:t xml:space="preserve">STIPAK B. Citizen Satisfaction with Urban Services: Potential Misuse as a Performance Indicator[J/OL]. Public Administration Review, 1979, 39(1): 46. DOI:</w:t>
      </w:r>
      <w:hyperlink r:id="rId37">
        <w:r>
          <w:rPr>
            <w:rStyle w:val="Hyperlink"/>
          </w:rPr>
          <w:t xml:space="preserve">10.2307/3110378</w:t>
        </w:r>
      </w:hyperlink>
      <w:r>
        <w:t xml:space="preserve">.</w:t>
      </w:r>
    </w:p>
    <w:bookmarkEnd w:id="38"/>
    <w:bookmarkStart w:id="40" w:name="ref-ref_W2099121055"/>
    <w:p>
      <w:pPr>
        <w:pStyle w:val="Bibliography"/>
      </w:pPr>
      <w:r>
        <w:t xml:space="preserve">[3]</w:t>
      </w:r>
      <w:r>
        <w:t xml:space="preserve"> </w:t>
      </w:r>
      <w:r>
        <w:t xml:space="preserve">	</w:t>
      </w:r>
      <w:r>
        <w:t xml:space="preserve">RYZIN G G V. Expectations, performance, and citizen satisfaction with urban services[J/OL]. Journal of Policy Analysis and Management, 2004, 23(3): 433-448. DOI:</w:t>
      </w:r>
      <w:hyperlink r:id="rId39">
        <w:r>
          <w:rPr>
            <w:rStyle w:val="Hyperlink"/>
          </w:rPr>
          <w:t xml:space="preserve">10.1002/pam.20020</w:t>
        </w:r>
      </w:hyperlink>
      <w:r>
        <w:t xml:space="preserve">.</w:t>
      </w:r>
    </w:p>
    <w:bookmarkEnd w:id="40"/>
    <w:bookmarkStart w:id="42" w:name="ref-ref_W3131176495"/>
    <w:p>
      <w:pPr>
        <w:pStyle w:val="Bibliography"/>
      </w:pPr>
      <w:r>
        <w:t xml:space="preserve">[4]</w:t>
      </w:r>
      <w:r>
        <w:t xml:space="preserve"> </w:t>
      </w:r>
      <w:r>
        <w:t xml:space="preserve">	</w:t>
      </w:r>
      <w:r>
        <w:t xml:space="preserve">ZHANG J, CHEN W, PETROVSKY N, </w:t>
      </w:r>
      <w:r>
        <w:rPr>
          <w:rFonts w:hint="eastAsia"/>
        </w:rPr>
        <w:t xml:space="preserve">等.</w:t>
      </w:r>
      <w:r>
        <w:t xml:space="preserve"> The Expectancy‐Disconfirmation Model and Citizen Satisfaction with Public Services: A Meta‐analysis and an Agenda for Best Practice[J/OL]. Public Administration Review, 2021, 82(1): 147-159. DOI:</w:t>
      </w:r>
      <w:hyperlink r:id="rId41">
        <w:r>
          <w:rPr>
            <w:rStyle w:val="Hyperlink"/>
          </w:rPr>
          <w:t xml:space="preserve">10.1111/puar.13368</w:t>
        </w:r>
      </w:hyperlink>
      <w:r>
        <w:t xml:space="preserve">.</w:t>
      </w:r>
    </w:p>
    <w:bookmarkEnd w:id="42"/>
    <w:bookmarkStart w:id="44" w:name="ref-ref_W3169292159"/>
    <w:p>
      <w:pPr>
        <w:pStyle w:val="Bibliography"/>
      </w:pPr>
      <w:r>
        <w:t xml:space="preserve">[5]</w:t>
      </w:r>
      <w:r>
        <w:t xml:space="preserve"> </w:t>
      </w:r>
      <w:r>
        <w:t xml:space="preserve">	</w:t>
      </w:r>
      <w:r>
        <w:t xml:space="preserve">ZHOU X, CHEN S, CHEN L, </w:t>
      </w:r>
      <w:r>
        <w:rPr>
          <w:rFonts w:hint="eastAsia"/>
        </w:rPr>
        <w:t xml:space="preserve">等.</w:t>
      </w:r>
      <w:r>
        <w:t xml:space="preserve"> Social Class Identity, Public Service Satisfaction, and Happiness of Residents: The Mediating Role of Social Trust[J/OL]. Frontiers in Psychology, 2021, 12: 659657. DOI:</w:t>
      </w:r>
      <w:hyperlink r:id="rId43">
        <w:r>
          <w:rPr>
            <w:rStyle w:val="Hyperlink"/>
          </w:rPr>
          <w:t xml:space="preserve">10.3389/fpsyg.2021.659657</w:t>
        </w:r>
      </w:hyperlink>
      <w:r>
        <w:t xml:space="preserve">.</w:t>
      </w:r>
    </w:p>
    <w:bookmarkEnd w:id="44"/>
    <w:bookmarkStart w:id="45" w:name="ref-ref_pdf_3c727359a5"/>
    <w:p>
      <w:pPr>
        <w:pStyle w:val="Bibliography"/>
      </w:pPr>
      <w:r>
        <w:t xml:space="preserve">[6]</w:t>
      </w:r>
      <w:r>
        <w:t xml:space="preserve"> </w:t>
      </w:r>
      <w:r>
        <w:t xml:space="preserve">	</w:t>
      </w:r>
      <w:r>
        <w:rPr>
          <w:rFonts w:hint="eastAsia"/>
        </w:rPr>
        <w:t xml:space="preserve">王艳丽.</w:t>
      </w:r>
      <w:r>
        <w:t xml:space="preserve"> [UNVERIFIED] </w:t>
      </w:r>
      <w:r>
        <w:rPr>
          <w:rFonts w:hint="eastAsia"/>
        </w:rPr>
        <w:t xml:space="preserve">大量研究发现获得感的增加有助于提升个体[J].</w:t>
      </w:r>
    </w:p>
    <w:bookmarkEnd w:id="45"/>
    <w:bookmarkStart w:id="46" w:name="ref-ref_pdf_ab405928a6"/>
    <w:p>
      <w:pPr>
        <w:pStyle w:val="Bibliography"/>
      </w:pPr>
      <w:r>
        <w:t xml:space="preserve">[7]</w:t>
      </w:r>
      <w:r>
        <w:t xml:space="preserve"> </w:t>
      </w:r>
      <w:r>
        <w:t xml:space="preserve">	</w:t>
      </w:r>
      <w:r>
        <w:t xml:space="preserve">[NO AUTHOR]. [UNVERIFIED] </w:t>
      </w:r>
      <w:r>
        <w:rPr>
          <w:rFonts w:hint="eastAsia"/>
        </w:rPr>
        <w:t xml:space="preserve">青年人获得感现状及其影响因素[J].</w:t>
      </w:r>
    </w:p>
    <w:bookmarkEnd w:id="46"/>
    <w:bookmarkStart w:id="48" w:name="ref-ref_W1552948054"/>
    <w:p>
      <w:pPr>
        <w:pStyle w:val="Bibliography"/>
      </w:pPr>
      <w:r>
        <w:t xml:space="preserve">[8]</w:t>
      </w:r>
      <w:r>
        <w:t xml:space="preserve"> </w:t>
      </w:r>
      <w:r>
        <w:t xml:space="preserve">	</w:t>
      </w:r>
      <w:r>
        <w:t xml:space="preserve">RYZIN G G V. An Experimental Test of the Expectancy-Disconfirmation Theory of Citizen Satisfaction[J/OL]. Journal of Policy Analysis and Management, 2013, 32(3): 597-614. DOI:</w:t>
      </w:r>
      <w:hyperlink r:id="rId47">
        <w:r>
          <w:rPr>
            <w:rStyle w:val="Hyperlink"/>
          </w:rPr>
          <w:t xml:space="preserve">10.1002/pam.21702</w:t>
        </w:r>
      </w:hyperlink>
      <w:r>
        <w:t xml:space="preserve">.</w:t>
      </w:r>
    </w:p>
    <w:bookmarkEnd w:id="48"/>
    <w:bookmarkStart w:id="50" w:name="ref-ref_W2318613154"/>
    <w:p>
      <w:pPr>
        <w:pStyle w:val="Bibliography"/>
      </w:pPr>
      <w:r>
        <w:t xml:space="preserve">[9]</w:t>
      </w:r>
      <w:r>
        <w:t xml:space="preserve"> </w:t>
      </w:r>
      <w:r>
        <w:t xml:space="preserve">	</w:t>
      </w:r>
      <w:r>
        <w:t xml:space="preserve">PARKS R B. Linking Objective and Subjective Measures of Performance[J/OL]. Public Administration Review, 1984, 44(2): 118. DOI:</w:t>
      </w:r>
      <w:hyperlink r:id="rId49">
        <w:r>
          <w:rPr>
            <w:rStyle w:val="Hyperlink"/>
          </w:rPr>
          <w:t xml:space="preserve">10.2307/975862</w:t>
        </w:r>
      </w:hyperlink>
      <w:r>
        <w:t xml:space="preserve">.</w:t>
      </w:r>
    </w:p>
    <w:bookmarkEnd w:id="50"/>
    <w:bookmarkStart w:id="51" w:name="ref-ref_pdf_383ebcdb36"/>
    <w:p>
      <w:pPr>
        <w:pStyle w:val="Bibliography"/>
      </w:pPr>
      <w:r>
        <w:t xml:space="preserve">[10]</w:t>
      </w:r>
      <w:r>
        <w:t xml:space="preserve"> </w:t>
      </w:r>
      <w:r>
        <w:t xml:space="preserve">	</w:t>
      </w:r>
      <w:r>
        <w:rPr>
          <w:rFonts w:hint="eastAsia"/>
        </w:rPr>
        <w:t xml:space="preserve">贾奇凡,</w:t>
      </w:r>
      <w:r>
        <w:t xml:space="preserve"> </w:t>
      </w:r>
      <w:r>
        <w:rPr>
          <w:rFonts w:hint="eastAsia"/>
        </w:rPr>
        <w:t xml:space="preserve">尹泽轩,</w:t>
      </w:r>
      <w:r>
        <w:t xml:space="preserve"> </w:t>
      </w:r>
      <w:r>
        <w:rPr>
          <w:rFonts w:hint="eastAsia"/>
        </w:rPr>
        <w:t xml:space="preserve">周洁.</w:t>
      </w:r>
      <w:r>
        <w:t xml:space="preserve"> [UNVERIFIED] </w:t>
      </w:r>
      <w:r>
        <w:rPr>
          <w:rFonts w:hint="eastAsia"/>
        </w:rPr>
        <w:t xml:space="preserve">行为公共管理学视角下公众的政府满意度:概念、测量及影响因素[J].</w:t>
      </w:r>
    </w:p>
    <w:bookmarkEnd w:id="51"/>
    <w:bookmarkStart w:id="53" w:name="ref-ref_W3121823266"/>
    <w:p>
      <w:pPr>
        <w:pStyle w:val="Bibliography"/>
      </w:pPr>
      <w:r>
        <w:t xml:space="preserve">[11]</w:t>
      </w:r>
      <w:r>
        <w:t xml:space="preserve"> </w:t>
      </w:r>
      <w:r>
        <w:t xml:space="preserve">	</w:t>
      </w:r>
      <w:r>
        <w:t xml:space="preserve">JILKE S, MEULEMAN B, WALLE S V de. We need to compare, but how? Measurement Equivalence in Comparative Public Administration[J/OL]. EUR Research Repository (Erasmus University Rotterdam), 2015. DOI:</w:t>
      </w:r>
      <w:hyperlink r:id="rId52">
        <w:r>
          <w:rPr>
            <w:rStyle w:val="Hyperlink"/>
          </w:rPr>
          <w:t xml:space="preserve">10.1111/puar.12318</w:t>
        </w:r>
      </w:hyperlink>
      <w:r>
        <w:t xml:space="preserve">.</w:t>
      </w:r>
    </w:p>
    <w:bookmarkEnd w:id="53"/>
    <w:bookmarkStart w:id="54" w:name="ref-ref_pdf_0e6fa13ffa"/>
    <w:p>
      <w:pPr>
        <w:pStyle w:val="Bibliography"/>
      </w:pPr>
      <w:r>
        <w:t xml:space="preserve">[12]</w:t>
      </w:r>
      <w:r>
        <w:t xml:space="preserve"> </w:t>
      </w:r>
      <w:r>
        <w:t xml:space="preserve">	</w:t>
      </w:r>
      <w:r>
        <w:rPr>
          <w:rFonts w:hint="eastAsia"/>
        </w:rPr>
        <w:t xml:space="preserve">孙宗锋.</w:t>
      </w:r>
      <w:r>
        <w:t xml:space="preserve"> [UNVERIFIED] </w:t>
      </w:r>
      <w:r>
        <w:rPr>
          <w:rFonts w:hint="eastAsia"/>
        </w:rPr>
        <w:t xml:space="preserve">城市公共服务满意度影响因素再探究[J].</w:t>
      </w:r>
    </w:p>
    <w:bookmarkEnd w:id="54"/>
    <w:bookmarkStart w:id="56" w:name="ref-ref_W4414995288"/>
    <w:p>
      <w:pPr>
        <w:pStyle w:val="Bibliography"/>
      </w:pPr>
      <w:r>
        <w:t xml:space="preserve">[13]</w:t>
      </w:r>
      <w:r>
        <w:t xml:space="preserve"> </w:t>
      </w:r>
      <w:r>
        <w:t xml:space="preserve">	</w:t>
      </w:r>
      <w:r>
        <w:t xml:space="preserve">XU L, CHEN X, HAN Y, </w:t>
      </w:r>
      <w:r>
        <w:rPr>
          <w:rFonts w:hint="eastAsia"/>
        </w:rPr>
        <w:t xml:space="preserve">等.</w:t>
      </w:r>
      <w:r>
        <w:t xml:space="preserve"> The difference in social welfare between urban and rural areas and the reform of the household registration system: evidence based on the satisfaction of Chinese residents[J/OL]. Cogent Social Sciences, 2025, 11(1). DOI:</w:t>
      </w:r>
      <w:hyperlink r:id="rId55">
        <w:r>
          <w:rPr>
            <w:rStyle w:val="Hyperlink"/>
          </w:rPr>
          <w:t xml:space="preserve">10.1080/23311886.2025.2567517</w:t>
        </w:r>
      </w:hyperlink>
      <w:r>
        <w:t xml:space="preserve">.</w:t>
      </w:r>
    </w:p>
    <w:bookmarkEnd w:id="56"/>
    <w:bookmarkEnd w:id="57"/>
    <w:bookmarkEnd w:id="58"/>
    <w:bookmarkStart w:id="59" w:name="abstract"/>
    <w:p>
      <w:pPr>
        <w:pStyle w:val="Heading2"/>
      </w:pPr>
      <w:r>
        <w:t xml:space="preserve">Abstract</w:t>
      </w:r>
    </w:p>
    <w:p>
      <w:pPr>
        <w:pStyle w:val="Abstract"/>
      </w:pPr>
      <w:r>
        <w:rPr>
          <w:b/>
          <w:bCs/>
        </w:rPr>
        <w:t xml:space="preserve">Whose Gains Does the Public-Service</w:t>
      </w:r>
      <w:r>
        <w:rPr>
          <w:b/>
          <w:bCs/>
        </w:rPr>
        <w:t xml:space="preserve"> </w:t>
      </w:r>
      <w:r>
        <w:rPr>
          <w:b/>
          <w:bCs/>
        </w:rPr>
        <w:t xml:space="preserve">“Sense of Gain”</w:t>
      </w:r>
      <w:r>
        <w:rPr>
          <w:b/>
          <w:bCs/>
        </w:rPr>
        <w:t xml:space="preserve"> </w:t>
      </w:r>
      <w:r>
        <w:rPr>
          <w:b/>
          <w:bCs/>
        </w:rPr>
        <w:t xml:space="preserve">Measure?</w:t>
      </w:r>
    </w:p>
    <w:p>
      <w:pPr>
        <w:pStyle w:val="Abstract"/>
      </w:pPr>
      <w:r>
        <w:t xml:space="preserve">The</w:t>
      </w:r>
      <w:r>
        <w:t xml:space="preserve"> </w:t>
      </w:r>
      <w:r>
        <w:t xml:space="preserve">“sense of gain”</w:t>
      </w:r>
      <w:r>
        <w:t xml:space="preserve"> </w:t>
      </w:r>
      <w:r>
        <w:t xml:space="preserve">(huodegan) is defined as how people feel after actually receiving benefits from public services, yet the national survey items most often used to measure it ask respondents to rate</w:t>
      </w:r>
      <w:r>
        <w:t xml:space="preserve"> </w:t>
      </w:r>
      <w:r>
        <w:t xml:space="preserve">“the country’s public services overall”</w:t>
      </w:r>
      <w:r>
        <w:t xml:space="preserve"> </w:t>
      </w:r>
      <w:r>
        <w:t xml:space="preserve">on adequacy, equity, convenience, and universality. Using the 2013 Chinese General Social Survey, this article tests whether this four-item scale tracks what respondents themselves received or their judgment of society as a whole. Within provinces, each one-step increase in perceived social fairness is associated with a 0.131-point higher scale score on a five-point scale, whereas no positive association is detected for basic medical insurance (-0.042) or personal income (-0.008); the pension estimate (0.053) is too imprecise to be distinguished from the fairness association. Insured respondents rate the specific domain of social security 3.907 points higher on a hundred-point scale, though this test has limited power. The contrast is not merely subjective-versus-objective criteria. On an equal footing, a criterion in the same five-point self-rated format that differs only in referent — how the respondent’s own household ranks economically — carries a coefficient of 0.049, against 0.129 for fairness: neither is zero, but the latter is roughly one and a half to two times larger. The difference between the two is not itself formally tested. The scale is therefore more closely tied to a sociotropic judgment than to what respondents themselves received, and the overall items should not be used as a yardstick of individual gains.</w:t>
      </w:r>
    </w:p>
    <w:p>
      <w:pPr>
        <w:pStyle w:val="Keywords"/>
      </w:pPr>
      <w:r>
        <w:rPr>
          <w:b/>
          <w:bCs/>
        </w:rPr>
        <w:t xml:space="preserve">Keywords:</w:t>
      </w:r>
      <w:r>
        <w:t xml:space="preserve"> </w:t>
      </w:r>
      <w:r>
        <w:t xml:space="preserve">sense of gain; public service evaluation; measurement validity; sociotropic evaluation; Chinese General Social Survey</w:t>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ind w:firstLine="480"/>
    </w:pPr>
    <w:rPr>
      <w:rFonts w:ascii="Times New Roman" w:cs="Times New Roman" w:eastAsia="宋体" w:hAnsi="Times New Roman"/>
      <w:sz w:val="24"/>
    </w:rPr>
  </w:style>
  <w:style w:styleId="BodyText" w:type="paragraph">
    <w:name w:val="Body Text"/>
    <w:basedOn w:val="Normal"/>
    <w:link w:val="BodyTextChar"/>
    <w:qFormat/>
    <w:pPr>
      <w:spacing w:after="180" w:before="180" w:line="360" w:lineRule="auto"/>
      <w:ind w:firstLine="480"/>
    </w:pPr>
    <w:rPr>
      <w:rFonts w:ascii="Times New Roman" w:cs="Times New Roman" w:eastAsia="宋体" w:hAnsi="Times New Roman"/>
      <w:sz w:val="24"/>
    </w:rPr>
  </w:style>
  <w:style w:customStyle="1" w:styleId="FirstParagraph" w:type="paragraph">
    <w:name w:val="First Paragraph"/>
    <w:basedOn w:val="BodyText"/>
    <w:next w:val="BodyText"/>
    <w:qFormat/>
    <w:pPr>
      <w:spacing w:line="360" w:lineRule="auto"/>
      <w:ind w:firstLine="480"/>
    </w:pPr>
    <w:rPr>
      <w:rFonts w:ascii="Times New Roman" w:cs="Times New Roman" w:eastAsia="宋体" w:hAnsi="Times New Roman"/>
      <w:sz w:val="24"/>
    </w:rPr>
  </w:style>
  <w:style w:customStyle="1" w:styleId="Compact" w:type="paragraph">
    <w:name w:val="Compact"/>
    <w:basedOn w:val="BodyText"/>
    <w:qFormat/>
    <w:pPr>
      <w:spacing w:after="40" w:before="40" w:line="240" w:lineRule="auto"/>
      <w:ind w:firstLine="0"/>
    </w:pPr>
    <w:rPr>
      <w:rFonts w:ascii="Times New Roman" w:cs="Times New Roman" w:eastAsia="宋体" w:hAnsi="Times New Roman"/>
      <w:sz w:val="21"/>
    </w:rPr>
  </w:style>
  <w:style w:styleId="Title" w:type="paragraph">
    <w:name w:val="Title"/>
    <w:basedOn w:val="Normal"/>
    <w:next w:val="BodyText"/>
    <w:link w:val="TitleChar"/>
    <w:uiPriority w:val="10"/>
    <w:qFormat/>
    <w:rsid w:val="00A10FD9"/>
    <w:pPr>
      <w:spacing w:after="240" w:before="0" w:line="240" w:lineRule="auto"/>
      <w:ind w:firstLine="0"/>
      <w:contextualSpacing/>
      <w:jc w:val="center"/>
    </w:pPr>
    <w:rPr>
      <w:rFonts w:ascii="Times New Roman" w:cs="Times New Roman" w:eastAsia="黑体" w:hAnsi="Times New Roman"/>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240" w:lineRule="auto"/>
      <w:ind w:firstLine="0"/>
      <w:jc w:val="center"/>
    </w:pPr>
    <w:rPr>
      <w:rFonts w:ascii="Times New Roman" w:cs="Times New Roman" w:eastAsia="宋体" w:hAnsi="Times New Roman"/>
      <w:color w:val="000000"/>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line="300" w:lineRule="auto"/>
      <w:ind w:firstLine="0" w:left="480"/>
      <w:jc w:val="center"/>
    </w:pPr>
    <w:rPr>
      <w:rFonts w:ascii="Times New Roman" w:cs="Times New Roman" w:eastAsia="黑体" w:hAnsi="Times New Roman"/>
      <w:b/>
      <w:color w:val="000000"/>
      <w:sz w:val="21"/>
      <w:szCs w:val="20"/>
    </w:rPr>
  </w:style>
  <w:style w:customStyle="1" w:styleId="Abstract" w:type="paragraph">
    <w:name w:val="Abstract"/>
    <w:basedOn w:val="Normal"/>
    <w:next w:val="BodyText"/>
    <w:qFormat/>
    <w:pPr>
      <w:keepNext/>
      <w:keepLines/>
      <w:spacing w:after="300" w:before="100" w:line="300" w:lineRule="auto"/>
      <w:ind w:firstLine="420" w:left="480" w:right="480"/>
    </w:pPr>
    <w:rPr>
      <w:rFonts w:ascii="Times New Roman" w:cs="Times New Roman" w:eastAsia="楷体" w:hAnsi="Times New Roman"/>
      <w:sz w:val="21"/>
      <w:szCs w:val="20"/>
    </w:rPr>
  </w:style>
  <w:style w:styleId="Bibliography" w:type="paragraph">
    <w:name w:val="Bibliography"/>
    <w:basedOn w:val="Normal"/>
    <w:next w:val="Bibliography"/>
    <w:qFormat/>
    <w:pPr>
      <w:spacing w:after="60" w:line="240" w:lineRule="auto"/>
      <w:ind w:hanging="420" w:left="420"/>
    </w:pPr>
    <w:rPr>
      <w:rFonts w:ascii="Times New Roman" w:cs="Times New Roman" w:eastAsia="宋体" w:hAnsi="Times New Roman"/>
      <w:sz w:val="21"/>
    </w:rPr>
  </w:style>
  <w:style w:styleId="Heading1" w:type="paragraph">
    <w:name w:val="heading 1"/>
    <w:basedOn w:val="Normal"/>
    <w:next w:val="BodyText"/>
    <w:link w:val="Heading1Char"/>
    <w:uiPriority w:val="9"/>
    <w:qFormat/>
    <w:rsid w:val="00A10FD9"/>
    <w:pPr>
      <w:keepNext/>
      <w:keepLines/>
      <w:spacing w:after="120" w:before="240" w:line="240" w:lineRule="auto"/>
      <w:ind w:firstLine="0"/>
      <w:outlineLvl w:val="0"/>
    </w:pPr>
    <w:rPr>
      <w:rFonts w:ascii="Times New Roman" w:cs="Times New Roman" w:eastAsia="黑体" w:hAnsi="Times New Roman"/>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ind w:firstLine="0"/>
      <w:outlineLvl w:val="1"/>
    </w:pPr>
    <w:rPr>
      <w:rFonts w:ascii="Times New Roman" w:cs="Times New Roman" w:eastAsia="黑体" w:hAnsi="Times New Roman"/>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00" w:before="180" w:line="240" w:lineRule="auto"/>
      <w:ind w:firstLine="0"/>
      <w:outlineLvl w:val="2"/>
    </w:pPr>
    <w:rPr>
      <w:rFonts w:ascii="Times New Roman" w:cs="Times New Roman" w:eastAsia="黑体" w:hAnsi="Times New Roman"/>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240" w:lineRule="auto"/>
      <w:ind w:firstLine="0"/>
      <w:outlineLvl w:val="3"/>
    </w:pPr>
    <w:rPr>
      <w:rFonts w:ascii="Times New Roman" w:cs="Times New Roman" w:eastAsia="楷体" w:hAnsi="Times New Roman"/>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300" w:lineRule="auto"/>
      <w:ind w:firstLine="0" w:left="480" w:right="480"/>
    </w:pPr>
    <w:rPr>
      <w:rFonts w:ascii="Times New Roman" w:cs="Times New Roman" w:eastAsia="楷体" w:hAnsi="Times New Roman"/>
      <w:sz w:val="21"/>
    </w:rPr>
  </w:style>
  <w:style w:styleId="FootnoteText" w:type="paragraph">
    <w:name w:val="Footnote Text"/>
    <w:basedOn w:val="Normal"/>
    <w:next w:val="FootnoteText"/>
    <w:uiPriority w:val="9"/>
    <w:unhideWhenUsed/>
    <w:qFormat/>
    <w:pPr>
      <w:spacing w:line="240" w:lineRule="auto"/>
      <w:ind w:firstLine="0"/>
    </w:pPr>
    <w:rPr>
      <w:rFonts w:ascii="Times New Roman" w:cs="Times New Roman" w:eastAsia="仿宋" w:hAnsi="Times New Roman"/>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jc w:val="center"/>
      <w:tblInd w:type="dxa" w:w="0"/>
      <w:tblBorders>
        <w:top w:color="000000" w:space="0" w:sz="12" w:val="single"/>
        <w:bottom w:color="000000" w:space="0" w:sz="12" w:val="single"/>
      </w:tblBorders>
      <w:tblCellMar>
        <w:top w:type="dxa" w:w="40"/>
        <w:left w:type="dxa" w:w="108"/>
        <w:bottom w:type="dxa" w:w="40"/>
        <w:right w:type="dxa" w:w="108"/>
      </w:tblCellMar>
    </w:tblPr>
    <w:tblStylePr w:type="firstRow">
      <w:tcPr>
        <w:tcBorders>
          <w:bottom w:color="000000" w:space="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60" w:before="120" w:line="240" w:lineRule="auto"/>
      <w:ind w:firstLine="0"/>
      <w:jc w:val="center"/>
    </w:pPr>
    <w:rPr>
      <w:rFonts w:ascii="Times New Roman" w:cs="Times New Roman" w:eastAsia="黑体" w:hAnsi="Times New Roman"/>
      <w:i w:val="0"/>
      <w:sz w:val="21"/>
    </w:rPr>
  </w:style>
  <w:style w:customStyle="1" w:styleId="TableCaption" w:type="paragraph">
    <w:name w:val="Table Caption"/>
    <w:basedOn w:val="Caption"/>
    <w:pPr>
      <w:keepNext/>
      <w:spacing w:after="60" w:before="120" w:line="240" w:lineRule="auto"/>
      <w:ind w:firstLine="0"/>
      <w:jc w:val="center"/>
    </w:pPr>
    <w:rPr>
      <w:rFonts w:ascii="Times New Roman" w:cs="Times New Roman" w:eastAsia="黑体" w:hAnsi="Times New Roman"/>
      <w:i w:val="0"/>
      <w:sz w:val="21"/>
    </w:rPr>
  </w:style>
  <w:style w:customStyle="1" w:styleId="ImageCaption" w:type="paragraph">
    <w:name w:val="Image Caption"/>
    <w:basedOn w:val="Caption"/>
    <w:pPr>
      <w:spacing w:after="60" w:before="120" w:line="240" w:lineRule="auto"/>
      <w:ind w:firstLine="0"/>
      <w:jc w:val="center"/>
    </w:pPr>
    <w:rPr>
      <w:rFonts w:ascii="Times New Roman" w:cs="Times New Roman" w:eastAsia="黑体" w:hAnsi="Times New Roman"/>
      <w:i w:val="0"/>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Keywords" w:type="paragraph">
    <w:name w:val="Keywords"/>
    <w:basedOn w:val="Normal"/>
    <w:pPr>
      <w:spacing w:line="300" w:lineRule="auto"/>
      <w:ind w:firstLine="0" w:left="480" w:right="480"/>
    </w:pPr>
    <w:rPr>
      <w:rFonts w:ascii="Times New Roman" w:cs="Times New Roman" w:eastAsia="楷体" w:hAnsi="Times New Roman"/>
      <w:sz w:val="21"/>
    </w:rPr>
  </w:style>
  <w:style w:customStyle="1" w:styleId="TableNote" w:type="paragraph">
    <w:name w:val="Table Note"/>
    <w:basedOn w:val="Normal"/>
    <w:pPr>
      <w:spacing w:after="120" w:before="60" w:line="240" w:lineRule="auto"/>
      <w:ind w:firstLine="0"/>
    </w:pPr>
    <w:rPr>
      <w:rFonts w:ascii="Times New Roman" w:cs="Times New Roman" w:eastAsia="宋体" w:hAnsi="Times New Roman"/>
      <w:i w:val="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6" Target="media/rId26.png" /><Relationship Type="http://schemas.openxmlformats.org/officeDocument/2006/relationships/hyperlink" Id="rId39" Target="https://doi.org/10.1002/pam.20020" TargetMode="External" /><Relationship Type="http://schemas.openxmlformats.org/officeDocument/2006/relationships/hyperlink" Id="rId47" Target="https://doi.org/10.1002/pam.21702" TargetMode="External" /><Relationship Type="http://schemas.openxmlformats.org/officeDocument/2006/relationships/hyperlink" Id="rId55" Target="https://doi.org/10.1080/23311886.2025.2567517" TargetMode="External" /><Relationship Type="http://schemas.openxmlformats.org/officeDocument/2006/relationships/hyperlink" Id="rId52" Target="https://doi.org/10.1111/puar.12318" TargetMode="External" /><Relationship Type="http://schemas.openxmlformats.org/officeDocument/2006/relationships/hyperlink" Id="rId41" Target="https://doi.org/10.1111/puar.13368" TargetMode="External" /><Relationship Type="http://schemas.openxmlformats.org/officeDocument/2006/relationships/hyperlink" Id="rId37" Target="https://doi.org/10.2307/3110378" TargetMode="External" /><Relationship Type="http://schemas.openxmlformats.org/officeDocument/2006/relationships/hyperlink" Id="rId49" Target="https://doi.org/10.2307/975862" TargetMode="External" /><Relationship Type="http://schemas.openxmlformats.org/officeDocument/2006/relationships/hyperlink" Id="rId43" Target="https://doi.org/10.3389/fpsyg.2021.659657" TargetMode="External" /></Relationships>
</file>

<file path=word/_rels/footnotes.xml.rels><?xml version="1.0" encoding="UTF-8"?><Relationships xmlns="http://schemas.openxmlformats.org/package/2006/relationships"><Relationship Type="http://schemas.openxmlformats.org/officeDocument/2006/relationships/hyperlink" Id="rId39" Target="https://doi.org/10.1002/pam.20020" TargetMode="External" /><Relationship Type="http://schemas.openxmlformats.org/officeDocument/2006/relationships/hyperlink" Id="rId47" Target="https://doi.org/10.1002/pam.21702" TargetMode="External" /><Relationship Type="http://schemas.openxmlformats.org/officeDocument/2006/relationships/hyperlink" Id="rId55" Target="https://doi.org/10.1080/23311886.2025.2567517" TargetMode="External" /><Relationship Type="http://schemas.openxmlformats.org/officeDocument/2006/relationships/hyperlink" Id="rId52" Target="https://doi.org/10.1111/puar.12318" TargetMode="External" /><Relationship Type="http://schemas.openxmlformats.org/officeDocument/2006/relationships/hyperlink" Id="rId41" Target="https://doi.org/10.1111/puar.13368" TargetMode="External" /><Relationship Type="http://schemas.openxmlformats.org/officeDocument/2006/relationships/hyperlink" Id="rId37" Target="https://doi.org/10.2307/3110378" TargetMode="External" /><Relationship Type="http://schemas.openxmlformats.org/officeDocument/2006/relationships/hyperlink" Id="rId49" Target="https://doi.org/10.2307/975862" TargetMode="External" /><Relationship Type="http://schemas.openxmlformats.org/officeDocument/2006/relationships/hyperlink" Id="rId43" Target="https://doi.org/10.3389/fpsyg.2021.65965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公共服务获得感测的是谁的获得</dc:title>
  <dc:creator/>
  <cp:keywords/>
  <dcterms:created xsi:type="dcterms:W3CDTF">2026-09-27T03:34:30Z</dcterms:created>
  <dcterms:modified xsi:type="dcterms:W3CDTF">2026-09-27T03:34:30Z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/Users/lusiyuan/Documents/OpenSocialScience/oss/assets/csl/china-national-standard-gb-t-7714-2015-numeric.csl</vt:lpwstr>
  </property>
</Properties>
</file>