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92.png" ContentType="image/png"/>
  <Override PartName="/word/media/rId47.png" ContentType="image/png"/>
  <Override PartName="/word/media/rId85.png" ContentType="image/png"/>
  <Override PartName="/word/media/rId43.png" ContentType="image/png"/>
  <Override PartName="/word/media/rId32.png" ContentType="image/png"/>
  <Override PartName="/word/media/rId178.png" ContentType="image/png"/>
  <Override PartName="/word/media/rId97.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Educator’s</w:t>
      </w:r>
      <w:r>
        <w:t xml:space="preserve"> </w:t>
      </w:r>
      <w:r>
        <w:t xml:space="preserve">Guide</w:t>
      </w:r>
      <w:r>
        <w:t xml:space="preserve"> </w:t>
      </w:r>
      <w:r>
        <w:t xml:space="preserve">to</w:t>
      </w:r>
      <w:r>
        <w:t xml:space="preserve"> </w:t>
      </w:r>
      <w:r>
        <w:t xml:space="preserve">the</w:t>
      </w:r>
      <w:r>
        <w:t xml:space="preserve"> </w:t>
      </w:r>
      <w:r>
        <w:t xml:space="preserve">Open</w:t>
      </w:r>
      <w:r>
        <w:t xml:space="preserve"> </w:t>
      </w:r>
      <w:r>
        <w:t xml:space="preserve">Case</w:t>
      </w:r>
      <w:r>
        <w:t xml:space="preserve"> </w:t>
      </w:r>
      <w:r>
        <w:t xml:space="preserve">Studies</w:t>
      </w:r>
    </w:p>
    <w:p>
      <w:pPr>
        <w:pStyle w:val="Date"/>
      </w:pPr>
      <w:r>
        <w:t xml:space="preserve">March,</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www.opencasestudies.org/OCS_Guide</w:t>
        </w:r>
      </w:hyperlink>
      <w:r>
        <w:t xml:space="preserve">.</w:t>
      </w:r>
    </w:p>
    <w:p>
      <w:pPr>
        <w:pStyle w:val="BodyText"/>
      </w:pPr>
      <w:r>
        <w:t xml:space="preserve">PDF versions are available at</w:t>
      </w:r>
      <w:r>
        <w:t xml:space="preserve"> </w:t>
      </w:r>
      <w:hyperlink r:id="rId21">
        <w:r>
          <w:rPr>
            <w:rStyle w:val="Hyperlink"/>
          </w:rPr>
          <w:t xml:space="preserve">leanpub.com/opencasestudies_guide</w:t>
        </w:r>
      </w:hyperlink>
      <w:r>
        <w:t xml:space="preserve">.</w:t>
      </w:r>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Open Case Studies project</w:t>
        </w:r>
      </w:hyperlink>
      <w:r>
        <w:t xml:space="preserve">, developed at the</w:t>
      </w:r>
      <w:r>
        <w:t xml:space="preserve"> </w:t>
      </w:r>
      <w:hyperlink r:id="rId24">
        <w:r>
          <w:rPr>
            <w:rStyle w:val="Hyperlink"/>
          </w:rPr>
          <w:t xml:space="preserve">Johns Hopkins Data Science Lab</w:t>
        </w:r>
      </w:hyperlink>
      <w:r>
        <w:t xml:space="preserve">, is an education platform that provides self-contained, multimodal, peer-reviewed, and open-source guides for real-world examples for active experiences of complete data analyses.</w:t>
      </w:r>
    </w:p>
    <w:p>
      <w:pPr>
        <w:pStyle w:val="BodyText"/>
      </w:pPr>
      <w:r>
        <w:t xml:space="preserve">Case study guides can be used:</w:t>
      </w:r>
    </w:p>
    <w:p>
      <w:pPr>
        <w:numPr>
          <w:ilvl w:val="0"/>
          <w:numId w:val="1001"/>
        </w:numPr>
      </w:pPr>
      <w:r>
        <w:t xml:space="preserve">In the classroom (either onsite or online) by engaging students to actively participate in a hands-on problem-solving experience.</w:t>
      </w:r>
    </w:p>
    <w:p>
      <w:pPr>
        <w:numPr>
          <w:ilvl w:val="0"/>
          <w:numId w:val="1001"/>
        </w:numPr>
      </w:pPr>
      <w:r>
        <w:t xml:space="preserve">Outside of the classroom by providing an archive of stand-alone examples of best practices.</w:t>
      </w:r>
    </w:p>
    <w:p>
      <w:pPr>
        <w:pStyle w:val="FirstParagraph"/>
      </w:pPr>
      <w:r>
        <w:t xml:space="preserve">To help guide educators on how to most effectively use the Open Case Studies (either in or outside of the classroom), this guide documents various entry points to using the case studies (including an R package to enable modular use of the case studies), examples of how to use the case studies, how to modify and adapt components of the case studies for the classroom, and how to contribute new case studies.</w:t>
      </w:r>
    </w:p>
    <w:bookmarkEnd w:id="25"/>
    <w:bookmarkEnd w:id="26"/>
    <w:bookmarkStart w:id="83" w:name="introduction"/>
    <w:p>
      <w:pPr>
        <w:pStyle w:val="Heading1"/>
      </w:pPr>
      <w:r>
        <w:rPr>
          <w:rStyle w:val="SectionNumber"/>
        </w:rPr>
        <w:t xml:space="preserve">1</w:t>
      </w:r>
      <w:r>
        <w:tab/>
      </w:r>
      <w:r>
        <w:t xml:space="preserve">Introduction</w:t>
      </w:r>
    </w:p>
    <w:bookmarkStart w:id="28"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to the</w:t>
      </w:r>
      <w:r>
        <w:t xml:space="preserve"> </w:t>
      </w:r>
      <w:hyperlink r:id="rId27">
        <w:r>
          <w:rPr>
            <w:rStyle w:val="Hyperlink"/>
          </w:rPr>
          <w:t xml:space="preserve">Open Case Studies</w:t>
        </w:r>
      </w:hyperlink>
      <w:r>
        <w:t xml:space="preserve"> </w:t>
      </w:r>
      <w:r>
        <w:t xml:space="preserve">project</w:t>
      </w:r>
    </w:p>
    <w:p>
      <w:pPr>
        <w:numPr>
          <w:ilvl w:val="0"/>
          <w:numId w:val="1002"/>
        </w:numPr>
        <w:pStyle w:val="Compact"/>
      </w:pPr>
      <w:r>
        <w:t xml:space="preserve">Introduce the case studies that make up this project</w:t>
      </w:r>
    </w:p>
    <w:bookmarkEnd w:id="28"/>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Open Case Studies project</w:t>
        </w:r>
      </w:hyperlink>
      <w:r>
        <w:t xml:space="preserve">, developed at the</w:t>
      </w:r>
      <w:r>
        <w:t xml:space="preserve"> </w:t>
      </w:r>
      <w:hyperlink r:id="rId24">
        <w:r>
          <w:rPr>
            <w:rStyle w:val="Hyperlink"/>
          </w:rPr>
          <w:t xml:space="preserve">Johns Hopkins Data Science Lab</w:t>
        </w:r>
      </w:hyperlink>
      <w:r>
        <w:t xml:space="preserve">, is an education platform that provides self-contained, multimodal, peer-reviewed, and open-source guides for real-world examples for active experiences of complete data analyses. The intention of this guide is to provide instructors more information about how to make the most of our case studies.</w:t>
      </w:r>
    </w:p>
    <w:bookmarkEnd w:id="29"/>
    <w:bookmarkStart w:id="30"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Open Case Studies for instruction.</w:t>
      </w:r>
    </w:p>
    <w:p>
      <w:pPr>
        <w:pStyle w:val="BodyText"/>
      </w:pPr>
      <w:r>
        <w:t xml:space="preserve">Elements of the case studies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pStyle w:val="FirstParagraph"/>
      </w:pPr>
      <w:r>
        <w:t xml:space="preserve">Elements of the case studies can assist with teaching courses about the following topics:</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30"/>
    <w:bookmarkStart w:id="31"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Open Case Studies philosophy</w:t>
      </w:r>
    </w:p>
    <w:p>
      <w:pPr>
        <w:numPr>
          <w:ilvl w:val="0"/>
          <w:numId w:val="1005"/>
        </w:numPr>
        <w:pStyle w:val="Compact"/>
      </w:pPr>
      <w:r>
        <w:t xml:space="preserve">The general structure of case studies</w:t>
      </w:r>
    </w:p>
    <w:p>
      <w:pPr>
        <w:numPr>
          <w:ilvl w:val="0"/>
          <w:numId w:val="1005"/>
        </w:numPr>
        <w:pStyle w:val="Compact"/>
      </w:pPr>
      <w:r>
        <w:t xml:space="preserve">Various entry points to using the case studies (including an R package to enable modular use of the case studies)</w:t>
      </w:r>
    </w:p>
    <w:p>
      <w:pPr>
        <w:numPr>
          <w:ilvl w:val="0"/>
          <w:numId w:val="1005"/>
        </w:numPr>
        <w:pStyle w:val="Compact"/>
      </w:pPr>
      <w:r>
        <w:t xml:space="preserve">Examples of how to use the case studies</w:t>
      </w:r>
    </w:p>
    <w:p>
      <w:pPr>
        <w:numPr>
          <w:ilvl w:val="0"/>
          <w:numId w:val="1005"/>
        </w:numPr>
        <w:pStyle w:val="Compact"/>
      </w:pPr>
      <w:r>
        <w:t xml:space="preserve">Instructions on how to modify and adapt components of the case studies for the classroom</w:t>
      </w:r>
    </w:p>
    <w:p>
      <w:pPr>
        <w:numPr>
          <w:ilvl w:val="0"/>
          <w:numId w:val="1005"/>
        </w:numPr>
        <w:pStyle w:val="Compact"/>
      </w:pPr>
      <w:r>
        <w:t xml:space="preserve">Guidelines for contributing new case studies</w:t>
      </w:r>
    </w:p>
    <w:bookmarkEnd w:id="31"/>
    <w:bookmarkStart w:id="42" w:name="open-case-studies-philosophy"/>
    <w:p>
      <w:pPr>
        <w:pStyle w:val="Heading2"/>
      </w:pPr>
      <w:r>
        <w:rPr>
          <w:rStyle w:val="SectionNumber"/>
        </w:rPr>
        <w:t xml:space="preserve">1.5</w:t>
      </w:r>
      <w:r>
        <w:tab/>
      </w:r>
      <w:r>
        <w:t xml:space="preserve">Open Case Studies Philosophy</w:t>
      </w:r>
    </w:p>
    <w:p>
      <w:pPr>
        <w:pStyle w:val="FirstParagraph"/>
      </w:pPr>
      <w:r>
        <w:t xml:space="preserve">The Open Case Studies project is an educational resource that educators can use in the classroom to teach students how to effectively derive knowledge from data in real-world challenges.</w:t>
      </w:r>
    </w:p>
    <w:p>
      <w:pPr>
        <w:pStyle w:val="BodyText"/>
      </w:pPr>
      <w:r>
        <w:t xml:space="preserve">Case studies of the Open Case Studies project provide independent learners and educators with resources for data science education. The case studies use realistic data from sources that are used for actual research or public health initiatives. Each case study addresses a timely and interesting topic, in an effort to make the material more engaging and relevant.</w:t>
      </w:r>
    </w:p>
    <w:p>
      <w:pPr>
        <w:pStyle w:val="BodyText"/>
      </w:pPr>
      <w:r>
        <w:t xml:space="preserve">Case studies of the project are not intended to show all aspects of the research process, and we do not claim that the analyses show the most appropriate way to analyze a given data set, however case studies are intended to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All case study materials are open source and free. We provide transparency about where the data came from and where possible how it was produced. We cover data and data method limitations. We try to be as complete as possible to provide users with all necessary steps to understand the analysis and to provide context, while also maintaining a reasonable length.</w:t>
      </w:r>
    </w:p>
    <w:p>
      <w:pPr>
        <w:pStyle w:val="BodyText"/>
      </w:pPr>
      <w:r>
        <w:t xml:space="preserve">Our case studies can be used for small additional assignments in a classroom setting or as the main content that educators can slowly work through with students.</w:t>
      </w:r>
    </w:p>
    <w:p>
      <w:pPr>
        <w:pStyle w:val="BodyText"/>
      </w:pPr>
      <w:r>
        <w:t xml:space="preserve">We hope you find our case studies useful!</w:t>
      </w:r>
    </w:p>
    <w:p>
      <w:pPr>
        <w:pStyle w:val="BodyText"/>
      </w:pPr>
      <w:r>
        <w:drawing>
          <wp:inline>
            <wp:extent cx="5334000" cy="3000375"/>
            <wp:effectExtent b="0" l="0" r="0" t="0"/>
            <wp:docPr descr="" title="" id="1" name="Picture"/>
            <a:graphic>
              <a:graphicData uri="http://schemas.openxmlformats.org/drawingml/2006/picture">
                <pic:pic>
                  <pic:nvPicPr>
                    <pic:cNvPr descr="resources/images/ocs_graphic.png" id="0"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unprecedented and growing interest in data science on campuses, there are few courses and course materials that provide meaningful opportunity for students to learn about real-world challenges. Most courses frequently fail to frame the lectures around a real-world application and provide unrealistically clean datasets that fit the assumptions of the methods in an unrealistic way. The result is that students are left unable to effectively analyze data and solve real-world challenges outside of the classroom.</w:t>
      </w:r>
    </w:p>
    <w:bookmarkEnd w:id="33"/>
    <w:bookmarkStart w:id="35" w:name="X4a4a9951b3343b3190f51443ecd2b0d78dc22f0"/>
    <w:p>
      <w:pPr>
        <w:pStyle w:val="Heading3"/>
      </w:pPr>
      <w:r>
        <w:rPr>
          <w:rStyle w:val="SectionNumber"/>
        </w:rPr>
        <w:t xml:space="preserve">1.5.2</w:t>
      </w:r>
      <w:r>
        <w:tab/>
      </w:r>
      <w:r>
        <w:t xml:space="preserve">Problems with previously suggested solutions</w:t>
      </w:r>
    </w:p>
    <w:p>
      <w:pPr>
        <w:pStyle w:val="FirstParagraph"/>
      </w:pPr>
      <w:r>
        <w:t xml:space="preserve">In 1999,</w:t>
      </w:r>
      <w:r>
        <w:t xml:space="preserve"> </w:t>
      </w:r>
      <w:hyperlink r:id="rId34">
        <w:r>
          <w:rPr>
            <w:rStyle w:val="Hyperlink"/>
          </w:rPr>
          <w:t xml:space="preserve">Nolan and Speed</w:t>
        </w:r>
      </w:hyperlink>
      <w:r>
        <w:t xml:space="preserve"> </w:t>
      </w:r>
      <w:r>
        <w:t xml:space="preserve">argued the solution was to teach courses through in-depth case studies derived from interesting problems, with nontrivial solutions that leave room for different analyses. This innovative framework teaches the student to make important connections between the scientific question, data and statistical concepts that only come from hands-on experience analyzing data. However, these case studies based on realistic challenges, not toy examples, are scarce. Furthermore they are often open-ended without a single complete full example. This can make it challenging for instructors who are new to these topics or have limited time.</w:t>
      </w:r>
    </w:p>
    <w:bookmarkEnd w:id="35"/>
    <w:bookmarkStart w:id="41" w:name="what-are-we-proposing-as-a-solution"/>
    <w:p>
      <w:pPr>
        <w:pStyle w:val="Heading3"/>
      </w:pPr>
      <w:r>
        <w:rPr>
          <w:rStyle w:val="SectionNumber"/>
        </w:rPr>
        <w:t xml:space="preserve">1.5.3</w:t>
      </w:r>
      <w:r>
        <w:tab/>
      </w:r>
      <w:r>
        <w:t xml:space="preserve">What are we proposing as a solution?</w:t>
      </w:r>
    </w:p>
    <w:p>
      <w:pPr>
        <w:pStyle w:val="FirstParagraph"/>
      </w:pPr>
      <w:r>
        <w:t xml:space="preserve">To address this, we are developing the Open Case Studies educational resource of case studies, which demonstrate illustrative</w:t>
      </w:r>
      <w:r>
        <w:t xml:space="preserve"> </w:t>
      </w:r>
      <w:r>
        <w:rPr>
          <w:bCs/>
          <w:b/>
        </w:rPr>
        <w:t xml:space="preserve">complete</w:t>
      </w:r>
      <w:r>
        <w:t xml:space="preserve"> </w:t>
      </w:r>
      <w:r>
        <w:t xml:space="preserve">data analyses that can be used in and outside the classroom to teach learners how to effectively derive knowledge from data. Our case studies have successfully been used to teach data science and statistics courses to graduate and undergraduate students at:</w:t>
      </w:r>
    </w:p>
    <w:p>
      <w:pPr>
        <w:numPr>
          <w:ilvl w:val="0"/>
          <w:numId w:val="1006"/>
        </w:numPr>
        <w:pStyle w:val="Compact"/>
      </w:pPr>
      <w:hyperlink r:id="rId36">
        <w:r>
          <w:rPr>
            <w:rStyle w:val="Hyperlink"/>
          </w:rPr>
          <w:t xml:space="preserve">Johns Hopkins Bloomberg School of Public Health</w:t>
        </w:r>
      </w:hyperlink>
    </w:p>
    <w:p>
      <w:pPr>
        <w:numPr>
          <w:ilvl w:val="0"/>
          <w:numId w:val="1006"/>
        </w:numPr>
        <w:pStyle w:val="Compact"/>
      </w:pPr>
      <w:hyperlink r:id="rId37">
        <w:r>
          <w:rPr>
            <w:rStyle w:val="Hyperlink"/>
          </w:rPr>
          <w:t xml:space="preserve">Johns Hopkins University</w:t>
        </w:r>
      </w:hyperlink>
    </w:p>
    <w:p>
      <w:pPr>
        <w:numPr>
          <w:ilvl w:val="0"/>
          <w:numId w:val="1006"/>
        </w:numPr>
        <w:pStyle w:val="Compact"/>
      </w:pPr>
      <w:hyperlink r:id="rId38">
        <w:r>
          <w:rPr>
            <w:rStyle w:val="Hyperlink"/>
          </w:rPr>
          <w:t xml:space="preserve">University of California Santa Barbara</w:t>
        </w:r>
      </w:hyperlink>
    </w:p>
    <w:p>
      <w:pPr>
        <w:pStyle w:val="FirstParagraph"/>
      </w:pPr>
      <w:r>
        <w:t xml:space="preserve">If you’d like to learn more about the Open Case Studies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bookmarkEnd w:id="41"/>
    <w:bookmarkEnd w:id="42"/>
    <w:bookmarkStart w:id="49" w:name="open-case-studies-anatomy"/>
    <w:p>
      <w:pPr>
        <w:pStyle w:val="Heading2"/>
      </w:pPr>
      <w:r>
        <w:rPr>
          <w:rStyle w:val="SectionNumber"/>
        </w:rPr>
        <w:t xml:space="preserve">1.6</w:t>
      </w:r>
      <w:r>
        <w:tab/>
      </w:r>
      <w:r>
        <w:t xml:space="preserve">Open Case Studies Anatomy</w:t>
      </w:r>
    </w:p>
    <w:p>
      <w:pPr>
        <w:pStyle w:val="FirstParagraph"/>
      </w:pPr>
      <w:r>
        <w:drawing>
          <wp:inline>
            <wp:extent cx="5334000" cy="5334000"/>
            <wp:effectExtent b="0" l="0" r="0" t="0"/>
            <wp:docPr descr="" title="" id="1" name="Picture"/>
            <a:graphic>
              <a:graphicData uri="http://schemas.openxmlformats.org/drawingml/2006/picture">
                <pic:pic>
                  <pic:nvPicPr>
                    <pic:cNvPr descr="resources/images/ocs_anatomy.png" id="0"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Case studies are designed to be self-contained examples of complete data analyses. They start with a subject area of interest and a problem definition.</w:t>
      </w:r>
    </w:p>
    <w:p>
      <w:pPr>
        <w:pStyle w:val="BodyText"/>
      </w:pPr>
      <w:r>
        <w:t xml:space="preserve">Each case study is composed of three main stages:</w:t>
      </w:r>
    </w:p>
    <w:bookmarkStart w:id="44" w:name="stage-1-getting-started"/>
    <w:p>
      <w:pPr>
        <w:pStyle w:val="Heading3"/>
      </w:pPr>
      <w:r>
        <w:rPr>
          <w:rStyle w:val="SectionNumber"/>
        </w:rPr>
        <w:t xml:space="preserve">1.6.1</w:t>
      </w:r>
      <w:r>
        <w:tab/>
      </w:r>
      <w:r>
        <w:t xml:space="preserve">Stage 1: Getting Started</w:t>
      </w:r>
    </w:p>
    <w:p>
      <w:pPr>
        <w:pStyle w:val="FirstParagraph"/>
      </w:pPr>
      <w:r>
        <w:t xml:space="preserve">In the first stage, students learn about the subject area they will be investigating in their data analysis. This can include historical perspectives, previous literature, and current overarching questions in the field. Ideally, this will provide motivation as to why the data analysis they will be performing is interesting and useful. Students will then further refine questions of interest and define a specific question to be investigated by the data at hand. This question will define the statistical and data science learning objectives for the case study. Finally, students will explore the limitations of their investigation and discuss why their data analysis may or may not be able to fully answer the main question of interest.</w:t>
      </w:r>
    </w:p>
    <w:p>
      <w:pPr>
        <w:numPr>
          <w:ilvl w:val="0"/>
          <w:numId w:val="1007"/>
        </w:numPr>
        <w:pStyle w:val="Compact"/>
      </w:pPr>
      <w:r>
        <w:t xml:space="preserve">Case study context</w:t>
      </w:r>
    </w:p>
    <w:p>
      <w:pPr>
        <w:numPr>
          <w:ilvl w:val="0"/>
          <w:numId w:val="1007"/>
        </w:numPr>
        <w:pStyle w:val="Compact"/>
      </w:pPr>
      <w:r>
        <w:t xml:space="preserve">Study motivation</w:t>
      </w:r>
    </w:p>
    <w:p>
      <w:pPr>
        <w:numPr>
          <w:ilvl w:val="0"/>
          <w:numId w:val="1007"/>
        </w:numPr>
        <w:pStyle w:val="Compact"/>
      </w:pPr>
      <w:r>
        <w:t xml:space="preserve">Main question</w:t>
      </w:r>
    </w:p>
    <w:p>
      <w:pPr>
        <w:numPr>
          <w:ilvl w:val="0"/>
          <w:numId w:val="1007"/>
        </w:numPr>
        <w:pStyle w:val="Compact"/>
      </w:pPr>
      <w:r>
        <w:t xml:space="preserve">Learning objectives</w:t>
      </w:r>
    </w:p>
    <w:p>
      <w:pPr>
        <w:numPr>
          <w:ilvl w:val="0"/>
          <w:numId w:val="1007"/>
        </w:numPr>
        <w:pStyle w:val="Compact"/>
      </w:pPr>
      <w:r>
        <w:t xml:space="preserve">Study limitations</w:t>
      </w:r>
    </w:p>
    <w:bookmarkEnd w:id="44"/>
    <w:bookmarkStart w:id="45" w:name="stage-2-analyzing-the-data"/>
    <w:p>
      <w:pPr>
        <w:pStyle w:val="Heading3"/>
      </w:pPr>
      <w:r>
        <w:rPr>
          <w:rStyle w:val="SectionNumber"/>
        </w:rPr>
        <w:t xml:space="preserve">1.6.2</w:t>
      </w:r>
      <w:r>
        <w:tab/>
      </w:r>
      <w:r>
        <w:t xml:space="preserve">Stage 2: Analyzing the Data</w:t>
      </w:r>
    </w:p>
    <w:p>
      <w:pPr>
        <w:pStyle w:val="FirstParagraph"/>
      </w:pPr>
      <w:r>
        <w:t xml:space="preserve">This stage includes the bulk of the data analysis. It begins with a detailed description of the data used in the case study, how it was generated, and where is was obtained. This sets the stage for a walk-through of the data import procedure and exploration of the available data. From there, the specific subsets of the data relevant to answering the main question of interest can be identified and the data can be cleaned and wrangled to give the data in the format needed for analysis. The cleaned data can then be visualized and analyzed to answer the study question.</w:t>
      </w:r>
    </w:p>
    <w:p>
      <w:pPr>
        <w:numPr>
          <w:ilvl w:val="0"/>
          <w:numId w:val="1008"/>
        </w:numPr>
        <w:pStyle w:val="Compact"/>
      </w:pPr>
      <w:r>
        <w:t xml:space="preserve">Data description</w:t>
      </w:r>
    </w:p>
    <w:p>
      <w:pPr>
        <w:numPr>
          <w:ilvl w:val="0"/>
          <w:numId w:val="1008"/>
        </w:numPr>
        <w:pStyle w:val="Compact"/>
      </w:pPr>
      <w:r>
        <w:t xml:space="preserve">Import and exploration</w:t>
      </w:r>
    </w:p>
    <w:p>
      <w:pPr>
        <w:numPr>
          <w:ilvl w:val="0"/>
          <w:numId w:val="1008"/>
        </w:numPr>
        <w:pStyle w:val="Compact"/>
      </w:pPr>
      <w:r>
        <w:t xml:space="preserve">Wrangling</w:t>
      </w:r>
    </w:p>
    <w:p>
      <w:pPr>
        <w:numPr>
          <w:ilvl w:val="0"/>
          <w:numId w:val="1008"/>
        </w:numPr>
        <w:pStyle w:val="Compact"/>
      </w:pPr>
      <w:r>
        <w:t xml:space="preserve">Visualization</w:t>
      </w:r>
    </w:p>
    <w:p>
      <w:pPr>
        <w:numPr>
          <w:ilvl w:val="0"/>
          <w:numId w:val="1008"/>
        </w:numPr>
        <w:pStyle w:val="Compact"/>
      </w:pPr>
      <w:r>
        <w:t xml:space="preserve">Analysis</w:t>
      </w:r>
    </w:p>
    <w:bookmarkEnd w:id="45"/>
    <w:bookmarkStart w:id="46" w:name="stage-3-wrapping-up"/>
    <w:p>
      <w:pPr>
        <w:pStyle w:val="Heading3"/>
      </w:pPr>
      <w:r>
        <w:rPr>
          <w:rStyle w:val="SectionNumber"/>
        </w:rPr>
        <w:t xml:space="preserve">1.6.3</w:t>
      </w:r>
      <w:r>
        <w:tab/>
      </w:r>
      <w:r>
        <w:t xml:space="preserve">Stage 3: Wrapping-Up</w:t>
      </w:r>
    </w:p>
    <w:p>
      <w:pPr>
        <w:pStyle w:val="FirstParagraph"/>
      </w:pPr>
      <w:r>
        <w:t xml:space="preserve">In the final stage of the case study, students synthesize conclusions to the main study question based on the results of their data analysis. They summarize the data exploration and analysis steps they took and discuss potential next steps they could take based on their results. Finally, additional analyses are suggested as homework and additional information relevant to the case study is provided.</w:t>
      </w:r>
    </w:p>
    <w:p>
      <w:pPr>
        <w:numPr>
          <w:ilvl w:val="0"/>
          <w:numId w:val="1009"/>
        </w:numPr>
        <w:pStyle w:val="Compact"/>
      </w:pPr>
      <w:r>
        <w:t xml:space="preserve">Analysis conclusions</w:t>
      </w:r>
    </w:p>
    <w:p>
      <w:pPr>
        <w:numPr>
          <w:ilvl w:val="0"/>
          <w:numId w:val="1009"/>
        </w:numPr>
        <w:pStyle w:val="Compact"/>
      </w:pPr>
      <w:r>
        <w:t xml:space="preserve">Case study summary</w:t>
      </w:r>
    </w:p>
    <w:p>
      <w:pPr>
        <w:numPr>
          <w:ilvl w:val="0"/>
          <w:numId w:val="1009"/>
        </w:numPr>
        <w:pStyle w:val="Compact"/>
      </w:pPr>
      <w:r>
        <w:t xml:space="preserve">Next steps</w:t>
      </w:r>
    </w:p>
    <w:p>
      <w:pPr>
        <w:numPr>
          <w:ilvl w:val="0"/>
          <w:numId w:val="1009"/>
        </w:numPr>
        <w:pStyle w:val="Compact"/>
      </w:pPr>
      <w:r>
        <w:t xml:space="preserve">Homework</w:t>
      </w:r>
    </w:p>
    <w:bookmarkEnd w:id="46"/>
    <w:bookmarkStart w:id="48" w:name="table-of-contents"/>
    <w:p>
      <w:pPr>
        <w:pStyle w:val="Heading3"/>
      </w:pPr>
      <w:r>
        <w:rPr>
          <w:rStyle w:val="SectionNumber"/>
        </w:rPr>
        <w:t xml:space="preserve">1.6.4</w:t>
      </w:r>
      <w:r>
        <w:tab/>
      </w:r>
      <w:r>
        <w:t xml:space="preserve">Table of Contents</w:t>
      </w:r>
    </w:p>
    <w:p>
      <w:pPr>
        <w:pStyle w:val="FirstParagraph"/>
      </w:pPr>
      <w:r>
        <w:t xml:space="preserve">This anatomy is reflected in the table of contents of case study sections:</w:t>
      </w:r>
    </w:p>
    <w:p>
      <w:pPr>
        <w:pStyle w:val="BodyText"/>
      </w:pPr>
      <w:r>
        <w:drawing>
          <wp:inline>
            <wp:extent cx="5334000" cy="3795287"/>
            <wp:effectExtent b="0" l="0" r="0" t="0"/>
            <wp:docPr descr="" title="" id="1" name="Picture"/>
            <a:graphic>
              <a:graphicData uri="http://schemas.openxmlformats.org/drawingml/2006/picture">
                <pic:pic>
                  <pic:nvPicPr>
                    <pic:cNvPr descr="resources/images/OCS_TOC_anatomy.png" id="0" name="Picture"/>
                    <pic:cNvPicPr>
                      <a:picLocks noChangeArrowheads="1" noChangeAspect="1"/>
                    </pic:cNvPicPr>
                  </pic:nvPicPr>
                  <pic:blipFill>
                    <a:blip r:embed="rId47"/>
                    <a:stretch>
                      <a:fillRect/>
                    </a:stretch>
                  </pic:blipFill>
                  <pic:spPr bwMode="auto">
                    <a:xfrm>
                      <a:off x="0" y="0"/>
                      <a:ext cx="5334000" cy="3795287"/>
                    </a:xfrm>
                    <a:prstGeom prst="rect">
                      <a:avLst/>
                    </a:prstGeom>
                    <a:noFill/>
                    <a:ln w="9525">
                      <a:noFill/>
                      <a:headEnd/>
                      <a:tailEnd/>
                    </a:ln>
                  </pic:spPr>
                </pic:pic>
              </a:graphicData>
            </a:graphic>
          </wp:inline>
        </w:drawing>
      </w:r>
    </w:p>
    <w:p>
      <w:pPr>
        <w:pStyle w:val="BodyText"/>
      </w:pPr>
    </w:p>
    <w:tbl>
      <w:tblPr>
        <w:tblStyle w:val="Table"/>
        <w:tblW w:type="pct" w:w="5000"/>
        <w:tblLook w:firstRow="1" w:lastRow="0" w:firstColumn="0" w:lastColumn="0" w:noHBand="0" w:noVBand="0" w:val="0020"/>
      </w:tblPr>
      <w:tblGrid>
        <w:gridCol w:w="2410"/>
        <w:gridCol w:w="5509"/>
      </w:tblGrid>
      <w:tr>
        <w:trPr>
          <w:tblHeader w:val="true"/>
        </w:trPr>
        <w:tc>
          <w:tcPr/>
          <w:p>
            <w:pPr>
              <w:pStyle w:val="Compact"/>
              <w:jc w:val="left"/>
            </w:pPr>
            <w:r>
              <w:rPr>
                <w:bCs/>
                <w:b/>
              </w:rPr>
              <w:t xml:space="preserve">Case Study Section</w:t>
            </w:r>
          </w:p>
        </w:tc>
        <w:tc>
          <w:tcPr/>
          <w:p>
            <w:pPr>
              <w:pStyle w:val="Compact"/>
              <w:jc w:val="left"/>
            </w:pPr>
            <w:r>
              <w:rPr>
                <w:bCs/>
                <w:b/>
              </w:rPr>
              <w:t xml:space="preserve">Description</w:t>
            </w:r>
          </w:p>
        </w:tc>
      </w:tr>
      <w:tr>
        <w:tc>
          <w:tcPr/>
          <w:p>
            <w:pPr>
              <w:pStyle w:val="Compact"/>
              <w:jc w:val="left"/>
            </w:pPr>
            <w:r>
              <w:t xml:space="preserve">Motivation</w:t>
            </w:r>
          </w:p>
        </w:tc>
        <w:tc>
          <w:tcPr/>
          <w:p>
            <w:pPr>
              <w:pStyle w:val="Compact"/>
              <w:jc w:val="left"/>
            </w:pPr>
            <w:r>
              <w:t xml:space="preserve">Motivating figure and text at the start of the case study</w:t>
            </w:r>
          </w:p>
        </w:tc>
      </w:tr>
      <w:tr>
        <w:tc>
          <w:tcPr/>
          <w:p>
            <w:pPr>
              <w:pStyle w:val="Compact"/>
              <w:jc w:val="left"/>
            </w:pPr>
            <w:r>
              <w:t xml:space="preserve">Main questions</w:t>
            </w:r>
          </w:p>
        </w:tc>
        <w:tc>
          <w:tcPr/>
          <w:p>
            <w:pPr>
              <w:pStyle w:val="Compact"/>
              <w:jc w:val="left"/>
            </w:pPr>
            <w:r>
              <w:t xml:space="preserve">Scientific question(s)</w:t>
            </w:r>
          </w:p>
        </w:tc>
      </w:tr>
      <w:tr>
        <w:tc>
          <w:tcPr/>
          <w:p>
            <w:pPr>
              <w:pStyle w:val="Compact"/>
              <w:jc w:val="left"/>
            </w:pPr>
            <w:r>
              <w:t xml:space="preserve">Learning objectives</w:t>
            </w:r>
          </w:p>
        </w:tc>
        <w:tc>
          <w:tcPr/>
          <w:p>
            <w:pPr>
              <w:pStyle w:val="Compact"/>
              <w:jc w:val="left"/>
            </w:pPr>
            <w:r>
              <w:t xml:space="preserve">Both data science and statistics learning objectives</w:t>
            </w:r>
          </w:p>
        </w:tc>
      </w:tr>
      <w:tr>
        <w:tc>
          <w:tcPr/>
          <w:p>
            <w:pPr>
              <w:pStyle w:val="Compact"/>
              <w:jc w:val="left"/>
            </w:pPr>
            <w:r>
              <w:t xml:space="preserve">Context</w:t>
            </w:r>
          </w:p>
        </w:tc>
        <w:tc>
          <w:tcPr/>
          <w:p>
            <w:pPr>
              <w:pStyle w:val="Compact"/>
              <w:jc w:val="left"/>
            </w:pPr>
            <w:r>
              <w:t xml:space="preserve">Context of question(s) or data</w:t>
            </w:r>
          </w:p>
        </w:tc>
      </w:tr>
      <w:tr>
        <w:tc>
          <w:tcPr/>
          <w:p>
            <w:pPr>
              <w:pStyle w:val="Compact"/>
              <w:jc w:val="left"/>
            </w:pPr>
            <w:r>
              <w:t xml:space="preserve">Limitations</w:t>
            </w:r>
          </w:p>
        </w:tc>
        <w:tc>
          <w:tcPr/>
          <w:p>
            <w:pPr>
              <w:pStyle w:val="Compact"/>
              <w:jc w:val="left"/>
            </w:pPr>
            <w:r>
              <w:t xml:space="preserve">Any limitations in case study or with data used</w:t>
            </w:r>
          </w:p>
        </w:tc>
      </w:tr>
      <w:tr>
        <w:tc>
          <w:tcPr/>
          <w:p>
            <w:pPr>
              <w:pStyle w:val="Compact"/>
              <w:jc w:val="left"/>
            </w:pPr>
            <w:r>
              <w:t xml:space="preserve">What are the data?</w:t>
            </w:r>
          </w:p>
        </w:tc>
        <w:tc>
          <w:tcPr/>
          <w:p>
            <w:pPr>
              <w:pStyle w:val="Compact"/>
              <w:jc w:val="left"/>
            </w:pPr>
            <w:r>
              <w:t xml:space="preserve">Summary of where the data came from and what the data contain</w:t>
            </w:r>
          </w:p>
        </w:tc>
      </w:tr>
      <w:tr>
        <w:tc>
          <w:tcPr/>
          <w:p>
            <w:pPr>
              <w:pStyle w:val="Compact"/>
              <w:jc w:val="left"/>
            </w:pPr>
            <w:r>
              <w:t xml:space="preserve">Data import</w:t>
            </w:r>
          </w:p>
        </w:tc>
        <w:tc>
          <w:tcPr/>
          <w:p>
            <w:pPr>
              <w:pStyle w:val="Compact"/>
              <w:jc w:val="left"/>
            </w:pPr>
            <w:r>
              <w:t xml:space="preserve">Analyses for importing data</w:t>
            </w:r>
          </w:p>
        </w:tc>
      </w:tr>
      <w:tr>
        <w:tc>
          <w:tcPr/>
          <w:p>
            <w:pPr>
              <w:pStyle w:val="Compact"/>
              <w:jc w:val="left"/>
            </w:pPr>
            <w:r>
              <w:t xml:space="preserve">Data wrangling</w:t>
            </w:r>
          </w:p>
        </w:tc>
        <w:tc>
          <w:tcPr/>
          <w:p>
            <w:pPr>
              <w:pStyle w:val="Compact"/>
              <w:jc w:val="left"/>
            </w:pPr>
            <w:r>
              <w:t xml:space="preserve">Analyses for wrangling data</w:t>
            </w:r>
          </w:p>
        </w:tc>
      </w:tr>
      <w:tr>
        <w:tc>
          <w:tcPr/>
          <w:p>
            <w:pPr>
              <w:pStyle w:val="Compact"/>
              <w:jc w:val="left"/>
            </w:pPr>
            <w:r>
              <w:t xml:space="preserve">Data exploration</w:t>
            </w:r>
          </w:p>
        </w:tc>
        <w:tc>
          <w:tcPr/>
          <w:p>
            <w:pPr>
              <w:pStyle w:val="Compact"/>
              <w:jc w:val="left"/>
            </w:pPr>
            <w:r>
              <w:t xml:space="preserve">Analyses for data exploration</w:t>
            </w:r>
          </w:p>
        </w:tc>
      </w:tr>
      <w:tr>
        <w:tc>
          <w:tcPr/>
          <w:p>
            <w:pPr>
              <w:pStyle w:val="Compact"/>
              <w:jc w:val="left"/>
            </w:pPr>
            <w:r>
              <w:t xml:space="preserve">Data visualization</w:t>
            </w:r>
          </w:p>
        </w:tc>
        <w:tc>
          <w:tcPr/>
          <w:p>
            <w:pPr>
              <w:pStyle w:val="Compact"/>
              <w:jc w:val="left"/>
            </w:pPr>
            <w:r>
              <w:t xml:space="preserve">Analyses for data visualization</w:t>
            </w:r>
          </w:p>
        </w:tc>
      </w:tr>
      <w:tr>
        <w:tc>
          <w:tcPr/>
          <w:p>
            <w:pPr>
              <w:pStyle w:val="Compact"/>
              <w:jc w:val="left"/>
            </w:pPr>
            <w:r>
              <w:t xml:space="preserve">Data analysis</w:t>
            </w:r>
          </w:p>
        </w:tc>
        <w:tc>
          <w:tcPr/>
          <w:p>
            <w:pPr>
              <w:pStyle w:val="Compact"/>
              <w:jc w:val="left"/>
            </w:pPr>
            <w:r>
              <w:t xml:space="preserve">Analyses containing statistical concepts and methods to answer question(s)</w:t>
            </w:r>
          </w:p>
        </w:tc>
      </w:tr>
      <w:tr>
        <w:tc>
          <w:tcPr/>
          <w:p>
            <w:pPr>
              <w:pStyle w:val="Compact"/>
              <w:jc w:val="left"/>
            </w:pPr>
            <w:r>
              <w:t xml:space="preserve">Summary</w:t>
            </w:r>
          </w:p>
        </w:tc>
        <w:tc>
          <w:tcPr/>
          <w:p>
            <w:pPr>
              <w:pStyle w:val="Compact"/>
              <w:jc w:val="left"/>
            </w:pPr>
            <w:r>
              <w:t xml:space="preserve">Summary of results and conclusion</w:t>
            </w:r>
          </w:p>
        </w:tc>
      </w:tr>
      <w:tr>
        <w:tc>
          <w:tcPr/>
          <w:p>
            <w:pPr>
              <w:pStyle w:val="Compact"/>
              <w:jc w:val="left"/>
            </w:pPr>
            <w:r>
              <w:t xml:space="preserve">Suggested homework</w:t>
            </w:r>
          </w:p>
        </w:tc>
        <w:tc>
          <w:tcPr/>
          <w:p>
            <w:pPr>
              <w:pStyle w:val="Compact"/>
              <w:jc w:val="left"/>
            </w:pPr>
            <w:r>
              <w:t xml:space="preserve">Question(s) to explore further</w:t>
            </w:r>
          </w:p>
        </w:tc>
      </w:tr>
      <w:tr>
        <w:tc>
          <w:tcPr/>
          <w:p>
            <w:pPr>
              <w:pStyle w:val="Compact"/>
              <w:jc w:val="left"/>
            </w:pPr>
            <w:r>
              <w:t xml:space="preserve">Additional information</w:t>
            </w:r>
          </w:p>
        </w:tc>
        <w:tc>
          <w:tcPr/>
          <w:p>
            <w:pPr>
              <w:pStyle w:val="Compact"/>
              <w:jc w:val="left"/>
            </w:pPr>
            <w:r>
              <w:t xml:space="preserve">Helpful links and packages used</w:t>
            </w:r>
          </w:p>
        </w:tc>
      </w:tr>
    </w:tbl>
    <w:p>
      <w:pPr>
        <w:pStyle w:val="BodyText"/>
      </w:pPr>
    </w:p>
    <w:p>
      <w:pPr>
        <w:pStyle w:val="BodyText"/>
      </w:pPr>
      <w:r>
        <w:t xml:space="preserve">The table of contents can be used to navigate to specific sections in a case study:</w:t>
      </w:r>
    </w:p>
    <w:p>
      <w:pPr>
        <w:pStyle w:val="SourceCode"/>
      </w:pPr>
      <w:r>
        <w:rPr>
          <w:rStyle w:val="VerbatimChar"/>
        </w:rPr>
        <w:t xml:space="preserve">## PhantomJS not found. You can install it with webshot::install_phantomjs(). If it is installed, please make sure the phantomjs executable can be found via the PATH variable.</w:t>
      </w:r>
    </w:p>
    <w:bookmarkEnd w:id="48"/>
    <w:bookmarkEnd w:id="49"/>
    <w:bookmarkStart w:id="74" w:name="starter-kit"/>
    <w:p>
      <w:pPr>
        <w:pStyle w:val="Heading2"/>
      </w:pPr>
      <w:r>
        <w:rPr>
          <w:rStyle w:val="SectionNumber"/>
        </w:rPr>
        <w:t xml:space="preserve">1.7</w:t>
      </w:r>
      <w:r>
        <w:tab/>
      </w:r>
      <w:r>
        <w:t xml:space="preserve">Starter Kit</w:t>
      </w:r>
    </w:p>
    <w:p>
      <w:pPr>
        <w:pStyle w:val="FirstParagraph"/>
      </w:pPr>
      <w:r>
        <w:t xml:space="preserve">Open Case Studies are designed to be beginner friendly. Users can work through an entire case study with no prerequisite knowledge in programming, public health, or statistics. However, the appropriate technology, software, and a basic familiarity with R Studio is required. This section will detail what students will need to be able to jump into a case study.</w:t>
      </w:r>
    </w:p>
    <w:bookmarkStart w:id="66" w:name="technical-requirements"/>
    <w:p>
      <w:pPr>
        <w:pStyle w:val="Heading3"/>
      </w:pPr>
      <w:r>
        <w:rPr>
          <w:rStyle w:val="SectionNumber"/>
        </w:rPr>
        <w:t xml:space="preserve">1.7.1</w:t>
      </w:r>
      <w:r>
        <w:tab/>
      </w:r>
      <w:r>
        <w:t xml:space="preserve">Technical Requirements</w:t>
      </w:r>
    </w:p>
    <w:p>
      <w:pPr>
        <w:pStyle w:val="FirstParagraph"/>
      </w:pPr>
      <w:r>
        <w:t xml:space="preserve">All case studies use the R statistical programming language for data analysis. R is available for Windows, Mac, and Linux and can be downloaded from the</w:t>
      </w:r>
      <w:r>
        <w:t xml:space="preserve"> </w:t>
      </w:r>
      <w:hyperlink r:id="rId50">
        <w:r>
          <w:rPr>
            <w:rStyle w:val="Hyperlink"/>
          </w:rPr>
          <w:t xml:space="preserve">The Comprehensive R Archive Network (CRAN)</w:t>
        </w:r>
      </w:hyperlink>
      <w:r>
        <w:t xml:space="preserve">. While there is no specific R version requirement for the case studies, the</w:t>
      </w:r>
      <w:r>
        <w:t xml:space="preserve"> </w:t>
      </w:r>
      <w:hyperlink r:id="rId51">
        <w:r>
          <w:rPr>
            <w:rStyle w:val="VerbatimChar"/>
          </w:rPr>
          <w:t xml:space="preserve">OCSdata</w:t>
        </w:r>
      </w:hyperlink>
      <w:r>
        <w:t xml:space="preserve"> </w:t>
      </w:r>
      <w:r>
        <w:t xml:space="preserve">package, which can be used to download the data, requires R version 3.5 or higher. Furthermore, R packages used to run specific analyses in each case study may have their own R version requirements. R version requirements may be checked in the Session Info section in each case study.</w:t>
      </w:r>
    </w:p>
    <w:p>
      <w:pPr>
        <w:pStyle w:val="BodyText"/>
      </w:pPr>
      <w:r>
        <w:t xml:space="preserve">Cheat sheets detailing how to use common packages and functions are available at the</w:t>
      </w:r>
      <w:r>
        <w:t xml:space="preserve"> </w:t>
      </w:r>
      <w:hyperlink r:id="rId52">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53">
        <w:r>
          <w:rPr>
            <w:rStyle w:val="Hyperlink"/>
          </w:rPr>
          <w:t xml:space="preserve">web browser</w:t>
        </w:r>
      </w:hyperlink>
      <w:r>
        <w:t xml:space="preserve"> </w:t>
      </w:r>
      <w:r>
        <w:t xml:space="preserve">and a compatible</w:t>
      </w:r>
      <w:r>
        <w:t xml:space="preserve"> </w:t>
      </w:r>
      <w:hyperlink r:id="rId54">
        <w:r>
          <w:rPr>
            <w:rStyle w:val="Hyperlink"/>
          </w:rPr>
          <w:t xml:space="preserve">operating system</w:t>
        </w:r>
      </w:hyperlink>
      <w:r>
        <w:t xml:space="preserve">. See this</w:t>
      </w:r>
      <w:r>
        <w:t xml:space="preserve"> </w:t>
      </w:r>
      <w:hyperlink r:id="rId50">
        <w:r>
          <w:rPr>
            <w:rStyle w:val="Hyperlink"/>
          </w:rPr>
          <w:t xml:space="preserve">link</w:t>
        </w:r>
      </w:hyperlink>
      <w:r>
        <w:t xml:space="preserve"> </w:t>
      </w:r>
      <w:r>
        <w:t xml:space="preserve">for more information.</w:t>
      </w:r>
    </w:p>
    <w:p>
      <w:pPr>
        <w:pStyle w:val="BodyText"/>
      </w:pPr>
      <w:r>
        <w:rPr>
          <w:bCs/>
          <w:b/>
        </w:rPr>
        <w:t xml:space="preserve">Case Study Compilation Times</w:t>
      </w:r>
    </w:p>
    <w:p>
      <w:pPr>
        <w:pStyle w:val="BodyText"/>
      </w:pPr>
      <w:r>
        <w:t xml:space="preserve">The following table lists the time it took for RMarkdown to compile each case study using the</w:t>
      </w:r>
      <w:r>
        <w:t xml:space="preserve"> </w:t>
      </w:r>
      <w:r>
        <w:t xml:space="preserve">“</w:t>
      </w:r>
      <w:r>
        <w:t xml:space="preserve">Knit</w:t>
      </w:r>
      <w:r>
        <w:t xml:space="preserve">”</w:t>
      </w:r>
      <w:r>
        <w:t xml:space="preserve"> </w:t>
      </w:r>
      <w:r>
        <w:t xml:space="preserve">button in RStudio.</w:t>
      </w:r>
    </w:p>
    <w:tbl>
      <w:tblPr>
        <w:tblStyle w:val="Table"/>
        <w:tblW w:type="pct" w:w="5000"/>
        <w:tblLook w:firstRow="1" w:lastRow="0" w:firstColumn="0" w:lastColumn="0" w:noHBand="0" w:noVBand="0" w:val="0020"/>
      </w:tblPr>
      <w:tblGrid>
        <w:gridCol w:w="4658"/>
        <w:gridCol w:w="3261"/>
      </w:tblGrid>
      <w:tr>
        <w:trPr>
          <w:tblHeader w:val="true"/>
        </w:trPr>
        <w:tc>
          <w:tcPr/>
          <w:p>
            <w:pPr>
              <w:pStyle w:val="Compact"/>
              <w:jc w:val="left"/>
            </w:pPr>
            <w:r>
              <w:rPr>
                <w:bCs/>
                <w:b/>
              </w:rPr>
              <w:t xml:space="preserve">Case Study</w:t>
            </w:r>
          </w:p>
        </w:tc>
        <w:tc>
          <w:tcPr/>
          <w:p>
            <w:pPr>
              <w:pStyle w:val="Compact"/>
              <w:jc w:val="left"/>
            </w:pPr>
            <w:r>
              <w:rPr>
                <w:bCs/>
                <w:b/>
              </w:rPr>
              <w:t xml:space="preserve">Compilation Time</w:t>
            </w:r>
            <w:r>
              <w:t xml:space="preserve"> </w:t>
            </w:r>
            <w:r>
              <w:t xml:space="preserve">(seconds)</w:t>
            </w:r>
          </w:p>
        </w:tc>
      </w:tr>
      <w:tr>
        <w:tc>
          <w:tcPr/>
          <w:p>
            <w:pPr>
              <w:pStyle w:val="Compact"/>
              <w:jc w:val="left"/>
            </w:pPr>
            <w:hyperlink r:id="rId55">
              <w:r>
                <w:rPr>
                  <w:rStyle w:val="Hyperlink"/>
                </w:rPr>
                <w:t xml:space="preserve">School Shootings in the United States</w:t>
              </w:r>
            </w:hyperlink>
          </w:p>
        </w:tc>
        <w:tc>
          <w:tcPr/>
          <w:p>
            <w:pPr>
              <w:pStyle w:val="Compact"/>
              <w:jc w:val="left"/>
            </w:pPr>
            <w:r>
              <w:t xml:space="preserve">29 - 39</w:t>
            </w:r>
          </w:p>
        </w:tc>
      </w:tr>
      <w:tr>
        <w:tc>
          <w:tcPr/>
          <w:p>
            <w:pPr>
              <w:pStyle w:val="Compact"/>
              <w:jc w:val="left"/>
            </w:pPr>
            <w:hyperlink r:id="rId56">
              <w:r>
                <w:rPr>
                  <w:rStyle w:val="Hyperlink"/>
                </w:rPr>
                <w:t xml:space="preserve">Disparities in Youth Disconnection</w:t>
              </w:r>
            </w:hyperlink>
          </w:p>
        </w:tc>
        <w:tc>
          <w:tcPr/>
          <w:p>
            <w:pPr>
              <w:pStyle w:val="Compact"/>
              <w:jc w:val="left"/>
            </w:pPr>
            <w:r>
              <w:t xml:space="preserve">36 - 46</w:t>
            </w:r>
          </w:p>
        </w:tc>
      </w:tr>
      <w:tr>
        <w:tc>
          <w:tcPr/>
          <w:p>
            <w:pPr>
              <w:pStyle w:val="Compact"/>
              <w:jc w:val="left"/>
            </w:pPr>
            <w:hyperlink r:id="rId57">
              <w:r>
                <w:rPr>
                  <w:rStyle w:val="Hyperlink"/>
                </w:rPr>
                <w:t xml:space="preserve">Opioids in United States</w:t>
              </w:r>
            </w:hyperlink>
          </w:p>
        </w:tc>
        <w:tc>
          <w:tcPr/>
          <w:p>
            <w:pPr>
              <w:pStyle w:val="Compact"/>
              <w:jc w:val="left"/>
            </w:pPr>
            <w:r>
              <w:t xml:space="preserve">103 - 113</w:t>
            </w:r>
          </w:p>
        </w:tc>
      </w:tr>
      <w:tr>
        <w:tc>
          <w:tcPr/>
          <w:p>
            <w:pPr>
              <w:pStyle w:val="Compact"/>
              <w:jc w:val="left"/>
            </w:pPr>
            <w:hyperlink r:id="rId58">
              <w:r>
                <w:rPr>
                  <w:rStyle w:val="Hyperlink"/>
                </w:rPr>
                <w:t xml:space="preserve">Vaping Behaviors in American Youth</w:t>
              </w:r>
            </w:hyperlink>
          </w:p>
        </w:tc>
        <w:tc>
          <w:tcPr/>
          <w:p>
            <w:pPr>
              <w:pStyle w:val="Compact"/>
              <w:jc w:val="left"/>
            </w:pPr>
            <w:r>
              <w:t xml:space="preserve">107 - 117</w:t>
            </w:r>
          </w:p>
        </w:tc>
      </w:tr>
      <w:tr>
        <w:tc>
          <w:tcPr/>
          <w:p>
            <w:pPr>
              <w:pStyle w:val="Compact"/>
              <w:jc w:val="left"/>
            </w:pPr>
            <w:hyperlink r:id="rId59">
              <w:r>
                <w:rPr>
                  <w:rStyle w:val="Hyperlink"/>
                </w:rPr>
                <w:t xml:space="preserve">Mental Health of American Youth</w:t>
              </w:r>
            </w:hyperlink>
          </w:p>
        </w:tc>
        <w:tc>
          <w:tcPr/>
          <w:p>
            <w:pPr>
              <w:pStyle w:val="Compact"/>
              <w:jc w:val="left"/>
            </w:pPr>
            <w:r>
              <w:t xml:space="preserve">35 - 45</w:t>
            </w:r>
          </w:p>
        </w:tc>
      </w:tr>
      <w:tr>
        <w:tc>
          <w:tcPr/>
          <w:p>
            <w:pPr>
              <w:pStyle w:val="Compact"/>
              <w:jc w:val="left"/>
            </w:pPr>
            <w:hyperlink r:id="rId60">
              <w:r>
                <w:rPr>
                  <w:rStyle w:val="Hyperlink"/>
                </w:rPr>
                <w:t xml:space="preserve">Exploring global patterns of obesity across rural and urban regions</w:t>
              </w:r>
            </w:hyperlink>
          </w:p>
        </w:tc>
        <w:tc>
          <w:tcPr/>
          <w:p>
            <w:pPr>
              <w:pStyle w:val="Compact"/>
              <w:jc w:val="left"/>
            </w:pPr>
            <w:r>
              <w:t xml:space="preserve">31 - 41</w:t>
            </w:r>
          </w:p>
        </w:tc>
      </w:tr>
      <w:tr>
        <w:tc>
          <w:tcPr/>
          <w:p>
            <w:pPr>
              <w:pStyle w:val="Compact"/>
              <w:jc w:val="left"/>
            </w:pPr>
            <w:hyperlink r:id="rId61">
              <w:r>
                <w:rPr>
                  <w:rStyle w:val="Hyperlink"/>
                </w:rPr>
                <w:t xml:space="preserve">Influence of Multicollinearity on Measured Impact of Right-to-Carry Gun Laws Part 1</w:t>
              </w:r>
            </w:hyperlink>
          </w:p>
        </w:tc>
        <w:tc>
          <w:tcPr/>
          <w:p>
            <w:pPr>
              <w:pStyle w:val="Compact"/>
              <w:jc w:val="left"/>
            </w:pPr>
            <w:r>
              <w:t xml:space="preserve">???</w:t>
            </w:r>
          </w:p>
        </w:tc>
      </w:tr>
      <w:tr>
        <w:tc>
          <w:tcPr/>
          <w:p>
            <w:pPr>
              <w:pStyle w:val="Compact"/>
              <w:jc w:val="left"/>
            </w:pPr>
            <w:hyperlink r:id="rId62">
              <w:r>
                <w:rPr>
                  <w:rStyle w:val="Hyperlink"/>
                </w:rPr>
                <w:t xml:space="preserve">Influence of Multicollinearity on Measured Impact of Right-to-Carry Gun Laws Part 2</w:t>
              </w:r>
            </w:hyperlink>
          </w:p>
        </w:tc>
        <w:tc>
          <w:tcPr/>
          <w:p>
            <w:pPr>
              <w:pStyle w:val="Compact"/>
              <w:jc w:val="left"/>
            </w:pPr>
            <w:r>
              <w:t xml:space="preserve">39 - 49</w:t>
            </w:r>
          </w:p>
        </w:tc>
      </w:tr>
      <w:tr>
        <w:tc>
          <w:tcPr/>
          <w:p>
            <w:pPr>
              <w:pStyle w:val="Compact"/>
              <w:jc w:val="left"/>
            </w:pPr>
            <w:hyperlink r:id="rId63">
              <w:r>
                <w:rPr>
                  <w:rStyle w:val="Hyperlink"/>
                </w:rPr>
                <w:t xml:space="preserve">Exploring CO2 emissions across time</w:t>
              </w:r>
            </w:hyperlink>
          </w:p>
        </w:tc>
        <w:tc>
          <w:tcPr/>
          <w:p>
            <w:pPr>
              <w:pStyle w:val="Compact"/>
              <w:jc w:val="left"/>
            </w:pPr>
            <w:r>
              <w:t xml:space="preserve">36 - 46</w:t>
            </w:r>
          </w:p>
        </w:tc>
      </w:tr>
      <w:tr>
        <w:tc>
          <w:tcPr/>
          <w:p>
            <w:pPr>
              <w:pStyle w:val="Compact"/>
              <w:jc w:val="left"/>
            </w:pPr>
            <w:hyperlink r:id="rId64">
              <w:r>
                <w:rPr>
                  <w:rStyle w:val="Hyperlink"/>
                </w:rPr>
                <w:t xml:space="preserve">Exploring global patterns of dietary behaviors associated with health risk</w:t>
              </w:r>
            </w:hyperlink>
          </w:p>
        </w:tc>
        <w:tc>
          <w:tcPr/>
          <w:p>
            <w:pPr>
              <w:pStyle w:val="Compact"/>
              <w:jc w:val="left"/>
            </w:pPr>
            <w:r>
              <w:t xml:space="preserve">79 - 89</w:t>
            </w:r>
          </w:p>
        </w:tc>
      </w:tr>
      <w:tr>
        <w:tc>
          <w:tcPr/>
          <w:p>
            <w:pPr>
              <w:pStyle w:val="Compact"/>
              <w:jc w:val="left"/>
            </w:pPr>
            <w:hyperlink r:id="rId65">
              <w:r>
                <w:rPr>
                  <w:rStyle w:val="Hyperlink"/>
                </w:rPr>
                <w:t xml:space="preserve">Predicting Annual Air Pollution</w:t>
              </w:r>
            </w:hyperlink>
          </w:p>
        </w:tc>
        <w:tc>
          <w:tcPr/>
          <w:p>
            <w:pPr>
              <w:pStyle w:val="Compact"/>
              <w:jc w:val="left"/>
            </w:pPr>
            <w:r>
              <w:t xml:space="preserve">148 - 158</w:t>
            </w:r>
          </w:p>
        </w:tc>
      </w:tr>
    </w:tbl>
    <w:p>
      <w:pPr>
        <w:pStyle w:val="BodyText"/>
      </w:pPr>
      <w:r>
        <w:t xml:space="preserve">These compilation times were measured on a PC machine operating on Windows 10. The ranges listed should only be used as estimates as compilation time will vary with different machines and operating systems.</w:t>
      </w:r>
    </w:p>
    <w:bookmarkEnd w:id="66"/>
    <w:bookmarkStart w:id="69"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7">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8">
        <w:r>
          <w:rPr>
            <w:rStyle w:val="Hyperlink"/>
          </w:rPr>
          <w:t xml:space="preserve">RStudio website</w:t>
        </w:r>
      </w:hyperlink>
      <w:r>
        <w:t xml:space="preserve">.</w:t>
      </w:r>
    </w:p>
    <w:bookmarkEnd w:id="69"/>
    <w:bookmarkStart w:id="73" w:name="github"/>
    <w:p>
      <w:pPr>
        <w:pStyle w:val="Heading3"/>
      </w:pPr>
      <w:r>
        <w:rPr>
          <w:rStyle w:val="SectionNumber"/>
        </w:rPr>
        <w:t xml:space="preserve">1.7.3</w:t>
      </w:r>
      <w:r>
        <w:tab/>
      </w:r>
      <w:r>
        <w:t xml:space="preserve">GitHub</w:t>
      </w:r>
    </w:p>
    <w:p>
      <w:pPr>
        <w:pStyle w:val="FirstParagraph"/>
      </w:pPr>
      <w:r>
        <w:t xml:space="preserve">Open Case Studies is hosted on GitHub. 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70">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 While GitHub is not needed for users to access the case studies, users can use GitHub to streamline download and modification of case studies. Check out the GitHub Organization and OCSdata sections in</w:t>
      </w:r>
      <w:r>
        <w:t xml:space="preserve"> </w:t>
      </w:r>
      <w:hyperlink r:id="rId71">
        <w:r>
          <w:rPr>
            <w:rStyle w:val="Hyperlink"/>
          </w:rPr>
          <w:t xml:space="preserve">Chapter 2</w:t>
        </w:r>
      </w:hyperlink>
      <w:r>
        <w:t xml:space="preserve"> </w:t>
      </w:r>
      <w:r>
        <w:t xml:space="preserve">for more details on how to use GitHub to access case studies and modify content for personalized use. An introduction on how to get started with GitHub is available at</w:t>
      </w:r>
      <w:r>
        <w:t xml:space="preserve"> </w:t>
      </w:r>
      <w:hyperlink r:id="rId72">
        <w:r>
          <w:rPr>
            <w:rStyle w:val="Hyperlink"/>
          </w:rPr>
          <w:t xml:space="preserve">Happy Git</w:t>
        </w:r>
      </w:hyperlink>
      <w:r>
        <w:t xml:space="preserve">.</w:t>
      </w:r>
    </w:p>
    <w:bookmarkEnd w:id="73"/>
    <w:bookmarkEnd w:id="74"/>
    <w:bookmarkStart w:id="79" w:name="feedback"/>
    <w:p>
      <w:pPr>
        <w:pStyle w:val="Heading2"/>
      </w:pPr>
      <w:r>
        <w:rPr>
          <w:rStyle w:val="SectionNumber"/>
        </w:rPr>
        <w:t xml:space="preserve">1.8</w:t>
      </w:r>
      <w:r>
        <w:tab/>
      </w:r>
      <w:r>
        <w:t xml:space="preserve">Feedback</w:t>
      </w:r>
    </w:p>
    <w:p>
      <w:pPr>
        <w:pStyle w:val="FirstParagraph"/>
      </w:pPr>
      <w:r>
        <w:t xml:space="preserve">We are continually working to improve the Open Case Studies project to address learner and educator needs. Feedback is essential for this goal. If you use Open Case Studies material, we would love to hear from you!</w:t>
      </w:r>
    </w:p>
    <w:bookmarkStart w:id="76" w:name="survey"/>
    <w:p>
      <w:pPr>
        <w:pStyle w:val="Heading3"/>
      </w:pPr>
      <w:r>
        <w:rPr>
          <w:rStyle w:val="SectionNumber"/>
        </w:rPr>
        <w:t xml:space="preserve">1.8.1</w:t>
      </w:r>
      <w:r>
        <w:tab/>
      </w:r>
      <w:r>
        <w:t xml:space="preserve">Survey</w:t>
      </w:r>
    </w:p>
    <w:p>
      <w:pPr>
        <w:pStyle w:val="FirstParagraph"/>
      </w:pPr>
      <w:r>
        <w:t xml:space="preserve">Please consider participating in our</w:t>
      </w:r>
      <w:r>
        <w:t xml:space="preserve"> </w:t>
      </w:r>
      <w:hyperlink r:id="rId75">
        <w:r>
          <w:rPr>
            <w:rStyle w:val="Hyperlink"/>
          </w:rPr>
          <w:t xml:space="preserve">user experience survey</w:t>
        </w:r>
      </w:hyperlink>
      <w:r>
        <w:t xml:space="preserve">.</w:t>
      </w:r>
    </w:p>
    <w:p>
      <w:pPr>
        <w:pStyle w:val="BodyText"/>
      </w:pPr>
      <w:r>
        <w:t xml:space="preserve">We appreciate feedback about all aspects of the OCS user experience including but not limited to technical challenges, potential improvements, or new ideas on how to use the case studies in the classroom.</w:t>
      </w:r>
    </w:p>
    <w:bookmarkEnd w:id="76"/>
    <w:bookmarkStart w:id="78" w:name="feedback-for-this-guide"/>
    <w:p>
      <w:pPr>
        <w:pStyle w:val="Heading3"/>
      </w:pPr>
      <w:r>
        <w:rPr>
          <w:rStyle w:val="SectionNumber"/>
        </w:rPr>
        <w:t xml:space="preserve">1.8.2</w:t>
      </w:r>
      <w:r>
        <w:tab/>
      </w:r>
      <w:r>
        <w:t xml:space="preserve">Feedback for this Guide</w:t>
      </w:r>
    </w:p>
    <w:p>
      <w:pPr>
        <w:pStyle w:val="FirstParagraph"/>
      </w:pPr>
      <w:r>
        <w:t xml:space="preserve">If you have feedback for this guide about how we can improve the content, please see</w:t>
      </w:r>
      <w:r>
        <w:t xml:space="preserve"> </w:t>
      </w:r>
      <w:hyperlink r:id="rId77">
        <w:r>
          <w:rPr>
            <w:rStyle w:val="Hyperlink"/>
          </w:rPr>
          <w:t xml:space="preserve">here</w:t>
        </w:r>
      </w:hyperlink>
      <w:r>
        <w:t xml:space="preserve">.</w:t>
      </w:r>
    </w:p>
    <w:bookmarkEnd w:id="78"/>
    <w:bookmarkEnd w:id="79"/>
    <w:bookmarkStart w:id="82" w:name="contact-us"/>
    <w:p>
      <w:pPr>
        <w:pStyle w:val="Heading2"/>
      </w:pPr>
      <w:r>
        <w:rPr>
          <w:rStyle w:val="SectionNumber"/>
        </w:rPr>
        <w:t xml:space="preserve">1.9</w:t>
      </w:r>
      <w:r>
        <w:tab/>
      </w:r>
      <w:r>
        <w:t xml:space="preserve">Contact Us</w:t>
      </w:r>
    </w:p>
    <w:p>
      <w:pPr>
        <w:pStyle w:val="FirstParagraph"/>
      </w:pPr>
      <w:r>
        <w:t xml:space="preserve">If you have any questions, suggestions for improvement for individual case studies, ideas, or thoughts, you can contact us through email using this form:</w:t>
      </w:r>
    </w:p>
    <w:p>
      <w:pPr>
        <w:pStyle w:val="BodyText"/>
      </w:pPr>
      <w:r>
        <w:t xml:space="preserve">Also, see the</w:t>
      </w:r>
      <w:r>
        <w:t xml:space="preserve"> </w:t>
      </w:r>
      <w:hyperlink r:id="rId80">
        <w:r>
          <w:rPr>
            <w:rStyle w:val="Hyperlink"/>
          </w:rPr>
          <w:t xml:space="preserve">final chapter</w:t>
        </w:r>
      </w:hyperlink>
      <w:r>
        <w:t xml:space="preserve"> </w:t>
      </w:r>
      <w:r>
        <w:t xml:space="preserve">for information on submitting case studies to our collection.</w:t>
      </w:r>
    </w:p>
    <w:p>
      <w:pPr>
        <w:pStyle w:val="BodyText"/>
      </w:pPr>
      <w:r>
        <w:t xml:space="preserve">You can also find us on Twitter with the following handle:</w:t>
      </w:r>
      <w:r>
        <w:t xml:space="preserve"> </w:t>
      </w:r>
      <w:hyperlink r:id="rId81">
        <w:r>
          <w:rPr>
            <w:rStyle w:val="VerbatimChar"/>
          </w:rPr>
          <w:t xml:space="preserve">@OpenCaseStudies</w:t>
        </w:r>
      </w:hyperlink>
    </w:p>
    <w:bookmarkEnd w:id="82"/>
    <w:bookmarkEnd w:id="83"/>
    <w:bookmarkStart w:id="115" w:name="open-case-study-infrastructure"/>
    <w:p>
      <w:pPr>
        <w:pStyle w:val="Heading1"/>
      </w:pPr>
      <w:r>
        <w:rPr>
          <w:rStyle w:val="SectionNumber"/>
        </w:rPr>
        <w:t xml:space="preserve">2</w:t>
      </w:r>
      <w:r>
        <w:tab/>
      </w:r>
      <w:r>
        <w:t xml:space="preserve">Open Case Study Infrastructure</w:t>
      </w:r>
    </w:p>
    <w:bookmarkStart w:id="84"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Open Case Studies platform, which includes:</w:t>
      </w:r>
    </w:p>
    <w:p>
      <w:pPr>
        <w:numPr>
          <w:ilvl w:val="0"/>
          <w:numId w:val="1010"/>
        </w:numPr>
        <w:pStyle w:val="Compact"/>
      </w:pPr>
      <w:r>
        <w:t xml:space="preserve">The Open Case Studies (OCS) website</w:t>
      </w:r>
    </w:p>
    <w:p>
      <w:pPr>
        <w:numPr>
          <w:ilvl w:val="0"/>
          <w:numId w:val="1010"/>
        </w:numPr>
        <w:pStyle w:val="Compact"/>
      </w:pPr>
      <w:r>
        <w:t xml:space="preserve">Methods to provide feedback</w:t>
      </w:r>
    </w:p>
    <w:p>
      <w:pPr>
        <w:numPr>
          <w:ilvl w:val="0"/>
          <w:numId w:val="1010"/>
        </w:numPr>
        <w:pStyle w:val="Compact"/>
      </w:pPr>
      <w:r>
        <w:t xml:space="preserve">A search tool to find case studies</w:t>
      </w:r>
    </w:p>
    <w:p>
      <w:pPr>
        <w:numPr>
          <w:ilvl w:val="0"/>
          <w:numId w:val="1010"/>
        </w:numPr>
        <w:pStyle w:val="Compact"/>
      </w:pPr>
      <w:r>
        <w:t xml:space="preserve">The OCS GitHub organization</w:t>
      </w:r>
    </w:p>
    <w:p>
      <w:pPr>
        <w:numPr>
          <w:ilvl w:val="0"/>
          <w:numId w:val="1010"/>
        </w:numPr>
        <w:pStyle w:val="Compact"/>
      </w:pPr>
      <w:r>
        <w:t xml:space="preserve">Our R package called</w:t>
      </w:r>
      <w:r>
        <w:t xml:space="preserve"> </w:t>
      </w:r>
      <w:r>
        <w:rPr>
          <w:rStyle w:val="VerbatimChar"/>
        </w:rPr>
        <w:t xml:space="preserve">OCSdata</w:t>
      </w:r>
    </w:p>
    <w:bookmarkEnd w:id="84"/>
    <w:bookmarkStart w:id="86" w:name="ocs-website"/>
    <w:p>
      <w:pPr>
        <w:pStyle w:val="Heading2"/>
      </w:pPr>
      <w:r>
        <w:rPr>
          <w:rStyle w:val="SectionNumber"/>
        </w:rPr>
        <w:t xml:space="preserve">2.2</w:t>
      </w:r>
      <w:r>
        <w:tab/>
      </w:r>
      <w:r>
        <w:t xml:space="preserve">OCS Website</w:t>
      </w:r>
    </w:p>
    <w:p>
      <w:pPr>
        <w:pStyle w:val="FirstParagraph"/>
      </w:pPr>
      <w:r>
        <w:drawing>
          <wp:inline>
            <wp:extent cx="5334000" cy="5381767"/>
            <wp:effectExtent b="0" l="0" r="0" t="0"/>
            <wp:docPr descr="" title="" id="1" name="Picture"/>
            <a:graphic>
              <a:graphicData uri="http://schemas.openxmlformats.org/drawingml/2006/picture">
                <pic:pic>
                  <pic:nvPicPr>
                    <pic:cNvPr descr="resources/images/OCSwebsite.png" id="0" name="Picture"/>
                    <pic:cNvPicPr>
                      <a:picLocks noChangeArrowheads="1" noChangeAspect="1"/>
                    </pic:cNvPicPr>
                  </pic:nvPicPr>
                  <pic:blipFill>
                    <a:blip r:embed="rId85"/>
                    <a:stretch>
                      <a:fillRect/>
                    </a:stretch>
                  </pic:blipFill>
                  <pic:spPr bwMode="auto">
                    <a:xfrm>
                      <a:off x="0" y="0"/>
                      <a:ext cx="5334000" cy="5381767"/>
                    </a:xfrm>
                    <a:prstGeom prst="rect">
                      <a:avLst/>
                    </a:prstGeom>
                    <a:noFill/>
                    <a:ln w="9525">
                      <a:noFill/>
                      <a:headEnd/>
                      <a:tailEnd/>
                    </a:ln>
                  </pic:spPr>
                </pic:pic>
              </a:graphicData>
            </a:graphic>
          </wp:inline>
        </w:drawing>
      </w:r>
    </w:p>
    <w:p>
      <w:pPr>
        <w:pStyle w:val="BodyText"/>
      </w:pPr>
      <w:r>
        <w:t xml:space="preserve">The</w:t>
      </w:r>
      <w:r>
        <w:t xml:space="preserve"> </w:t>
      </w:r>
      <w:hyperlink r:id="rId27">
        <w:r>
          <w:rPr>
            <w:rStyle w:val="Hyperlink"/>
          </w:rPr>
          <w:t xml:space="preserve">OpenCaseStudies website</w:t>
        </w:r>
      </w:hyperlink>
      <w:r>
        <w:t xml:space="preserve"> </w:t>
      </w:r>
      <w:r>
        <w:t xml:space="preserve">describes the mission of the Open Case Studies project, the history of its inception, current and previous members of the OCS team, an archive of talks and blog posts and other information.</w:t>
      </w:r>
    </w:p>
    <w:p>
      <w:pPr>
        <w:pStyle w:val="BodyText"/>
      </w:pPr>
      <w:r>
        <w:t xml:space="preserve">Links to all of our case studies can be found on the Open Case Studies website. The case studies are listed in a searchable table that will be detailed further in the following section.</w:t>
      </w:r>
    </w:p>
    <w:bookmarkEnd w:id="86"/>
    <w:bookmarkStart w:id="91" w:name="feedback-1"/>
    <w:p>
      <w:pPr>
        <w:pStyle w:val="Heading2"/>
      </w:pPr>
      <w:r>
        <w:rPr>
          <w:rStyle w:val="SectionNumber"/>
        </w:rPr>
        <w:t xml:space="preserve">2.3</w:t>
      </w:r>
      <w:r>
        <w:tab/>
      </w:r>
      <w:r>
        <w:t xml:space="preserve">Feedback</w:t>
      </w:r>
    </w:p>
    <w:p>
      <w:pPr>
        <w:pStyle w:val="FirstParagraph"/>
      </w:pPr>
      <w:r>
        <w:t xml:space="preserve">We are continually striving to make our case studies better. Please contact us if you have ideas for suggestions for the project or new ideas for how case studies can be used in the classroom.</w:t>
      </w:r>
    </w:p>
    <w:p>
      <w:pPr>
        <w:pStyle w:val="BodyText"/>
      </w:pPr>
      <w:r>
        <w:t xml:space="preserve">Also please let us know if you notice typos or errors, or if you are interested in getting involved.</w:t>
      </w:r>
    </w:p>
    <w:bookmarkStart w:id="88" w:name="email-form"/>
    <w:p>
      <w:pPr>
        <w:pStyle w:val="Heading3"/>
      </w:pPr>
      <w:r>
        <w:rPr>
          <w:rStyle w:val="SectionNumber"/>
        </w:rPr>
        <w:t xml:space="preserve">2.3.1</w:t>
      </w:r>
      <w:r>
        <w:tab/>
      </w:r>
      <w:r>
        <w:t xml:space="preserve">Email Form</w:t>
      </w:r>
    </w:p>
    <w:p>
      <w:pPr>
        <w:pStyle w:val="FirstParagraph"/>
      </w:pPr>
      <w:r>
        <w:t xml:space="preserve">The website contains a contact</w:t>
      </w:r>
      <w:r>
        <w:t xml:space="preserve"> </w:t>
      </w:r>
      <w:hyperlink r:id="rId87">
        <w:r>
          <w:rPr>
            <w:rStyle w:val="Hyperlink"/>
          </w:rPr>
          <w:t xml:space="preserve">email form</w:t>
        </w:r>
      </w:hyperlink>
      <w:r>
        <w:t xml:space="preserve"> </w:t>
      </w:r>
      <w:r>
        <w:t xml:space="preserve">that may be used to send a message to Open Case Studies to ask a question or provide suggestions.</w:t>
      </w:r>
    </w:p>
    <w:bookmarkEnd w:id="88"/>
    <w:bookmarkStart w:id="90" w:name="survey-1"/>
    <w:p>
      <w:pPr>
        <w:pStyle w:val="Heading3"/>
      </w:pPr>
      <w:r>
        <w:rPr>
          <w:rStyle w:val="SectionNumber"/>
        </w:rPr>
        <w:t xml:space="preserve">2.3.2</w:t>
      </w:r>
      <w:r>
        <w:tab/>
      </w:r>
      <w:r>
        <w:t xml:space="preserve">Survey</w:t>
      </w:r>
    </w:p>
    <w:p>
      <w:pPr>
        <w:pStyle w:val="FirstParagraph"/>
      </w:pPr>
      <w:r>
        <w:t xml:space="preserve">There is also a</w:t>
      </w:r>
      <w:r>
        <w:t xml:space="preserve"> </w:t>
      </w:r>
      <w:hyperlink r:id="rId89">
        <w:r>
          <w:rPr>
            <w:rStyle w:val="Hyperlink"/>
          </w:rPr>
          <w:t xml:space="preserve">survey</w:t>
        </w:r>
      </w:hyperlink>
      <w:r>
        <w:t xml:space="preserve"> </w:t>
      </w:r>
      <w:r>
        <w:t xml:space="preserve">available on our website and also within the case studies themselves that allows us to do research on case study use.</w:t>
      </w:r>
    </w:p>
    <w:p>
      <w:pPr>
        <w:pStyle w:val="BodyText"/>
      </w:pPr>
      <w:r>
        <w:t xml:space="preserve">The survey should take no more than 10 minutes to complete. Your feedback helps us learn more about how to improve the data science education experience. Part of this includes getting a better understanding of who is using our case studies and how so that we can better design our case studies. We would greatly appreciate you filling it out if you have the time!</w:t>
      </w:r>
    </w:p>
    <w:bookmarkEnd w:id="90"/>
    <w:bookmarkEnd w:id="91"/>
    <w:bookmarkStart w:id="99" w:name="ocs-case-study-search-tool"/>
    <w:p>
      <w:pPr>
        <w:pStyle w:val="Heading2"/>
      </w:pPr>
      <w:r>
        <w:rPr>
          <w:rStyle w:val="SectionNumber"/>
        </w:rPr>
        <w:t xml:space="preserve">2.4</w:t>
      </w:r>
      <w:r>
        <w:tab/>
      </w:r>
      <w:r>
        <w:t xml:space="preserve">OCS Case Study Search Tool</w:t>
      </w:r>
    </w:p>
    <w:p>
      <w:pPr>
        <w:pStyle w:val="FirstParagraph"/>
      </w:pPr>
      <w:r>
        <w:t xml:space="preserve">The website also includes the case study search tool to aid instructors in finding appropriate case studies for their learning objectives. Accessing the search tool and how to use it is described in more detail below.</w:t>
      </w:r>
    </w:p>
    <w:p>
      <w:pPr>
        <w:pStyle w:val="BodyText"/>
      </w:pPr>
      <w:r>
        <w:t xml:space="preserve">This diagram illustrates the workflow of accessing a case study from the OCS website through the case study search table. From the table, users can use the provided links to view the original static case studies, interactive case studies, and the GitHub repositories for each. Users may find all case study source files in the case study repository, as well as instructions on how to use the case study.</w:t>
      </w:r>
    </w:p>
    <w:p>
      <w:pPr>
        <w:pStyle w:val="BodyText"/>
      </w:pPr>
      <w:r>
        <w:drawing>
          <wp:inline>
            <wp:extent cx="5334000" cy="6728509"/>
            <wp:effectExtent b="0" l="0" r="0" t="0"/>
            <wp:docPr descr="" title="" id="1" name="Picture"/>
            <a:graphic>
              <a:graphicData uri="http://schemas.openxmlformats.org/drawingml/2006/picture">
                <pic:pic>
                  <pic:nvPicPr>
                    <pic:cNvPr descr="resources/images/OCS_GitHub_Repository_Diagram_Draft3.png" id="0" name="Picture"/>
                    <pic:cNvPicPr>
                      <a:picLocks noChangeArrowheads="1" noChangeAspect="1"/>
                    </pic:cNvPicPr>
                  </pic:nvPicPr>
                  <pic:blipFill>
                    <a:blip r:embed="rId92"/>
                    <a:stretch>
                      <a:fillRect/>
                    </a:stretch>
                  </pic:blipFill>
                  <pic:spPr bwMode="auto">
                    <a:xfrm>
                      <a:off x="0" y="0"/>
                      <a:ext cx="5334000" cy="6728509"/>
                    </a:xfrm>
                    <a:prstGeom prst="rect">
                      <a:avLst/>
                    </a:prstGeom>
                    <a:noFill/>
                    <a:ln w="9525">
                      <a:noFill/>
                      <a:headEnd/>
                      <a:tailEnd/>
                    </a:ln>
                  </pic:spPr>
                </pic:pic>
              </a:graphicData>
            </a:graphic>
          </wp:inline>
        </w:drawing>
      </w:r>
    </w:p>
    <w:bookmarkStart w:id="98" w:name="interactive-case-studies"/>
    <w:p>
      <w:pPr>
        <w:pStyle w:val="Heading3"/>
      </w:pPr>
      <w:r>
        <w:rPr>
          <w:rStyle w:val="SectionNumber"/>
        </w:rPr>
        <w:t xml:space="preserve">2.4.1</w:t>
      </w:r>
      <w:r>
        <w:tab/>
      </w:r>
      <w:r>
        <w:t xml:space="preserve">Interactive Case Studies</w:t>
      </w:r>
    </w:p>
    <w:p>
      <w:pPr>
        <w:pStyle w:val="FirstParagraph"/>
      </w:pPr>
      <w:r>
        <w:t xml:space="preserve">The interactive versions of the case studies are a recent development. These versions include live tutorials through quizzes and interactive coding exercises with real-time feedback. The interactive case studies were made using the</w:t>
      </w:r>
      <w:r>
        <w:t xml:space="preserve"> </w:t>
      </w:r>
      <w:hyperlink r:id="rId93">
        <w:r>
          <w:rPr>
            <w:rStyle w:val="VerbatimChar"/>
          </w:rPr>
          <w:t xml:space="preserve">learnr</w:t>
        </w:r>
      </w:hyperlink>
      <w:r>
        <w:t xml:space="preserve"> </w:t>
      </w:r>
      <w:r>
        <w:t xml:space="preserve">and</w:t>
      </w:r>
      <w:r>
        <w:t xml:space="preserve"> </w:t>
      </w:r>
      <w:hyperlink r:id="rId94">
        <w:r>
          <w:rPr>
            <w:rStyle w:val="VerbatimChar"/>
          </w:rPr>
          <w:t xml:space="preserve">gradethis</w:t>
        </w:r>
      </w:hyperlink>
      <w:r>
        <w:t xml:space="preserve"> </w:t>
      </w:r>
      <w:r>
        <w:t xml:space="preserve">packages.</w:t>
      </w:r>
    </w:p>
    <w:p>
      <w:pPr>
        <w:pStyle w:val="BodyText"/>
      </w:pPr>
      <w:r>
        <w:t xml:space="preserve">If you’d like to learn more about the interactive case studies, graduate student</w:t>
      </w:r>
      <w:r>
        <w:t xml:space="preserve"> </w:t>
      </w:r>
      <w:hyperlink r:id="rId95">
        <w:r>
          <w:rPr>
            <w:rStyle w:val="Hyperlink"/>
          </w:rPr>
          <w:t xml:space="preserve">Qier Meng</w:t>
        </w:r>
      </w:hyperlink>
      <w:r>
        <w:t xml:space="preserve"> </w:t>
      </w:r>
      <w:r>
        <w:t xml:space="preserve">discusses the interactive versions in further detail in the video below:</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If you’d like to learn more about the interactive case studies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p>
      <w:pPr>
        <w:pStyle w:val="BodyText"/>
      </w:pPr>
      <w:r>
        <w:t xml:space="preserve">The</w:t>
      </w:r>
      <w:r>
        <w:t xml:space="preserve"> </w:t>
      </w:r>
      <w:hyperlink r:id="rId96">
        <w:r>
          <w:rPr>
            <w:rStyle w:val="Hyperlink"/>
          </w:rPr>
          <w:t xml:space="preserve">Open Case Study Search</w:t>
        </w:r>
      </w:hyperlink>
      <w:r>
        <w:t xml:space="preserve"> </w:t>
      </w:r>
      <w:r>
        <w:t xml:space="preserve">tool can be found at the bottom of the</w:t>
      </w:r>
      <w:r>
        <w:t xml:space="preserve"> </w:t>
      </w:r>
      <w:hyperlink r:id="rId27">
        <w:r>
          <w:rPr>
            <w:rStyle w:val="Hyperlink"/>
          </w:rPr>
          <w:t xml:space="preserve">OCS Website</w:t>
        </w:r>
      </w:hyperlink>
      <w:r>
        <w:t xml:space="preserve">. The tool consists of a table with searchable columns and each row describing an individual case study. This searchable table is designed to aid instructors in identifying appropriate case studies for their learning objectives. The columns are organized as such:</w:t>
      </w:r>
    </w:p>
    <w:p>
      <w:pPr>
        <w:numPr>
          <w:ilvl w:val="0"/>
          <w:numId w:val="1011"/>
        </w:numPr>
        <w:pStyle w:val="Compact"/>
      </w:pPr>
      <w:r>
        <w:t xml:space="preserve">The</w:t>
      </w:r>
      <w:r>
        <w:t xml:space="preserve"> </w:t>
      </w:r>
      <w:r>
        <w:t xml:space="preserve">“</w:t>
      </w:r>
      <w:r>
        <w:t xml:space="preserve">Case Study</w:t>
      </w:r>
      <w:r>
        <w:t xml:space="preserve">”</w:t>
      </w:r>
      <w:r>
        <w:t xml:space="preserve"> </w:t>
      </w:r>
      <w:r>
        <w:t xml:space="preserve">column contains the case study name and a link to the static and interactive versions of the case study (if available)</w:t>
      </w:r>
    </w:p>
    <w:p>
      <w:pPr>
        <w:numPr>
          <w:ilvl w:val="0"/>
          <w:numId w:val="1011"/>
        </w:numPr>
        <w:pStyle w:val="Compact"/>
      </w:pPr>
      <w:r>
        <w:t xml:space="preserve">The</w:t>
      </w:r>
      <w:r>
        <w:t xml:space="preserve"> </w:t>
      </w:r>
      <w:r>
        <w:t xml:space="preserve">“</w:t>
      </w:r>
      <w:r>
        <w:t xml:space="preserve">GitHub Repository</w:t>
      </w:r>
      <w:r>
        <w:t xml:space="preserve">”</w:t>
      </w:r>
      <w:r>
        <w:t xml:space="preserve"> </w:t>
      </w:r>
      <w:r>
        <w:t xml:space="preserve">column provides links to the case study’s associated GitHub repository that contains all case study source files, data, code, and more</w:t>
      </w:r>
    </w:p>
    <w:p>
      <w:pPr>
        <w:numPr>
          <w:ilvl w:val="0"/>
          <w:numId w:val="1011"/>
        </w:numPr>
        <w:pStyle w:val="Compact"/>
      </w:pPr>
      <w:r>
        <w:t xml:space="preserve">The</w:t>
      </w:r>
      <w:r>
        <w:t xml:space="preserve"> </w:t>
      </w:r>
      <w:r>
        <w:t xml:space="preserve">“</w:t>
      </w:r>
      <w:r>
        <w:t xml:space="preserve">Packages</w:t>
      </w:r>
      <w:r>
        <w:t xml:space="preserve">”</w:t>
      </w:r>
      <w:r>
        <w:t xml:space="preserve"> </w:t>
      </w:r>
      <w:r>
        <w:t xml:space="preserve">column details all the R packages used in the case study, and can help identify if a case study teaches a specific data import, wrangling, analysis, or visualization skill</w:t>
      </w:r>
    </w:p>
    <w:p>
      <w:pPr>
        <w:numPr>
          <w:ilvl w:val="0"/>
          <w:numId w:val="1011"/>
        </w:numPr>
        <w:pStyle w:val="Compact"/>
      </w:pPr>
      <w:r>
        <w:t xml:space="preserve">The</w:t>
      </w:r>
      <w:r>
        <w:t xml:space="preserve"> </w:t>
      </w:r>
      <w:r>
        <w:t xml:space="preserve">“</w:t>
      </w:r>
      <w:r>
        <w:t xml:space="preserve">Objectives</w:t>
      </w:r>
      <w:r>
        <w:t xml:space="preserve">”</w:t>
      </w:r>
      <w:r>
        <w:t xml:space="preserve"> </w:t>
      </w:r>
      <w:r>
        <w:t xml:space="preserve">column details the learning objectives of each case study (e.g. importing data from PDF files, reshaping data, specific statistical analysis, etc.)</w:t>
      </w:r>
    </w:p>
    <w:p>
      <w:pPr>
        <w:numPr>
          <w:ilvl w:val="0"/>
          <w:numId w:val="1011"/>
        </w:numPr>
        <w:pStyle w:val="Compact"/>
      </w:pPr>
      <w:r>
        <w:t xml:space="preserve">The</w:t>
      </w:r>
      <w:r>
        <w:t xml:space="preserve"> </w:t>
      </w:r>
      <w:r>
        <w:t xml:space="preserve">“</w:t>
      </w:r>
      <w:r>
        <w:t xml:space="preserve">Category</w:t>
      </w:r>
      <w:r>
        <w:t xml:space="preserve">”</w:t>
      </w:r>
      <w:r>
        <w:t xml:space="preserve"> </w:t>
      </w:r>
      <w:r>
        <w:t xml:space="preserve">column lists the source of funding or project that the case study is associated with</w:t>
      </w:r>
    </w:p>
    <w:p>
      <w:pPr>
        <w:pStyle w:val="FirstParagraph"/>
      </w:pPr>
      <w:r>
        <w:t xml:space="preserve">The main two columns likely to be helpful in identifying appropriate case studies are the</w:t>
      </w:r>
      <w:r>
        <w:t xml:space="preserve"> </w:t>
      </w:r>
      <w:r>
        <w:t xml:space="preserve">“</w:t>
      </w:r>
      <w:r>
        <w:t xml:space="preserve">Packages</w:t>
      </w:r>
      <w:r>
        <w:t xml:space="preserve">”</w:t>
      </w:r>
      <w:r>
        <w:t xml:space="preserve"> </w:t>
      </w:r>
      <w:r>
        <w:t xml:space="preserve">and</w:t>
      </w:r>
      <w:r>
        <w:t xml:space="preserve"> </w:t>
      </w:r>
      <w:r>
        <w:t xml:space="preserve">“</w:t>
      </w:r>
      <w:r>
        <w:t xml:space="preserve">Objectives</w:t>
      </w:r>
      <w:r>
        <w:t xml:space="preserve">”</w:t>
      </w:r>
      <w:r>
        <w:t xml:space="preserve"> </w:t>
      </w:r>
      <w:r>
        <w:t xml:space="preserve">columns. Users may search for keywords across all columns using the overall search bar, otherwise users can search individual columns of interest.</w:t>
      </w:r>
    </w:p>
    <w:p>
      <w:pPr>
        <w:pStyle w:val="BodyText"/>
      </w:pPr>
      <w:r>
        <w:t xml:space="preserve">This table can be used to access all case study resources:</w:t>
      </w:r>
    </w:p>
    <w:p>
      <w:pPr>
        <w:pStyle w:val="BodyText"/>
      </w:pPr>
      <w:r>
        <w:drawing>
          <wp:inline>
            <wp:extent cx="5334000" cy="4821620"/>
            <wp:effectExtent b="0" l="0" r="0" t="0"/>
            <wp:docPr descr="" title="" id="1" name="Picture"/>
            <a:graphic>
              <a:graphicData uri="http://schemas.openxmlformats.org/drawingml/2006/picture">
                <pic:pic>
                  <pic:nvPicPr>
                    <pic:cNvPr descr="resources/images/searchtable.png" id="0" name="Picture"/>
                    <pic:cNvPicPr>
                      <a:picLocks noChangeArrowheads="1" noChangeAspect="1"/>
                    </pic:cNvPicPr>
                  </pic:nvPicPr>
                  <pic:blipFill>
                    <a:blip r:embed="rId97"/>
                    <a:stretch>
                      <a:fillRect/>
                    </a:stretch>
                  </pic:blipFill>
                  <pic:spPr bwMode="auto">
                    <a:xfrm>
                      <a:off x="0" y="0"/>
                      <a:ext cx="5334000" cy="4821620"/>
                    </a:xfrm>
                    <a:prstGeom prst="rect">
                      <a:avLst/>
                    </a:prstGeom>
                    <a:noFill/>
                    <a:ln w="9525">
                      <a:noFill/>
                      <a:headEnd/>
                      <a:tailEnd/>
                    </a:ln>
                  </pic:spPr>
                </pic:pic>
              </a:graphicData>
            </a:graphic>
          </wp:inline>
        </w:drawing>
      </w:r>
    </w:p>
    <w:p>
      <w:pPr>
        <w:pStyle w:val="BodyText"/>
      </w:pPr>
      <w:r>
        <w:t xml:space="preserve">This video provides a live demonstration on how to use the search tool:</w:t>
      </w:r>
    </w:p>
    <w:bookmarkEnd w:id="98"/>
    <w:bookmarkEnd w:id="99"/>
    <w:bookmarkStart w:id="101" w:name="open-case-studies-github-organization"/>
    <w:p>
      <w:pPr>
        <w:pStyle w:val="Heading2"/>
      </w:pPr>
      <w:r>
        <w:rPr>
          <w:rStyle w:val="SectionNumber"/>
        </w:rPr>
        <w:t xml:space="preserve">2.5</w:t>
      </w:r>
      <w:r>
        <w:tab/>
      </w:r>
      <w:r>
        <w:t xml:space="preserve">Open Case Studies GitHub Organization</w:t>
      </w:r>
    </w:p>
    <w:p>
      <w:pPr>
        <w:pStyle w:val="FirstParagraph"/>
      </w:pPr>
      <w:r>
        <w:t xml:space="preserve">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70">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w:t>
      </w:r>
    </w:p>
    <w:p>
      <w:pPr>
        <w:pStyle w:val="BodyText"/>
      </w:pPr>
      <w:r>
        <w:t xml:space="preserve">Data included in the GitHub repository is available in multiple formats to enable modular use of the case studies. This diagram explains the case study data folder structure and how data is categorized into different sub-folders:</w:t>
      </w:r>
    </w:p>
    <w:p>
      <w:pPr>
        <w:pStyle w:val="BodyText"/>
      </w:pPr>
      <w:r>
        <w:drawing>
          <wp:inline>
            <wp:extent cx="5217278" cy="5052136"/>
            <wp:effectExtent b="0" l="0" r="0" t="0"/>
            <wp:docPr descr="" title="" id="1" name="Picture"/>
            <a:graphic>
              <a:graphicData uri="http://schemas.openxmlformats.org/drawingml/2006/picture">
                <pic:pic>
                  <pic:nvPicPr>
                    <pic:cNvPr descr="resources/images/OCS_GitHub_Data_Directory_Diagram_Final.png" id="0" name="Picture"/>
                    <pic:cNvPicPr>
                      <a:picLocks noChangeArrowheads="1" noChangeAspect="1"/>
                    </pic:cNvPicPr>
                  </pic:nvPicPr>
                  <pic:blipFill>
                    <a:blip r:embed="rId100"/>
                    <a:stretch>
                      <a:fillRect/>
                    </a:stretch>
                  </pic:blipFill>
                  <pic:spPr bwMode="auto">
                    <a:xfrm>
                      <a:off x="0" y="0"/>
                      <a:ext cx="5217278" cy="5052136"/>
                    </a:xfrm>
                    <a:prstGeom prst="rect">
                      <a:avLst/>
                    </a:prstGeom>
                    <a:noFill/>
                    <a:ln w="9525">
                      <a:noFill/>
                      <a:headEnd/>
                      <a:tailEnd/>
                    </a:ln>
                  </pic:spPr>
                </pic:pic>
              </a:graphicData>
            </a:graphic>
          </wp:inline>
        </w:drawing>
      </w:r>
    </w:p>
    <w:p>
      <w:pPr>
        <w:pStyle w:val="BodyText"/>
      </w:pPr>
      <w:r>
        <w:t xml:space="preserve">Data included in the GitHub repository is available in multiple formats to facilitate modularization of the case studies as described below. To use the case study data, you can download the GitHub repository directly or use the</w:t>
      </w:r>
      <w:r>
        <w:t xml:space="preserve"> </w:t>
      </w:r>
      <w:r>
        <w:rPr>
          <w:rStyle w:val="VerbatimChar"/>
        </w:rPr>
        <w:t xml:space="preserve">OCSdata</w:t>
      </w:r>
      <w:r>
        <w:t xml:space="preserve"> </w:t>
      </w:r>
      <w:r>
        <w:t xml:space="preserve">R package described below.</w:t>
      </w:r>
    </w:p>
    <w:bookmarkEnd w:id="101"/>
    <w:bookmarkStart w:id="113" w:name="ocsdata"/>
    <w:p>
      <w:pPr>
        <w:pStyle w:val="Heading2"/>
      </w:pPr>
      <w:r>
        <w:rPr>
          <w:rStyle w:val="SectionNumber"/>
        </w:rPr>
        <w:t xml:space="preserve">2.6</w:t>
      </w:r>
      <w:r>
        <w:tab/>
      </w:r>
      <w:r>
        <w:t xml:space="preserve">OCSdata</w:t>
      </w:r>
    </w:p>
    <w:p>
      <w:pPr>
        <w:pStyle w:val="FirstParagraph"/>
      </w:pPr>
      <w:r>
        <w:t xml:space="preserve">To simplify the process of accessing the data required for each case study, we have created the</w:t>
      </w:r>
      <w:r>
        <w:t xml:space="preserve"> </w:t>
      </w:r>
      <w:r>
        <w:rPr>
          <w:rStyle w:val="VerbatimChar"/>
        </w:rPr>
        <w:t xml:space="preserve">OCSdata</w:t>
      </w:r>
      <w:r>
        <w:t xml:space="preserve"> </w:t>
      </w:r>
      <w:r>
        <w:t xml:space="preserve">R package. Briefly, the</w:t>
      </w:r>
      <w:r>
        <w:t xml:space="preserve"> </w:t>
      </w:r>
      <w:r>
        <w:rPr>
          <w:rStyle w:val="VerbatimChar"/>
        </w:rPr>
        <w:t xml:space="preserve">OCSdata</w:t>
      </w:r>
      <w:r>
        <w:t xml:space="preserve"> </w:t>
      </w:r>
      <w:r>
        <w:t xml:space="preserve">package creates a new folder called</w:t>
      </w:r>
      <w:r>
        <w:t xml:space="preserve"> </w:t>
      </w:r>
      <w:r>
        <w:t xml:space="preserve">“</w:t>
      </w:r>
      <w:r>
        <w:t xml:space="preserve">OCSdata</w:t>
      </w:r>
      <w:r>
        <w:t xml:space="preserve">”</w:t>
      </w:r>
      <w:r>
        <w:t xml:space="preserve"> </w:t>
      </w:r>
      <w:r>
        <w:t xml:space="preserve">where it downloads the data needed for a specific case study. Users can download the data in its original raw format or in various processed formats that correspond to different stages of data wrangling and cleaning. This allows users to perform the data exploration and wrangling or the data visualization and analysis sections of the case study without having to process the data from the raw files. For some of the case studies, the</w:t>
      </w:r>
      <w:r>
        <w:t xml:space="preserve"> </w:t>
      </w:r>
      <w:r>
        <w:rPr>
          <w:rStyle w:val="VerbatimChar"/>
        </w:rPr>
        <w:t xml:space="preserve">OCSdata</w:t>
      </w:r>
      <w:r>
        <w:t xml:space="preserve"> </w:t>
      </w:r>
      <w:r>
        <w:t xml:space="preserve">package also downloads extra source data that is not used in the case study.</w:t>
      </w:r>
    </w:p>
    <w:p>
      <w:pPr>
        <w:pStyle w:val="BodyText"/>
      </w:pPr>
      <w:r>
        <w:t xml:space="preserve">The following are the main functions to import data in various formats using the</w:t>
      </w:r>
      <w:r>
        <w:t xml:space="preserve"> </w:t>
      </w:r>
      <w:r>
        <w:rPr>
          <w:rStyle w:val="VerbatimChar"/>
        </w:rPr>
        <w:t xml:space="preserve">OCSdata</w:t>
      </w:r>
      <w:r>
        <w:t xml:space="preserve"> </w:t>
      </w:r>
      <w:r>
        <w:t xml:space="preserve">package. Each function is described in more detail in the</w:t>
      </w:r>
      <w:r>
        <w:t xml:space="preserve"> </w:t>
      </w:r>
      <w:r>
        <w:rPr>
          <w:rStyle w:val="VerbatimChar"/>
        </w:rPr>
        <w:t xml:space="preserve">OCSdata</w:t>
      </w:r>
      <w:r>
        <w:t xml:space="preserve"> </w:t>
      </w:r>
      <w:hyperlink r:id="rId102">
        <w:r>
          <w:rPr>
            <w:rStyle w:val="Hyperlink"/>
          </w:rPr>
          <w:t xml:space="preserve">package documentation</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The package source files and documentation are also available on</w:t>
      </w:r>
      <w:r>
        <w:t xml:space="preserve"> </w:t>
      </w:r>
      <w:hyperlink r:id="rId51">
        <w:r>
          <w:rPr>
            <w:rStyle w:val="Hyperlink"/>
          </w:rPr>
          <w:t xml:space="preserve">GitHub</w:t>
        </w:r>
      </w:hyperlink>
      <w:r>
        <w:t xml:space="preserve">.</w:t>
      </w:r>
    </w:p>
    <w:bookmarkStart w:id="103" w:name="getting-started-with-ocsdata"/>
    <w:p>
      <w:pPr>
        <w:pStyle w:val="Heading3"/>
      </w:pPr>
      <w:r>
        <w:rPr>
          <w:rStyle w:val="SectionNumber"/>
        </w:rPr>
        <w:t xml:space="preserve">2.6.1</w:t>
      </w:r>
      <w:r>
        <w:tab/>
      </w:r>
      <w:r>
        <w:t xml:space="preserve">Getting Started with</w:t>
      </w:r>
      <w:r>
        <w:t xml:space="preserve"> </w:t>
      </w:r>
      <w:r>
        <w:rPr>
          <w:rStyle w:val="VerbatimChar"/>
        </w:rPr>
        <w:t xml:space="preserve">OCSdata</w:t>
      </w:r>
    </w:p>
    <w:p>
      <w:pPr>
        <w:pStyle w:val="FirstParagraph"/>
      </w:pPr>
      <w:r>
        <w:t xml:space="preserve">The</w:t>
      </w:r>
      <w:r>
        <w:t xml:space="preserve"> </w:t>
      </w:r>
      <w:r>
        <w:rPr>
          <w:rStyle w:val="VerbatimChar"/>
        </w:rPr>
        <w:t xml:space="preserve">OCSdata</w:t>
      </w:r>
      <w:r>
        <w:t xml:space="preserve"> </w:t>
      </w:r>
      <w:r>
        <w:t xml:space="preserve">package is available on the package repository</w:t>
      </w:r>
      <w:r>
        <w:t xml:space="preserve"> </w:t>
      </w:r>
      <w:hyperlink r:id="rId102">
        <w:r>
          <w:rPr>
            <w:rStyle w:val="Hyperlink"/>
          </w:rPr>
          <w:t xml:space="preserve">CRAN</w:t>
        </w:r>
      </w:hyperlink>
      <w:r>
        <w:t xml:space="preserve">. It requires R 3.5 or higher and can be installed in R as follows:</w:t>
      </w:r>
    </w:p>
    <w:p>
      <w:pPr>
        <w:pStyle w:val="SourceCode"/>
      </w:pPr>
      <w:r>
        <w:rPr>
          <w:rStyle w:val="FunctionTok"/>
        </w:rPr>
        <w:t xml:space="preserve">install.packages</w:t>
      </w:r>
      <w:r>
        <w:rPr>
          <w:rStyle w:val="NormalTok"/>
        </w:rPr>
        <w:t xml:space="preserve">(</w:t>
      </w:r>
      <w:r>
        <w:rPr>
          <w:rStyle w:val="StringTok"/>
        </w:rPr>
        <w:t xml:space="preserve">"OCSdata"</w:t>
      </w:r>
      <w:r>
        <w:rPr>
          <w:rStyle w:val="NormalTok"/>
        </w:rPr>
        <w:t xml:space="preserve">) </w:t>
      </w:r>
      <w:r>
        <w:rPr>
          <w:rStyle w:val="CommentTok"/>
        </w:rPr>
        <w:t xml:space="preserve">#only run once to install package</w:t>
      </w:r>
      <w:r>
        <w:br/>
      </w:r>
      <w:r>
        <w:rPr>
          <w:rStyle w:val="FunctionTok"/>
        </w:rPr>
        <w:t xml:space="preserve">library</w:t>
      </w:r>
      <w:r>
        <w:rPr>
          <w:rStyle w:val="NormalTok"/>
        </w:rPr>
        <w:t xml:space="preserve">(OCSdata) </w:t>
      </w:r>
      <w:r>
        <w:rPr>
          <w:rStyle w:val="CommentTok"/>
        </w:rPr>
        <w:t xml:space="preserve">#run every new R session to load package</w:t>
      </w:r>
    </w:p>
    <w:bookmarkEnd w:id="103"/>
    <w:bookmarkStart w:id="105" w:name="downloading-raw-data"/>
    <w:p>
      <w:pPr>
        <w:pStyle w:val="Heading3"/>
      </w:pPr>
      <w:r>
        <w:rPr>
          <w:rStyle w:val="SectionNumber"/>
        </w:rPr>
        <w:t xml:space="preserve">2.6.2</w:t>
      </w:r>
      <w:r>
        <w:tab/>
      </w:r>
      <w:r>
        <w:t xml:space="preserve">Downloading raw data</w:t>
      </w:r>
    </w:p>
    <w:p>
      <w:pPr>
        <w:pStyle w:val="FirstParagraph"/>
      </w:pPr>
      <w:r>
        <w:t xml:space="preserve">The</w:t>
      </w:r>
      <w:r>
        <w:t xml:space="preserve"> </w:t>
      </w:r>
      <w:r>
        <w:rPr>
          <w:rStyle w:val="VerbatimChar"/>
        </w:rPr>
        <w:t xml:space="preserve">raw_data</w:t>
      </w:r>
      <w:r>
        <w:t xml:space="preserve"> </w:t>
      </w:r>
      <w:r>
        <w:t xml:space="preserve">function will download the raw data files that can be imported into R.</w:t>
      </w:r>
    </w:p>
    <w:p>
      <w:pPr>
        <w:pStyle w:val="BodyText"/>
      </w:pPr>
      <w:r>
        <w:t xml:space="preserve">The first argument is the name of the case study. A list of case study names can be found in the package documentation</w:t>
      </w:r>
      <w:r>
        <w:t xml:space="preserve"> </w:t>
      </w:r>
      <w:hyperlink r:id="rId104">
        <w:r>
          <w:rPr>
            <w:rStyle w:val="Hyperlink"/>
          </w:rPr>
          <w:t xml:space="preserve">online</w:t>
        </w:r>
      </w:hyperlink>
      <w:r>
        <w:t xml:space="preserve"> </w:t>
      </w:r>
      <w:r>
        <w:t xml:space="preserve">or by typing</w:t>
      </w:r>
      <w:r>
        <w:t xml:space="preserve"> </w:t>
      </w:r>
      <w:r>
        <w:rPr>
          <w:rStyle w:val="VerbatimChar"/>
        </w:rPr>
        <w:t xml:space="preserve">?raw_data</w:t>
      </w:r>
      <w:r>
        <w:t xml:space="preserve"> </w:t>
      </w:r>
      <w:r>
        <w:t xml:space="preserve">in R.</w:t>
      </w:r>
    </w:p>
    <w:p>
      <w:pPr>
        <w:pStyle w:val="BodyText"/>
      </w:pPr>
      <w:r>
        <w:t xml:space="preserve">The</w:t>
      </w:r>
      <w:r>
        <w:t xml:space="preserve"> </w:t>
      </w:r>
      <w:r>
        <w:rPr>
          <w:rStyle w:val="VerbatimChar"/>
        </w:rPr>
        <w:t xml:space="preserve">outpath</w:t>
      </w:r>
      <w:r>
        <w:t xml:space="preserve"> </w:t>
      </w:r>
      <w:r>
        <w:t xml:space="preserve">argument is a string specifying the folder where the data should be downloaded. To download the data to a folder named</w:t>
      </w:r>
      <w:r>
        <w:t xml:space="preserve"> </w:t>
      </w:r>
      <w:r>
        <w:t xml:space="preserve">“</w:t>
      </w:r>
      <w:r>
        <w:t xml:space="preserve">OCS_data</w:t>
      </w:r>
      <w:r>
        <w:t xml:space="preserve">”</w:t>
      </w:r>
      <w:r>
        <w:t xml:space="preserve"> </w:t>
      </w:r>
      <w:r>
        <w:t xml:space="preserve">in the current working directory, you can supply</w:t>
      </w:r>
      <w:r>
        <w:t xml:space="preserve"> </w:t>
      </w:r>
      <w:r>
        <w:rPr>
          <w:rStyle w:val="VerbatimChar"/>
        </w:rPr>
        <w:t xml:space="preserve">getwd()</w:t>
      </w:r>
      <w:r>
        <w:t xml:space="preserve"> </w:t>
      </w:r>
      <w:r>
        <w:t xml:space="preserve">to the</w:t>
      </w:r>
      <w:r>
        <w:t xml:space="preserve"> </w:t>
      </w:r>
      <w:r>
        <w:rPr>
          <w:rStyle w:val="VerbatimChar"/>
        </w:rPr>
        <w:t xml:space="preserve">output</w:t>
      </w:r>
      <w:r>
        <w:t xml:space="preserve"> </w:t>
      </w:r>
      <w:r>
        <w:t xml:space="preserve">argument. If nothing is provided for the argument, you will be prompted to enter 1, 2, or 3 to download the data into the current director, to specify the download path, or to cancel, respectively.</w:t>
      </w:r>
    </w:p>
    <w:p>
      <w:pPr>
        <w:pStyle w:val="BodyText"/>
      </w:pPr>
      <w:r>
        <w:t xml:space="preserve">In the following example, we download the raw data for the</w:t>
      </w:r>
      <w:r>
        <w:t xml:space="preserve"> </w:t>
      </w:r>
      <w:r>
        <w:t xml:space="preserve">“</w:t>
      </w:r>
      <w:r>
        <w:t xml:space="preserve">Opioids in the United States</w:t>
      </w:r>
      <w:r>
        <w:t xml:space="preserve">”</w:t>
      </w:r>
      <w:r>
        <w:t xml:space="preserve"> </w:t>
      </w:r>
      <w:r>
        <w:t xml:space="preserve">case study to the current directory.</w:t>
      </w:r>
    </w:p>
    <w:p>
      <w:pPr>
        <w:pStyle w:val="SourceCode"/>
      </w:pPr>
      <w:r>
        <w:rPr>
          <w:rStyle w:val="FunctionTok"/>
        </w:rPr>
        <w:t xml:space="preserve">raw_data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w:t>
      </w:r>
    </w:p>
    <w:bookmarkEnd w:id="105"/>
    <w:bookmarkStart w:id="109" w:name="downloading-data-in-other-formats"/>
    <w:p>
      <w:pPr>
        <w:pStyle w:val="Heading3"/>
      </w:pPr>
      <w:r>
        <w:rPr>
          <w:rStyle w:val="SectionNumber"/>
        </w:rPr>
        <w:t xml:space="preserve">2.6.3</w:t>
      </w:r>
      <w:r>
        <w:tab/>
      </w:r>
      <w:r>
        <w:t xml:space="preserve">Downloading data in other formats</w:t>
      </w:r>
    </w:p>
    <w:p>
      <w:pPr>
        <w:pStyle w:val="FirstParagraph"/>
      </w:pPr>
      <w:r>
        <w:t xml:space="preserve">The</w:t>
      </w:r>
      <w:r>
        <w:t xml:space="preserve"> </w:t>
      </w:r>
      <w:r>
        <w:rPr>
          <w:rStyle w:val="VerbatimChar"/>
        </w:rPr>
        <w:t xml:space="preserve">OCSdata</w:t>
      </w:r>
      <w:r>
        <w:t xml:space="preserve"> </w:t>
      </w:r>
      <w:r>
        <w:t xml:space="preserve">package can be used to download the data in various processed formats that may be helpful in skipping certain case study sections and focusing on data wrangling and/or analysis and visualization. All of the functions take the same arguments described above.</w:t>
      </w:r>
    </w:p>
    <w:bookmarkStart w:id="106" w:name="simpler-import"/>
    <w:p>
      <w:pPr>
        <w:pStyle w:val="Heading4"/>
      </w:pPr>
      <w:r>
        <w:rPr>
          <w:rStyle w:val="SectionNumber"/>
        </w:rPr>
        <w:t xml:space="preserve">2.6.3.1</w:t>
      </w:r>
      <w:r>
        <w:tab/>
      </w:r>
      <w:r>
        <w:t xml:space="preserve">Simpler import</w:t>
      </w:r>
    </w:p>
    <w:p>
      <w:pPr>
        <w:pStyle w:val="FirstParagraph"/>
      </w:pPr>
      <w:r>
        <w:t xml:space="preserve">The</w:t>
      </w:r>
      <w:r>
        <w:t xml:space="preserve"> </w:t>
      </w:r>
      <w:r>
        <w:rPr>
          <w:rStyle w:val="VerbatimChar"/>
        </w:rPr>
        <w:t xml:space="preserve">simpler_import_data()</w:t>
      </w:r>
      <w:r>
        <w:t xml:space="preserve"> </w:t>
      </w:r>
      <w:r>
        <w:t xml:space="preserve">function will download raw data files that have been converted to file formats that are easier to import into R, typically .csv. Some case studies offer this option when the original raw files require a more complicated import step.</w:t>
      </w:r>
    </w:p>
    <w:p>
      <w:pPr>
        <w:pStyle w:val="SourceCode"/>
      </w:pPr>
      <w:r>
        <w:rPr>
          <w:rStyle w:val="FunctionTok"/>
        </w:rPr>
        <w:t xml:space="preserve">simpler_import_data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w:t>
      </w:r>
    </w:p>
    <w:bookmarkEnd w:id="106"/>
    <w:bookmarkStart w:id="107" w:name="importing-data-as-r-objects"/>
    <w:p>
      <w:pPr>
        <w:pStyle w:val="Heading4"/>
      </w:pPr>
      <w:r>
        <w:rPr>
          <w:rStyle w:val="SectionNumber"/>
        </w:rPr>
        <w:t xml:space="preserve">2.6.3.2</w:t>
      </w:r>
      <w:r>
        <w:tab/>
      </w:r>
      <w:r>
        <w:t xml:space="preserve">Importing data as R objects</w:t>
      </w:r>
    </w:p>
    <w:p>
      <w:pPr>
        <w:pStyle w:val="FirstParagraph"/>
      </w:pPr>
      <w:r>
        <w:t xml:space="preserve">The</w:t>
      </w:r>
      <w:r>
        <w:t xml:space="preserve"> </w:t>
      </w:r>
      <w:r>
        <w:rPr>
          <w:rStyle w:val="VerbatimChar"/>
        </w:rPr>
        <w:t xml:space="preserve">imported_data()</w:t>
      </w:r>
      <w:r>
        <w:t xml:space="preserve"> </w:t>
      </w:r>
      <w:r>
        <w:t xml:space="preserve">function will download raw data files in .rda format. This means the data have already been imported into R objects. This can be used to skip the data import section and start directly with data wrangling. The R objects files can be imported into R by either double clicking on the files in RStudio or using the</w:t>
      </w:r>
      <w:r>
        <w:t xml:space="preserve"> </w:t>
      </w:r>
      <w:r>
        <w:rPr>
          <w:rStyle w:val="VerbatimChar"/>
        </w:rPr>
        <w:t xml:space="preserve">load()</w:t>
      </w:r>
      <w:r>
        <w:t xml:space="preserve"> </w:t>
      </w:r>
      <w:r>
        <w:t xml:space="preserve">function as follows.</w:t>
      </w:r>
    </w:p>
    <w:p>
      <w:pPr>
        <w:pStyle w:val="SourceCode"/>
      </w:pPr>
      <w:r>
        <w:rPr>
          <w:rStyle w:val="FunctionTok"/>
        </w:rPr>
        <w:t xml:space="preserve">imported_data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r>
        <w:rPr>
          <w:rStyle w:val="CommentTok"/>
        </w:rPr>
        <w:t xml:space="preserve">#download data in .rda format </w:t>
      </w:r>
      <w:r>
        <w:br/>
      </w:r>
      <w:r>
        <w:rPr>
          <w:rStyle w:val="NormalTok"/>
        </w:rPr>
        <w:t xml:space="preserve">file_path </w:t>
      </w:r>
      <w:r>
        <w:rPr>
          <w:rStyle w:val="OtherTok"/>
        </w:rPr>
        <w:t xml:space="preserve">=</w:t>
      </w:r>
      <w:r>
        <w:rPr>
          <w:rStyle w:val="NormalTok"/>
        </w:rPr>
        <w:t xml:space="preserve"> </w:t>
      </w:r>
      <w:r>
        <w:rPr>
          <w:rStyle w:val="StringTok"/>
        </w:rPr>
        <w:t xml:space="preserve">"~/OCS_data/data/imported/land_area.rda"</w:t>
      </w:r>
      <w:r>
        <w:rPr>
          <w:rStyle w:val="NormalTok"/>
        </w:rPr>
        <w:t xml:space="preserve"> </w:t>
      </w:r>
      <w:r>
        <w:rPr>
          <w:rStyle w:val="CommentTok"/>
        </w:rPr>
        <w:t xml:space="preserve">#specify download directory </w:t>
      </w:r>
      <w:r>
        <w:br/>
      </w:r>
      <w:r>
        <w:rPr>
          <w:rStyle w:val="FunctionTok"/>
        </w:rPr>
        <w:t xml:space="preserve">load</w:t>
      </w:r>
      <w:r>
        <w:rPr>
          <w:rStyle w:val="NormalTok"/>
        </w:rPr>
        <w:t xml:space="preserve">(file_path) </w:t>
      </w:r>
      <w:r>
        <w:rPr>
          <w:rStyle w:val="CommentTok"/>
        </w:rPr>
        <w:t xml:space="preserve">#load R objects </w:t>
      </w:r>
    </w:p>
    <w:bookmarkEnd w:id="107"/>
    <w:bookmarkStart w:id="108" w:name="importing-wrangled-data"/>
    <w:p>
      <w:pPr>
        <w:pStyle w:val="Heading4"/>
      </w:pPr>
      <w:r>
        <w:rPr>
          <w:rStyle w:val="SectionNumber"/>
        </w:rPr>
        <w:t xml:space="preserve">2.6.3.3</w:t>
      </w:r>
      <w:r>
        <w:tab/>
      </w:r>
      <w:r>
        <w:t xml:space="preserve">Importing wrangled data</w:t>
      </w:r>
    </w:p>
    <w:p>
      <w:pPr>
        <w:pStyle w:val="FirstParagraph"/>
      </w:pPr>
      <w:r>
        <w:t xml:space="preserve">The following functions will download the data files that have already been wrangled and are ready to be analyzed. These come in both .csv and .rda formats.</w:t>
      </w:r>
    </w:p>
    <w:p>
      <w:pPr>
        <w:pStyle w:val="BodyText"/>
      </w:pPr>
      <w:r>
        <w:t xml:space="preserve">Download as csv files:</w:t>
      </w:r>
    </w:p>
    <w:p>
      <w:pPr>
        <w:pStyle w:val="SourceCode"/>
      </w:pPr>
      <w:r>
        <w:rPr>
          <w:rStyle w:val="FunctionTok"/>
        </w:rPr>
        <w:t xml:space="preserve">wrangled_csv</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p>
    <w:p>
      <w:pPr>
        <w:pStyle w:val="FirstParagraph"/>
      </w:pPr>
      <w:r>
        <w:t xml:space="preserve">Downloading as R objects:</w:t>
      </w:r>
    </w:p>
    <w:p>
      <w:pPr>
        <w:pStyle w:val="SourceCode"/>
      </w:pPr>
      <w:r>
        <w:rPr>
          <w:rStyle w:val="FunctionTok"/>
        </w:rPr>
        <w:t xml:space="preserve">wrangled_rda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p>
    <w:bookmarkEnd w:id="108"/>
    <w:bookmarkEnd w:id="109"/>
    <w:bookmarkStart w:id="110" w:name="downloading-extra-data"/>
    <w:p>
      <w:pPr>
        <w:pStyle w:val="Heading3"/>
      </w:pPr>
      <w:r>
        <w:rPr>
          <w:rStyle w:val="SectionNumber"/>
        </w:rPr>
        <w:t xml:space="preserve">2.6.4</w:t>
      </w:r>
      <w:r>
        <w:tab/>
      </w:r>
      <w:r>
        <w:t xml:space="preserve">Downloading extra data</w:t>
      </w:r>
    </w:p>
    <w:p>
      <w:pPr>
        <w:pStyle w:val="FirstParagraph"/>
      </w:pPr>
      <w:r>
        <w:t xml:space="preserve">Some case studies have extra data are not used in the case study but can be used to explore the case study subject from different perspectives. These data but can This data can be downloaded using the</w:t>
      </w:r>
      <w:r>
        <w:t xml:space="preserve"> </w:t>
      </w:r>
      <w:r>
        <w:rPr>
          <w:rStyle w:val="VerbatimChar"/>
        </w:rPr>
        <w:t xml:space="preserve">extra_data()</w:t>
      </w:r>
      <w:r>
        <w:t xml:space="preserve"> </w:t>
      </w:r>
      <w:r>
        <w:t xml:space="preserve">function.</w:t>
      </w:r>
    </w:p>
    <w:p>
      <w:pPr>
        <w:pStyle w:val="SourceCode"/>
      </w:pPr>
      <w:r>
        <w:rPr>
          <w:rStyle w:val="FunctionTok"/>
        </w:rPr>
        <w:t xml:space="preserve">extra_data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p>
    <w:bookmarkEnd w:id="110"/>
    <w:bookmarkStart w:id="111" w:name="downloading-all-case-study-data"/>
    <w:p>
      <w:pPr>
        <w:pStyle w:val="Heading3"/>
      </w:pPr>
      <w:r>
        <w:rPr>
          <w:rStyle w:val="SectionNumber"/>
        </w:rPr>
        <w:t xml:space="preserve">2.6.5</w:t>
      </w:r>
      <w:r>
        <w:tab/>
      </w:r>
      <w:r>
        <w:t xml:space="preserve">Downloading all case study data</w:t>
      </w:r>
    </w:p>
    <w:p>
      <w:pPr>
        <w:pStyle w:val="FirstParagraph"/>
      </w:pPr>
      <w:r>
        <w:t xml:space="preserve">The</w:t>
      </w:r>
      <w:r>
        <w:t xml:space="preserve"> </w:t>
      </w:r>
      <w:r>
        <w:rPr>
          <w:rStyle w:val="VerbatimChar"/>
        </w:rPr>
        <w:t xml:space="preserve">zip_ocs()</w:t>
      </w:r>
      <w:r>
        <w:t xml:space="preserve"> </w:t>
      </w:r>
      <w:r>
        <w:t xml:space="preserve">function will download the all of the repository files in a .zip folder and unzip them into a specified directory. This includes the case study data in all the formats detailed above (raw, simpler_import, imported, wrangled, and extra). It also includes the case study .Rmd file, which can be modified by instructors as needed. We recommend using this method over cloning or forking (terms that you may be familiar with if you are familiar with Git and GitHub), as this will not result in the user getting all of our git history.</w:t>
      </w:r>
    </w:p>
    <w:p>
      <w:pPr>
        <w:pStyle w:val="BodyText"/>
      </w:pPr>
      <w:r>
        <w:t xml:space="preserve">If you choose to fork the repository you will automatically generate a repository on GitHub and your repository will have connections to the original case study. This can be helpful for pulling any changes to the original case study. It can also be helpful if you want to send edits to the original case study in the form of what is called a pull request.</w:t>
      </w:r>
    </w:p>
    <w:p>
      <w:pPr>
        <w:pStyle w:val="BodyText"/>
      </w:pPr>
      <w:r>
        <w:t xml:space="preserve">If you clone the case study repository, you can set it up on GitHub as well with a few more steps and you will not preserve any connection to the original case study repository.</w:t>
      </w:r>
    </w:p>
    <w:p>
      <w:pPr>
        <w:pStyle w:val="BodyText"/>
      </w:pPr>
      <w:r>
        <w:t xml:space="preserve">Again, don’t worry if all these terms are new to you. You can just use the</w:t>
      </w:r>
      <w:r>
        <w:t xml:space="preserve"> </w:t>
      </w:r>
      <w:r>
        <w:rPr>
          <w:rStyle w:val="VerbatimChar"/>
        </w:rPr>
        <w:t xml:space="preserve">zip_ocs()</w:t>
      </w:r>
      <w:r>
        <w:t xml:space="preserve"> </w:t>
      </w:r>
      <w:r>
        <w:t xml:space="preserve">function instead. Otherwise take a look at</w:t>
      </w:r>
      <w:r>
        <w:t xml:space="preserve"> </w:t>
      </w:r>
      <w:r>
        <w:t xml:space="preserve">Hester (</w:t>
      </w:r>
      <w:hyperlink w:anchor="ref-happygitwithr">
        <w:r>
          <w:rPr>
            <w:rStyle w:val="Hyperlink"/>
          </w:rPr>
          <w:t xml:space="preserve">n.d.</w:t>
        </w:r>
      </w:hyperlink>
      <w:r>
        <w:t xml:space="preserve">)</w:t>
      </w:r>
      <w:r>
        <w:t xml:space="preserve"> </w:t>
      </w:r>
      <w:r>
        <w:t xml:space="preserve">to learn more.</w:t>
      </w:r>
    </w:p>
    <w:p>
      <w:pPr>
        <w:pStyle w:val="SourceCode"/>
      </w:pPr>
      <w:r>
        <w:rPr>
          <w:rStyle w:val="FunctionTok"/>
        </w:rPr>
        <w:t xml:space="preserve">zip_ocs</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 </w:t>
      </w:r>
    </w:p>
    <w:bookmarkEnd w:id="111"/>
    <w:bookmarkStart w:id="112" w:name="fork-or-clone-the-case-study-repository"/>
    <w:p>
      <w:pPr>
        <w:pStyle w:val="Heading3"/>
      </w:pPr>
      <w:r>
        <w:rPr>
          <w:rStyle w:val="SectionNumber"/>
        </w:rPr>
        <w:t xml:space="preserve">2.6.6</w:t>
      </w:r>
      <w:r>
        <w:tab/>
      </w:r>
      <w:r>
        <w:t xml:space="preserve">Fork or clone the case study repository</w:t>
      </w:r>
    </w:p>
    <w:p>
      <w:pPr>
        <w:pStyle w:val="FirstParagraph"/>
      </w:pPr>
      <w:r>
        <w:t xml:space="preserve">If instead users are familiar with Git and GitHub and want to fork or clone the case study repository, this can also easily be done using the</w:t>
      </w:r>
      <w:r>
        <w:t xml:space="preserve"> </w:t>
      </w:r>
      <w:r>
        <w:rPr>
          <w:rStyle w:val="VerbatimChar"/>
        </w:rPr>
        <w:t xml:space="preserve">OCSdata</w:t>
      </w:r>
      <w:r>
        <w:t xml:space="preserve"> </w:t>
      </w:r>
      <w:r>
        <w:t xml:space="preserve">package. The</w:t>
      </w:r>
      <w:r>
        <w:t xml:space="preserve"> </w:t>
      </w:r>
      <w:r>
        <w:rPr>
          <w:rStyle w:val="VerbatimChar"/>
        </w:rPr>
        <w:t xml:space="preserve">clone_ocs()</w:t>
      </w:r>
      <w:r>
        <w:t xml:space="preserve"> </w:t>
      </w:r>
      <w:r>
        <w:t xml:space="preserve">function of the</w:t>
      </w:r>
      <w:r>
        <w:t xml:space="preserve"> </w:t>
      </w:r>
      <w:r>
        <w:rPr>
          <w:rStyle w:val="VerbatimChar"/>
        </w:rPr>
        <w:t xml:space="preserve">OCSdata</w:t>
      </w:r>
      <w:r>
        <w:t xml:space="preserve"> </w:t>
      </w:r>
      <w:r>
        <w:t xml:space="preserve">package can be used to do either. If the</w:t>
      </w:r>
      <w:r>
        <w:t xml:space="preserve"> </w:t>
      </w:r>
      <w:r>
        <w:rPr>
          <w:rStyle w:val="VerbatimChar"/>
        </w:rPr>
        <w:t xml:space="preserve">fork_repo</w:t>
      </w:r>
      <w:r>
        <w:t xml:space="preserve"> </w:t>
      </w:r>
      <w:r>
        <w:t xml:space="preserve">function is set to</w:t>
      </w:r>
      <w:r>
        <w:t xml:space="preserve"> </w:t>
      </w:r>
      <w:r>
        <w:rPr>
          <w:rStyle w:val="VerbatimChar"/>
        </w:rPr>
        <w:t xml:space="preserve">TRUE</w:t>
      </w:r>
      <w:r>
        <w:t xml:space="preserve"> </w:t>
      </w:r>
      <w:r>
        <w:t xml:space="preserve">it will fork the repo, otherwise, by default, it will clone the repository. These functions will result in the same outcome as using GitHub to clone or fork the repo.</w:t>
      </w:r>
    </w:p>
    <w:p>
      <w:pPr>
        <w:pStyle w:val="BodyText"/>
      </w:pPr>
      <w:r>
        <w:t xml:space="preserve">Again you can also specify the</w:t>
      </w:r>
      <w:r>
        <w:t xml:space="preserve"> </w:t>
      </w:r>
      <w:r>
        <w:rPr>
          <w:rStyle w:val="VerbatimChar"/>
        </w:rPr>
        <w:t xml:space="preserve">outpath</w:t>
      </w:r>
      <w:r>
        <w:t xml:space="preserve"> </w:t>
      </w:r>
      <w:r>
        <w:t xml:space="preserve">location as in the previous description about the</w:t>
      </w:r>
      <w:r>
        <w:t xml:space="preserve"> </w:t>
      </w:r>
      <w:r>
        <w:rPr>
          <w:rStyle w:val="VerbatimChar"/>
        </w:rPr>
        <w:t xml:space="preserve">zip_ocs()</w:t>
      </w:r>
      <w:r>
        <w:t xml:space="preserve"> </w:t>
      </w:r>
      <w:r>
        <w:t xml:space="preserve">function.</w:t>
      </w:r>
    </w:p>
    <w:p>
      <w:pPr>
        <w:pStyle w:val="SourceCode"/>
      </w:pPr>
      <w:r>
        <w:rPr>
          <w:rStyle w:val="CommentTok"/>
        </w:rPr>
        <w:t xml:space="preserve"># clone a repository</w:t>
      </w:r>
      <w:r>
        <w:br/>
      </w:r>
      <w:r>
        <w:rPr>
          <w:rStyle w:val="NormalTok"/>
        </w:rPr>
        <w:t xml:space="preserve">OCSdata</w:t>
      </w:r>
      <w:r>
        <w:rPr>
          <w:rStyle w:val="SpecialCharTok"/>
        </w:rPr>
        <w:t xml:space="preserve">::</w:t>
      </w:r>
      <w:r>
        <w:rPr>
          <w:rStyle w:val="FunctionTok"/>
        </w:rPr>
        <w:t xml:space="preserve">clone_ocs</w:t>
      </w:r>
      <w:r>
        <w:rPr>
          <w:rStyle w:val="NormalTok"/>
        </w:rPr>
        <w:t xml:space="preserve">(</w:t>
      </w:r>
      <w:r>
        <w:rPr>
          <w:rStyle w:val="AttributeTok"/>
        </w:rPr>
        <w:t xml:space="preserve">casestudy =</w:t>
      </w:r>
      <w:r>
        <w:rPr>
          <w:rStyle w:val="NormalTok"/>
        </w:rPr>
        <w:t xml:space="preserve"> </w:t>
      </w:r>
      <w:r>
        <w:rPr>
          <w:rStyle w:val="StringTok"/>
        </w:rPr>
        <w:t xml:space="preserve">"ocs-bp-diet"</w:t>
      </w:r>
      <w:r>
        <w:rPr>
          <w:rStyle w:val="NormalTok"/>
        </w:rPr>
        <w:t xml:space="preserve">)</w:t>
      </w:r>
      <w:r>
        <w:br/>
      </w:r>
      <w:r>
        <w:br/>
      </w:r>
      <w:r>
        <w:rPr>
          <w:rStyle w:val="CommentTok"/>
        </w:rPr>
        <w:t xml:space="preserve">#fork a repository</w:t>
      </w:r>
      <w:r>
        <w:br/>
      </w:r>
      <w:r>
        <w:rPr>
          <w:rStyle w:val="NormalTok"/>
        </w:rPr>
        <w:t xml:space="preserve">OCSdata</w:t>
      </w:r>
      <w:r>
        <w:rPr>
          <w:rStyle w:val="SpecialCharTok"/>
        </w:rPr>
        <w:t xml:space="preserve">::</w:t>
      </w:r>
      <w:r>
        <w:rPr>
          <w:rStyle w:val="FunctionTok"/>
        </w:rPr>
        <w:t xml:space="preserve">clone_ocs</w:t>
      </w:r>
      <w:r>
        <w:rPr>
          <w:rStyle w:val="NormalTok"/>
        </w:rPr>
        <w:t xml:space="preserve">(</w:t>
      </w:r>
      <w:r>
        <w:rPr>
          <w:rStyle w:val="AttributeTok"/>
        </w:rPr>
        <w:t xml:space="preserve">casestudy =</w:t>
      </w:r>
      <w:r>
        <w:rPr>
          <w:rStyle w:val="NormalTok"/>
        </w:rPr>
        <w:t xml:space="preserve"> </w:t>
      </w:r>
      <w:r>
        <w:rPr>
          <w:rStyle w:val="StringTok"/>
        </w:rPr>
        <w:t xml:space="preserve">"ocs-bp-diet"</w:t>
      </w:r>
      <w:r>
        <w:rPr>
          <w:rStyle w:val="NormalTok"/>
        </w:rPr>
        <w:t xml:space="preserve">, </w:t>
      </w:r>
      <w:r>
        <w:rPr>
          <w:rStyle w:val="AttributeTok"/>
        </w:rPr>
        <w:t xml:space="preserve">fork_repo =</w:t>
      </w:r>
      <w:r>
        <w:rPr>
          <w:rStyle w:val="NormalTok"/>
        </w:rPr>
        <w:t xml:space="preserve"> </w:t>
      </w:r>
      <w:r>
        <w:rPr>
          <w:rStyle w:val="StringTok"/>
        </w:rPr>
        <w:t xml:space="preserve">"TRUE"</w:t>
      </w:r>
      <w:r>
        <w:rPr>
          <w:rStyle w:val="NormalTok"/>
        </w:rPr>
        <w:t xml:space="preserve">)</w:t>
      </w:r>
    </w:p>
    <w:p>
      <w:pPr>
        <w:pStyle w:val="FirstParagraph"/>
      </w:pPr>
      <w:r>
        <w:t xml:space="preserve">However, using these functions will involve the users getting all of our git history so we suggest that users use the</w:t>
      </w:r>
      <w:r>
        <w:t xml:space="preserve"> </w:t>
      </w:r>
      <w:r>
        <w:rPr>
          <w:rStyle w:val="VerbatimChar"/>
        </w:rPr>
        <w:t xml:space="preserve">zip_ocs()</w:t>
      </w:r>
      <w:r>
        <w:t xml:space="preserve"> </w:t>
      </w:r>
      <w:r>
        <w:t xml:space="preserve">function (described in the above section) of</w:t>
      </w:r>
      <w:r>
        <w:t xml:space="preserve"> </w:t>
      </w:r>
      <w:r>
        <w:rPr>
          <w:rStyle w:val="VerbatimChar"/>
        </w:rPr>
        <w:t xml:space="preserve">OCSdata</w:t>
      </w:r>
      <w:r>
        <w:t xml:space="preserve"> </w:t>
      </w:r>
      <w:r>
        <w:t xml:space="preserve">instead.</w:t>
      </w:r>
    </w:p>
    <w:p>
      <w:pPr>
        <w:pStyle w:val="BodyText"/>
      </w:pPr>
      <w:r>
        <w:t xml:space="preserve">If you’d like to learn more about the</w:t>
      </w:r>
      <w:r>
        <w:t xml:space="preserve"> </w:t>
      </w:r>
      <w:r>
        <w:rPr>
          <w:rStyle w:val="VerbatimChar"/>
        </w:rPr>
        <w:t xml:space="preserve">OCSdata</w:t>
      </w:r>
      <w:r>
        <w:t xml:space="preserve"> </w:t>
      </w:r>
      <w:r>
        <w:t xml:space="preserve">package or the OCS GitHub organization page,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bookmarkEnd w:id="112"/>
    <w:bookmarkEnd w:id="113"/>
    <w:bookmarkStart w:id="114" w:name="session-info"/>
    <w:p>
      <w:pPr>
        <w:pStyle w:val="Heading2"/>
      </w:pPr>
      <w:r>
        <w:rPr>
          <w:rStyle w:val="SectionNumber"/>
        </w:rPr>
        <w:t xml:space="preserve">2.7</w:t>
      </w:r>
      <w:r>
        <w:tab/>
      </w:r>
      <w:r>
        <w:t xml:space="preserve">Session info</w:t>
      </w:r>
    </w:p>
    <w:p>
      <w:pPr>
        <w:pStyle w:val="SourceCode"/>
      </w:pPr>
      <w:r>
        <w:rPr>
          <w:rStyle w:val="VerbatimChar"/>
        </w:rPr>
        <w:t xml:space="preserve">## R version 4.0.2 (2020-06-22)</w:t>
      </w:r>
      <w:r>
        <w:br/>
      </w:r>
      <w:r>
        <w:rPr>
          <w:rStyle w:val="VerbatimChar"/>
        </w:rPr>
        <w:t xml:space="preserve">## Platform: x86_64-pc-linux-gnu (64-bit)</w:t>
      </w:r>
      <w:r>
        <w:br/>
      </w:r>
      <w:r>
        <w:rPr>
          <w:rStyle w:val="VerbatimChar"/>
        </w:rPr>
        <w:t xml:space="preserve">## Running under: Ubuntu 20.04.3 LTS</w:t>
      </w:r>
      <w:r>
        <w:br/>
      </w:r>
      <w:r>
        <w:rPr>
          <w:rStyle w:val="VerbatimChar"/>
        </w:rPr>
        <w:t xml:space="preserve">## </w:t>
      </w:r>
      <w:r>
        <w:br/>
      </w:r>
      <w:r>
        <w:rPr>
          <w:rStyle w:val="VerbatimChar"/>
        </w:rPr>
        <w:t xml:space="preserve">## Matrix products: default</w:t>
      </w:r>
      <w:r>
        <w:br/>
      </w:r>
      <w:r>
        <w:rPr>
          <w:rStyle w:val="VerbatimChar"/>
        </w:rPr>
        <w:t xml:space="preserve">## BLAS/LAPACK: /usr/lib/x86_64-linux-gnu/openblas-pthread/libopenblasp-r0.3.8.so</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LC_MESSAGES=C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compiler_4.0.2  magrittr_2.0.2  bookdown_0.24   htmltools_0.5.0</w:t>
      </w:r>
      <w:r>
        <w:br/>
      </w:r>
      <w:r>
        <w:rPr>
          <w:rStyle w:val="VerbatimChar"/>
        </w:rPr>
        <w:t xml:space="preserve">##  [5] tools_4.0.2     yaml_2.2.1      stringi_1.5.3   rmarkdown_2.10 </w:t>
      </w:r>
      <w:r>
        <w:br/>
      </w:r>
      <w:r>
        <w:rPr>
          <w:rStyle w:val="VerbatimChar"/>
        </w:rPr>
        <w:t xml:space="preserve">##  [9] highr_0.8       knitr_1.33      webshot_0.5.2   stringr_1.4.0  </w:t>
      </w:r>
      <w:r>
        <w:br/>
      </w:r>
      <w:r>
        <w:rPr>
          <w:rStyle w:val="VerbatimChar"/>
        </w:rPr>
        <w:t xml:space="preserve">## [13] digest_0.6.25   xfun_0.26       rlang_0.4.10    evaluate_0.14</w:t>
      </w:r>
    </w:p>
    <w:bookmarkEnd w:id="114"/>
    <w:bookmarkEnd w:id="115"/>
    <w:bookmarkStart w:id="164" w:name="use-of-open-case-studies"/>
    <w:p>
      <w:pPr>
        <w:pStyle w:val="Heading1"/>
      </w:pPr>
      <w:r>
        <w:rPr>
          <w:rStyle w:val="SectionNumber"/>
        </w:rPr>
        <w:t xml:space="preserve">3</w:t>
      </w:r>
      <w:r>
        <w:tab/>
      </w:r>
      <w:r>
        <w:t xml:space="preserve">Use of Open Case Studies</w:t>
      </w:r>
    </w:p>
    <w:bookmarkStart w:id="124"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Open Case Studies for instruction.</w:t>
      </w:r>
    </w:p>
    <w:p>
      <w:pPr>
        <w:numPr>
          <w:ilvl w:val="0"/>
          <w:numId w:val="1012"/>
        </w:numPr>
        <w:pStyle w:val="Compact"/>
      </w:pPr>
      <w:r>
        <w:t xml:space="preserve">We will give a coarse guide on which case studies include material appropriate for beginner, intermediate, or advanced learners.</w:t>
      </w:r>
    </w:p>
    <w:p>
      <w:pPr>
        <w:numPr>
          <w:ilvl w:val="0"/>
          <w:numId w:val="1012"/>
        </w:numPr>
        <w:pStyle w:val="Compact"/>
      </w:pPr>
      <w:r>
        <w:t xml:space="preserve">We will describe ways that instructors can use full case studies, part of a case study, or just the data.</w:t>
      </w:r>
    </w:p>
    <w:p>
      <w:pPr>
        <w:numPr>
          <w:ilvl w:val="0"/>
          <w:numId w:val="1012"/>
        </w:numPr>
        <w:pStyle w:val="Compact"/>
      </w:pPr>
      <w:r>
        <w:t xml:space="preserve">We will present ways in which others have used the case studies.</w:t>
      </w:r>
    </w:p>
    <w:p>
      <w:pPr>
        <w:numPr>
          <w:ilvl w:val="0"/>
          <w:numId w:val="1012"/>
        </w:numPr>
        <w:pStyle w:val="Compact"/>
      </w:pPr>
      <w:r>
        <w:t xml:space="preserve">We will present some examples of extensions that can accompany the case studies and can serve as a template for homework assignments or independent student exploration.</w:t>
      </w:r>
    </w:p>
    <w:p>
      <w:pPr>
        <w:pStyle w:val="FirstParagraph"/>
      </w:pPr>
      <w:r>
        <w:t xml:space="preserve">The examples presented in this chapter are merely suggestions - modifications to the case studies to fit student needs are expected and encouraged! If you come up with a different way to use the case studies, please</w:t>
      </w:r>
      <w:r>
        <w:t xml:space="preserve"> </w:t>
      </w:r>
      <w:hyperlink r:id="rId116">
        <w:r>
          <w:rPr>
            <w:rStyle w:val="Hyperlink"/>
          </w:rPr>
          <w:t xml:space="preserve">let us know</w:t>
        </w:r>
      </w:hyperlink>
      <w:r>
        <w:t xml:space="preserve"> </w:t>
      </w:r>
      <w:r>
        <w:t xml:space="preserve">what you come up with so that other educators may be inspired by your creativity.</w:t>
      </w:r>
    </w:p>
    <w:bookmarkStart w:id="122" w:name="prerequisites"/>
    <w:p>
      <w:pPr>
        <w:pStyle w:val="Heading3"/>
      </w:pPr>
      <w:r>
        <w:rPr>
          <w:rStyle w:val="SectionNumber"/>
        </w:rPr>
        <w:t xml:space="preserve">3.1.1</w:t>
      </w:r>
      <w:r>
        <w:tab/>
      </w:r>
      <w:r>
        <w:t xml:space="preserve">Prerequisites</w:t>
      </w:r>
    </w:p>
    <w:bookmarkStart w:id="117" w:name="public-health-subject-matter"/>
    <w:p>
      <w:pPr>
        <w:pStyle w:val="Heading4"/>
      </w:pPr>
      <w:r>
        <w:rPr>
          <w:rStyle w:val="SectionNumber"/>
        </w:rPr>
        <w:t xml:space="preserve">3.1.1.1</w:t>
      </w:r>
      <w:r>
        <w:tab/>
      </w:r>
      <w:r>
        <w:t xml:space="preserve">Public Health Subject Matter</w:t>
      </w:r>
    </w:p>
    <w:p>
      <w:pPr>
        <w:pStyle w:val="FirstParagraph"/>
      </w:pPr>
      <w:r>
        <w:t xml:space="preserve">The case studies in Open Case Studies generally deal with topics in public health. We do not require any prior knowledge on the public health subjects examined in the case studies. The Getting Started section in each case study (specifically, the case study context) will present the subject material relevant to understanding the data and the case study implications.</w:t>
      </w:r>
    </w:p>
    <w:bookmarkEnd w:id="117"/>
    <w:bookmarkStart w:id="119" w:name="statistics"/>
    <w:p>
      <w:pPr>
        <w:pStyle w:val="Heading4"/>
      </w:pPr>
      <w:r>
        <w:rPr>
          <w:rStyle w:val="SectionNumber"/>
        </w:rPr>
        <w:t xml:space="preserve">3.1.1.2</w:t>
      </w:r>
      <w:r>
        <w:tab/>
      </w:r>
      <w:r>
        <w:t xml:space="preserve">Statistics</w:t>
      </w:r>
    </w:p>
    <w:p>
      <w:pPr>
        <w:pStyle w:val="FirstParagraph"/>
      </w:pPr>
      <w:r>
        <w:t xml:space="preserve">The case studies cover a range of statistical approaches and skillsets. Some case studies will build on more foundational statistical concepts. The Experience Level categorization for each case study (see the</w:t>
      </w:r>
      <w:r>
        <w:t xml:space="preserve"> </w:t>
      </w:r>
      <w:hyperlink r:id="rId118">
        <w:r>
          <w:rPr>
            <w:rStyle w:val="Hyperlink"/>
          </w:rPr>
          <w:t xml:space="preserve">case study recommendation section</w:t>
        </w:r>
      </w:hyperlink>
      <w:r>
        <w:t xml:space="preserve">) will indicate the expected prior skills that the case study will expect. Furthermore, the exact skills that the case study will use are listed in the Case Study Search Tool under the Objectives column.</w:t>
      </w:r>
    </w:p>
    <w:bookmarkEnd w:id="119"/>
    <w:bookmarkStart w:id="120" w:name="codingdata-science"/>
    <w:p>
      <w:pPr>
        <w:pStyle w:val="Heading4"/>
      </w:pPr>
      <w:r>
        <w:rPr>
          <w:rStyle w:val="SectionNumber"/>
        </w:rPr>
        <w:t xml:space="preserve">3.1.1.3</w:t>
      </w:r>
      <w:r>
        <w:tab/>
      </w:r>
      <w:r>
        <w:t xml:space="preserve">Coding/Data Science</w:t>
      </w:r>
    </w:p>
    <w:p>
      <w:pPr>
        <w:pStyle w:val="FirstParagraph"/>
      </w:pPr>
      <w:r>
        <w:t xml:space="preserve">All case studies use the R statistical programming language for data analysis. Some familiarity with R basics is expected for effective use of the case studies. However, depending on the data used and the extent to which it needs to be cleaned and processed before analysis, each case study may require experience with additional programming and data wrangling skills. This will be indicated by the Experience Level designation for the case study (</w:t>
      </w:r>
      <w:hyperlink r:id="rId118">
        <w:r>
          <w:rPr>
            <w:rStyle w:val="Hyperlink"/>
          </w:rPr>
          <w:t xml:space="preserve">case study recommendation section</w:t>
        </w:r>
      </w:hyperlink>
      <w:r>
        <w:t xml:space="preserve">).</w:t>
      </w:r>
    </w:p>
    <w:bookmarkEnd w:id="120"/>
    <w:bookmarkStart w:id="121"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1"/>
    <w:bookmarkEnd w:id="122"/>
    <w:bookmarkStart w:id="123"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3"/>
    <w:bookmarkEnd w:id="124"/>
    <w:bookmarkStart w:id="135" w:name="open-case-studies-in-the-classroom"/>
    <w:p>
      <w:pPr>
        <w:pStyle w:val="Heading2"/>
      </w:pPr>
      <w:r>
        <w:rPr>
          <w:rStyle w:val="SectionNumber"/>
        </w:rPr>
        <w:t xml:space="preserve">3.2</w:t>
      </w:r>
      <w:r>
        <w:tab/>
      </w:r>
      <w:r>
        <w:t xml:space="preserve">Open Case Studies in the Classroom</w:t>
      </w:r>
    </w:p>
    <w:p>
      <w:pPr>
        <w:pStyle w:val="FirstParagraph"/>
      </w:pPr>
      <w:r>
        <w:t xml:space="preserve">The case studies are structured to support both partial and full use of a case study. Educators are also free to use case study data by itself.</w:t>
      </w:r>
    </w:p>
    <w:bookmarkStart w:id="131" w:name="teaching-a-full-case-study"/>
    <w:p>
      <w:pPr>
        <w:pStyle w:val="Heading3"/>
      </w:pPr>
      <w:r>
        <w:rPr>
          <w:rStyle w:val="SectionNumber"/>
        </w:rPr>
        <w:t xml:space="preserve">3.2.1</w:t>
      </w:r>
      <w:r>
        <w:tab/>
      </w:r>
      <w:r>
        <w:t xml:space="preserve">Teaching a Full Case Study</w:t>
      </w:r>
    </w:p>
    <w:p>
      <w:pPr>
        <w:pStyle w:val="FirstParagraph"/>
      </w:pPr>
      <w:r>
        <w:t xml:space="preserve">The case studies are written to provide a cohesive story that simulates data science in the real world. Reading through an entire case study is an excellent exercise for students to experience a standard data science workflow and learn the best practices of today from start to finish. The following list provides a few examples of how educators have used a full case study in the past:</w:t>
      </w:r>
    </w:p>
    <w:p>
      <w:pPr>
        <w:numPr>
          <w:ilvl w:val="0"/>
          <w:numId w:val="1013"/>
        </w:numPr>
        <w:pStyle w:val="Compact"/>
      </w:pPr>
      <w:r>
        <w:t xml:space="preserve">Converted the case study into a</w:t>
      </w:r>
      <w:r>
        <w:t xml:space="preserve"> </w:t>
      </w:r>
      <w:hyperlink r:id="rId125">
        <w:r>
          <w:rPr>
            <w:rStyle w:val="Hyperlink"/>
          </w:rPr>
          <w:t xml:space="preserve">slide deck</w:t>
        </w:r>
      </w:hyperlink>
      <w:r>
        <w:t xml:space="preserve"> </w:t>
      </w:r>
      <w:r>
        <w:t xml:space="preserve">(</w:t>
      </w:r>
      <w:hyperlink r:id="rId126">
        <w:r>
          <w:rPr>
            <w:rStyle w:val="Hyperlink"/>
          </w:rPr>
          <w:t xml:space="preserve">Practical Data Science in R</w:t>
        </w:r>
      </w:hyperlink>
      <w:r>
        <w:t xml:space="preserve"> </w:t>
      </w:r>
      <w:r>
        <w:t xml:space="preserve">taught by</w:t>
      </w:r>
      <w:r>
        <w:t xml:space="preserve"> </w:t>
      </w:r>
      <w:hyperlink r:id="rId127">
        <w:r>
          <w:rPr>
            <w:rStyle w:val="Hyperlink"/>
          </w:rPr>
          <w:t xml:space="preserve">Dr. Shannon Ellis</w:t>
        </w:r>
      </w:hyperlink>
      <w:r>
        <w:t xml:space="preserve"> </w:t>
      </w:r>
      <w:r>
        <w:t xml:space="preserve">at University of California Santa Barbara)</w:t>
      </w:r>
    </w:p>
    <w:p>
      <w:pPr>
        <w:numPr>
          <w:ilvl w:val="0"/>
          <w:numId w:val="1013"/>
        </w:numPr>
        <w:pStyle w:val="Compact"/>
      </w:pPr>
      <w:r>
        <w:t xml:space="preserve">Assigned students to read the case study and write a report as homework (</w:t>
      </w:r>
      <w:hyperlink r:id="rId128">
        <w:r>
          <w:rPr>
            <w:rStyle w:val="Hyperlink"/>
          </w:rPr>
          <w:t xml:space="preserve">Advanced Data Science course at Johns Hopkins</w:t>
        </w:r>
      </w:hyperlink>
      <w:r>
        <w:t xml:space="preserve">)</w:t>
      </w:r>
    </w:p>
    <w:p>
      <w:pPr>
        <w:numPr>
          <w:ilvl w:val="0"/>
          <w:numId w:val="1013"/>
        </w:numPr>
        <w:pStyle w:val="Compact"/>
      </w:pPr>
      <w:r>
        <w:t xml:space="preserve">Assigned students to extend analysis beyond case study (</w:t>
      </w:r>
      <w:hyperlink r:id="rId129">
        <w:r>
          <w:rPr>
            <w:rStyle w:val="Hyperlink"/>
          </w:rPr>
          <w:t xml:space="preserve">Advanced Data Science course at Johns Hopkins</w:t>
        </w:r>
      </w:hyperlink>
      <w:r>
        <w:t xml:space="preserve">)</w:t>
      </w:r>
    </w:p>
    <w:p>
      <w:pPr>
        <w:pStyle w:val="FirstParagraph"/>
      </w:pPr>
      <w:r>
        <w:rPr>
          <w:bCs/>
          <w:b/>
        </w:rPr>
        <w:t xml:space="preserve">Case Study Reading Time and Readability Index</w:t>
      </w:r>
    </w:p>
    <w:p>
      <w:pPr>
        <w:pStyle w:val="BodyText"/>
      </w:pPr>
      <w:r>
        <w:t xml:space="preserve">The reading time and readability index were calculated for each case study with</w:t>
      </w:r>
      <w:r>
        <w:t xml:space="preserve"> </w:t>
      </w:r>
      <w:hyperlink r:id="rId130">
        <w:r>
          <w:rPr>
            <w:rStyle w:val="Hyperlink"/>
          </w:rPr>
          <w:t xml:space="preserve">koRpus</w:t>
        </w:r>
      </w:hyperlink>
      <w:r>
        <w:t xml:space="preserve">. A readability index estimates the reading difficulty level of a particular text. The following table lists the reading time and the Flesch-Kincaid readability index for each case study. This information may be useful for deciding which case study to use in your curriculum. Based on the course taught by Dr. Ellis, in which the case studies were used for lecture material, it appears that for intermediate level data science students, a 10 week course could cover 2 longer case studies or 3 shorter case studies. How long a case study will take however, will depend on the experience level of the students.</w:t>
      </w:r>
    </w:p>
    <w:tbl>
      <w:tblPr>
        <w:tblStyle w:val="Table"/>
        <w:tblW w:type="pct" w:w="5000"/>
        <w:tblLook w:firstRow="1" w:lastRow="0" w:firstColumn="0" w:lastColumn="0" w:noHBand="0" w:noVBand="0" w:val="0020"/>
      </w:tblPr>
      <w:tblGrid>
        <w:gridCol w:w="3520"/>
        <w:gridCol w:w="1584"/>
        <w:gridCol w:w="2816"/>
      </w:tblGrid>
      <w:tr>
        <w:trPr>
          <w:tblHeader w:val="true"/>
        </w:trPr>
        <w:tc>
          <w:tcPr/>
          <w:p>
            <w:pPr>
              <w:pStyle w:val="Compact"/>
              <w:jc w:val="left"/>
            </w:pPr>
            <w:r>
              <w:rPr>
                <w:bCs/>
                <w:b/>
              </w:rPr>
              <w:t xml:space="preserve">Case Study</w:t>
            </w:r>
          </w:p>
        </w:tc>
        <w:tc>
          <w:tcPr/>
          <w:p>
            <w:pPr>
              <w:pStyle w:val="Compact"/>
              <w:jc w:val="left"/>
            </w:pPr>
            <w:r>
              <w:rPr>
                <w:bCs/>
                <w:b/>
              </w:rPr>
              <w:t xml:space="preserve">Reading Time</w:t>
            </w:r>
            <w:r>
              <w:t xml:space="preserve"> </w:t>
            </w:r>
            <w:r>
              <w:t xml:space="preserve">(minutes)</w:t>
            </w:r>
          </w:p>
        </w:tc>
        <w:tc>
          <w:tcPr/>
          <w:p>
            <w:pPr>
              <w:pStyle w:val="Compact"/>
              <w:jc w:val="left"/>
            </w:pPr>
            <w:r>
              <w:t xml:space="preserve">Readability Index (Flesch-Kincaid)</w:t>
            </w:r>
          </w:p>
        </w:tc>
      </w:tr>
      <w:tr>
        <w:tc>
          <w:tcPr/>
          <w:p>
            <w:pPr>
              <w:pStyle w:val="Compact"/>
              <w:jc w:val="left"/>
            </w:pPr>
            <w:hyperlink r:id="rId55">
              <w:r>
                <w:rPr>
                  <w:rStyle w:val="Hyperlink"/>
                </w:rPr>
                <w:t xml:space="preserve">School Shootings in the United States</w:t>
              </w:r>
            </w:hyperlink>
          </w:p>
        </w:tc>
        <w:tc>
          <w:tcPr/>
          <w:p>
            <w:pPr>
              <w:pStyle w:val="Compact"/>
              <w:jc w:val="left"/>
            </w:pPr>
            <w:r>
              <w:t xml:space="preserve">110</w:t>
            </w:r>
          </w:p>
        </w:tc>
        <w:tc>
          <w:tcPr/>
          <w:p>
            <w:pPr>
              <w:pStyle w:val="Compact"/>
              <w:jc w:val="left"/>
            </w:pPr>
            <w:r>
              <w:t xml:space="preserve">Grade 9, Age 14</w:t>
            </w:r>
          </w:p>
        </w:tc>
      </w:tr>
      <w:tr>
        <w:tc>
          <w:tcPr/>
          <w:p>
            <w:pPr>
              <w:pStyle w:val="Compact"/>
              <w:jc w:val="left"/>
            </w:pPr>
            <w:hyperlink r:id="rId56">
              <w:r>
                <w:rPr>
                  <w:rStyle w:val="Hyperlink"/>
                </w:rPr>
                <w:t xml:space="preserve">Disparities in Youth Disconnection</w:t>
              </w:r>
            </w:hyperlink>
          </w:p>
        </w:tc>
        <w:tc>
          <w:tcPr/>
          <w:p>
            <w:pPr>
              <w:pStyle w:val="Compact"/>
              <w:jc w:val="left"/>
            </w:pPr>
            <w:r>
              <w:t xml:space="preserve">85</w:t>
            </w:r>
          </w:p>
        </w:tc>
        <w:tc>
          <w:tcPr/>
          <w:p>
            <w:pPr>
              <w:pStyle w:val="Compact"/>
              <w:jc w:val="left"/>
            </w:pPr>
            <w:r>
              <w:t xml:space="preserve">Grade 8, Age 13</w:t>
            </w:r>
          </w:p>
        </w:tc>
      </w:tr>
      <w:tr>
        <w:tc>
          <w:tcPr/>
          <w:p>
            <w:pPr>
              <w:pStyle w:val="Compact"/>
              <w:jc w:val="left"/>
            </w:pPr>
            <w:hyperlink r:id="rId57">
              <w:r>
                <w:rPr>
                  <w:rStyle w:val="Hyperlink"/>
                </w:rPr>
                <w:t xml:space="preserve">Opioids in United States</w:t>
              </w:r>
            </w:hyperlink>
          </w:p>
        </w:tc>
        <w:tc>
          <w:tcPr/>
          <w:p>
            <w:pPr>
              <w:pStyle w:val="Compact"/>
              <w:jc w:val="left"/>
            </w:pPr>
            <w:r>
              <w:t xml:space="preserve">90</w:t>
            </w:r>
          </w:p>
        </w:tc>
        <w:tc>
          <w:tcPr/>
          <w:p>
            <w:pPr>
              <w:pStyle w:val="Compact"/>
              <w:jc w:val="left"/>
            </w:pPr>
            <w:r>
              <w:t xml:space="preserve">Grade 9, Age 14</w:t>
            </w:r>
          </w:p>
        </w:tc>
      </w:tr>
      <w:tr>
        <w:tc>
          <w:tcPr/>
          <w:p>
            <w:pPr>
              <w:pStyle w:val="Compact"/>
              <w:jc w:val="left"/>
            </w:pPr>
            <w:hyperlink r:id="rId58">
              <w:r>
                <w:rPr>
                  <w:rStyle w:val="Hyperlink"/>
                </w:rPr>
                <w:t xml:space="preserve">Vaping Behaviors in American Youth</w:t>
              </w:r>
            </w:hyperlink>
          </w:p>
        </w:tc>
        <w:tc>
          <w:tcPr/>
          <w:p>
            <w:pPr>
              <w:pStyle w:val="Compact"/>
              <w:jc w:val="left"/>
            </w:pPr>
            <w:r>
              <w:t xml:space="preserve">75</w:t>
            </w:r>
          </w:p>
        </w:tc>
        <w:tc>
          <w:tcPr/>
          <w:p>
            <w:pPr>
              <w:pStyle w:val="Compact"/>
              <w:jc w:val="left"/>
            </w:pPr>
            <w:r>
              <w:t xml:space="preserve">Grade 10, Age 15</w:t>
            </w:r>
          </w:p>
        </w:tc>
      </w:tr>
      <w:tr>
        <w:tc>
          <w:tcPr/>
          <w:p>
            <w:pPr>
              <w:pStyle w:val="Compact"/>
              <w:jc w:val="left"/>
            </w:pPr>
            <w:hyperlink r:id="rId59">
              <w:r>
                <w:rPr>
                  <w:rStyle w:val="Hyperlink"/>
                </w:rPr>
                <w:t xml:space="preserve">Mental Health of American Youth</w:t>
              </w:r>
            </w:hyperlink>
          </w:p>
        </w:tc>
        <w:tc>
          <w:tcPr/>
          <w:p>
            <w:pPr>
              <w:pStyle w:val="Compact"/>
              <w:jc w:val="left"/>
            </w:pPr>
            <w:r>
              <w:t xml:space="preserve">90</w:t>
            </w:r>
          </w:p>
        </w:tc>
        <w:tc>
          <w:tcPr/>
          <w:p>
            <w:pPr>
              <w:pStyle w:val="Compact"/>
              <w:jc w:val="left"/>
            </w:pPr>
            <w:r>
              <w:t xml:space="preserve">Grade 8, Age 13</w:t>
            </w:r>
          </w:p>
        </w:tc>
      </w:tr>
      <w:tr>
        <w:tc>
          <w:tcPr/>
          <w:p>
            <w:pPr>
              <w:pStyle w:val="Compact"/>
              <w:jc w:val="left"/>
            </w:pPr>
            <w:hyperlink r:id="rId60">
              <w:r>
                <w:rPr>
                  <w:rStyle w:val="Hyperlink"/>
                </w:rPr>
                <w:t xml:space="preserve">Exploring global patterns of obesity across rural and urban regions</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61">
              <w:r>
                <w:rPr>
                  <w:rStyle w:val="Hyperlink"/>
                </w:rPr>
                <w:t xml:space="preserve">Influence of Multicollinearity on Measured Impact of Right-to-Carry Gun Laws Part 1</w:t>
              </w:r>
            </w:hyperlink>
          </w:p>
        </w:tc>
        <w:tc>
          <w:tcPr/>
          <w:p>
            <w:pPr>
              <w:pStyle w:val="Compact"/>
              <w:jc w:val="left"/>
            </w:pPr>
            <w:r>
              <w:t xml:space="preserve">55</w:t>
            </w:r>
          </w:p>
        </w:tc>
        <w:tc>
          <w:tcPr/>
          <w:p>
            <w:pPr>
              <w:pStyle w:val="Compact"/>
              <w:jc w:val="left"/>
            </w:pPr>
            <w:r>
              <w:t xml:space="preserve">Grade 9, Age 14</w:t>
            </w:r>
          </w:p>
        </w:tc>
      </w:tr>
      <w:tr>
        <w:tc>
          <w:tcPr/>
          <w:p>
            <w:pPr>
              <w:pStyle w:val="Compact"/>
              <w:jc w:val="left"/>
            </w:pPr>
            <w:hyperlink r:id="rId62">
              <w:r>
                <w:rPr>
                  <w:rStyle w:val="Hyperlink"/>
                </w:rPr>
                <w:t xml:space="preserve">Influence of Multicollinearity on Measured Impact of Right-to-Carry Gun Laws Part 2</w:t>
              </w:r>
            </w:hyperlink>
          </w:p>
        </w:tc>
        <w:tc>
          <w:tcPr/>
          <w:p>
            <w:pPr>
              <w:pStyle w:val="Compact"/>
              <w:jc w:val="left"/>
            </w:pPr>
            <w:r>
              <w:t xml:space="preserve">60</w:t>
            </w:r>
          </w:p>
        </w:tc>
        <w:tc>
          <w:tcPr/>
          <w:p>
            <w:pPr>
              <w:pStyle w:val="Compact"/>
              <w:jc w:val="left"/>
            </w:pPr>
            <w:r>
              <w:t xml:space="preserve">Grade 11, Age 16</w:t>
            </w:r>
          </w:p>
        </w:tc>
      </w:tr>
      <w:tr>
        <w:tc>
          <w:tcPr/>
          <w:p>
            <w:pPr>
              <w:pStyle w:val="Compact"/>
              <w:jc w:val="left"/>
            </w:pPr>
            <w:hyperlink r:id="rId63">
              <w:r>
                <w:rPr>
                  <w:rStyle w:val="Hyperlink"/>
                </w:rPr>
                <w:t xml:space="preserve">Exploring CO2 emissions across time</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64">
              <w:r>
                <w:rPr>
                  <w:rStyle w:val="Hyperlink"/>
                </w:rPr>
                <w:t xml:space="preserve">Exploring global patterns of dietary behaviors associated with health risk</w:t>
              </w:r>
            </w:hyperlink>
          </w:p>
        </w:tc>
        <w:tc>
          <w:tcPr/>
          <w:p>
            <w:pPr>
              <w:pStyle w:val="Compact"/>
              <w:jc w:val="left"/>
            </w:pPr>
            <w:r>
              <w:t xml:space="preserve">100</w:t>
            </w:r>
          </w:p>
        </w:tc>
        <w:tc>
          <w:tcPr/>
          <w:p>
            <w:pPr>
              <w:pStyle w:val="Compact"/>
              <w:jc w:val="left"/>
            </w:pPr>
            <w:r>
              <w:t xml:space="preserve">Grade 10, Age 15</w:t>
            </w:r>
          </w:p>
        </w:tc>
      </w:tr>
      <w:tr>
        <w:tc>
          <w:tcPr/>
          <w:p>
            <w:pPr>
              <w:pStyle w:val="Compact"/>
              <w:jc w:val="left"/>
            </w:pPr>
            <w:hyperlink r:id="rId65">
              <w:r>
                <w:rPr>
                  <w:rStyle w:val="Hyperlink"/>
                </w:rPr>
                <w:t xml:space="preserve">Predicting Annual Air Pollution</w:t>
              </w:r>
            </w:hyperlink>
          </w:p>
        </w:tc>
        <w:tc>
          <w:tcPr/>
          <w:p>
            <w:pPr>
              <w:pStyle w:val="Compact"/>
              <w:jc w:val="left"/>
            </w:pPr>
            <w:r>
              <w:t xml:space="preserve">100</w:t>
            </w:r>
          </w:p>
        </w:tc>
        <w:tc>
          <w:tcPr/>
          <w:p>
            <w:pPr>
              <w:pStyle w:val="Compact"/>
              <w:jc w:val="left"/>
            </w:pPr>
            <w:r>
              <w:t xml:space="preserve">Grade 10, Age 15</w:t>
            </w:r>
          </w:p>
        </w:tc>
      </w:tr>
    </w:tbl>
    <w:bookmarkEnd w:id="131"/>
    <w:bookmarkStart w:id="133" w:name="teaching-part-of-a-case-study"/>
    <w:p>
      <w:pPr>
        <w:pStyle w:val="Heading3"/>
      </w:pPr>
      <w:r>
        <w:rPr>
          <w:rStyle w:val="SectionNumber"/>
        </w:rPr>
        <w:t xml:space="preserve">3.2.2</w:t>
      </w:r>
      <w:r>
        <w:tab/>
      </w:r>
      <w:r>
        <w:t xml:space="preserve">Teaching Part of a Case Study</w:t>
      </w:r>
    </w:p>
    <w:p>
      <w:pPr>
        <w:pStyle w:val="FirstParagraph"/>
      </w:pPr>
      <w:r>
        <w:t xml:space="preserve">Some educators may find that only certain sections of a case study are relevant to their course learning objectives. For these educators the case studies are structured to allow for modular use. The case study</w:t>
      </w:r>
      <w:r>
        <w:t xml:space="preserve"> </w:t>
      </w:r>
      <w:hyperlink r:id="rId70">
        <w:r>
          <w:rPr>
            <w:rStyle w:val="Hyperlink"/>
          </w:rPr>
          <w:t xml:space="preserve">GitHub repositories</w:t>
        </w:r>
      </w:hyperlink>
      <w:r>
        <w:t xml:space="preserve"> </w:t>
      </w:r>
      <w:r>
        <w:t xml:space="preserve">provide the appropriate data files to be used at the start of each section. These data files can be downloaded directly from GitHub or with the</w:t>
      </w:r>
      <w:r>
        <w:t xml:space="preserve"> </w:t>
      </w:r>
      <w:hyperlink r:id="rId51">
        <w:r>
          <w:rPr>
            <w:rStyle w:val="Hyperlink"/>
          </w:rPr>
          <w:t xml:space="preserve">OCSdata</w:t>
        </w:r>
      </w:hyperlink>
      <w:r>
        <w:t xml:space="preserve"> </w:t>
      </w:r>
      <w:r>
        <w:t xml:space="preserve">package (see the</w:t>
      </w:r>
      <w:r>
        <w:t xml:space="preserve"> </w:t>
      </w:r>
      <w:hyperlink r:id="rId132">
        <w:r>
          <w:rPr>
            <w:rStyle w:val="Hyperlink"/>
          </w:rPr>
          <w:t xml:space="preserve">OCSdata section</w:t>
        </w:r>
      </w:hyperlink>
      <w:r>
        <w:t xml:space="preserve"> </w:t>
      </w:r>
      <w:r>
        <w:t xml:space="preserve">in chapter 2). The following table describes which data folder contains the corresponding data for each case study section. An example use for each data type is provided as well.</w:t>
      </w:r>
    </w:p>
    <w:p>
      <w:pPr>
        <w:pStyle w:val="BodyText"/>
      </w:pPr>
    </w:p>
    <w:tbl>
      <w:tblPr>
        <w:tblStyle w:val="Table"/>
        <w:tblW w:type="pct" w:w="5000"/>
        <w:tblLook w:firstRow="1" w:lastRow="0" w:firstColumn="0" w:lastColumn="0" w:noHBand="0" w:noVBand="0" w:val="0020"/>
      </w:tblPr>
      <w:tblGrid>
        <w:gridCol w:w="1386"/>
        <w:gridCol w:w="1782"/>
        <w:gridCol w:w="4752"/>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t xml:space="preserve">Example Use</w:t>
            </w:r>
          </w:p>
        </w:tc>
      </w:tr>
      <w:tr>
        <w:tc>
          <w:tcPr/>
          <w:p>
            <w:pPr>
              <w:pStyle w:val="Compact"/>
              <w:jc w:val="left"/>
            </w:pPr>
            <w:r>
              <w:t xml:space="preserve">raw</w:t>
            </w:r>
          </w:p>
        </w:tc>
        <w:tc>
          <w:tcPr/>
          <w:p>
            <w:pPr>
              <w:pStyle w:val="Compact"/>
              <w:jc w:val="left"/>
            </w:pPr>
            <w:r>
              <w:t xml:space="preserve">Data Import</w:t>
            </w:r>
          </w:p>
        </w:tc>
        <w:tc>
          <w:tcPr/>
          <w:p>
            <w:pPr>
              <w:pStyle w:val="Compact"/>
              <w:jc w:val="left"/>
            </w:pPr>
            <w:r>
              <w:t xml:space="preserve">Assigning public health students to read through a case study starting from the beginning</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t xml:space="preserve">Data science students practicing wrangling methods with in class exercises</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t xml:space="preserve">Statistics course practicing analysis methods with real data as a live lesson</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t xml:space="preserve">Introductory data science instructor wants students to practice data import without over-complication</w:t>
            </w:r>
          </w:p>
        </w:tc>
      </w:tr>
      <w:tr>
        <w:tc>
          <w:tcPr/>
          <w:p>
            <w:pPr>
              <w:pStyle w:val="Compact"/>
              <w:jc w:val="left"/>
            </w:pPr>
            <w:r>
              <w:t xml:space="preserve">extra</w:t>
            </w:r>
          </w:p>
        </w:tc>
        <w:tc>
          <w:tcPr/>
          <w:p>
            <w:pPr>
              <w:pStyle w:val="Compact"/>
              <w:jc w:val="left"/>
            </w:pPr>
            <w:r>
              <w:t xml:space="preserve">Not Used in Case Study</w:t>
            </w:r>
          </w:p>
        </w:tc>
        <w:tc>
          <w:tcPr/>
          <w:p>
            <w:pPr>
              <w:pStyle w:val="Compact"/>
              <w:jc w:val="left"/>
            </w:pPr>
            <w:r>
              <w:t xml:space="preserve">Public health course assigns homework to practice case study methods with similar but new data</w:t>
            </w:r>
          </w:p>
        </w:tc>
      </w:tr>
    </w:tbl>
    <w:bookmarkEnd w:id="133"/>
    <w:bookmarkStart w:id="134" w:name="teaching-with-case-study-data-only"/>
    <w:p>
      <w:pPr>
        <w:pStyle w:val="Heading3"/>
      </w:pPr>
      <w:r>
        <w:rPr>
          <w:rStyle w:val="SectionNumber"/>
        </w:rPr>
        <w:t xml:space="preserve">3.2.3</w:t>
      </w:r>
      <w:r>
        <w:tab/>
      </w:r>
      <w:r>
        <w:t xml:space="preserve">Teaching With Case Study Data Only</w:t>
      </w:r>
    </w:p>
    <w:p>
      <w:pPr>
        <w:pStyle w:val="FirstParagraph"/>
      </w:pPr>
      <w:r>
        <w:t xml:space="preserve">Educators can use the data available with the case studies without using the case study as a whole. The data is available on GitHub and can be accessed using the</w:t>
      </w:r>
      <w:r>
        <w:t xml:space="preserve"> </w:t>
      </w:r>
      <w:r>
        <w:rPr>
          <w:rStyle w:val="VerbatimChar"/>
        </w:rPr>
        <w:t xml:space="preserve">OCSdata</w:t>
      </w:r>
      <w:r>
        <w:t xml:space="preserve"> </w:t>
      </w:r>
      <w:r>
        <w:t xml:space="preserve">R package.</w:t>
      </w:r>
    </w:p>
    <w:bookmarkEnd w:id="134"/>
    <w:bookmarkEnd w:id="135"/>
    <w:bookmarkStart w:id="136" w:name="case-study-recommendations"/>
    <w:p>
      <w:pPr>
        <w:pStyle w:val="Heading2"/>
      </w:pPr>
      <w:r>
        <w:rPr>
          <w:rStyle w:val="SectionNumber"/>
        </w:rPr>
        <w:t xml:space="preserve">3.3</w:t>
      </w:r>
      <w:r>
        <w:tab/>
      </w:r>
      <w:r>
        <w:t xml:space="preserve">Case Study Recommendations</w:t>
      </w:r>
    </w:p>
    <w:p>
      <w:pPr>
        <w:pStyle w:val="FirstParagraph"/>
      </w:pPr>
      <w:r>
        <w:t xml:space="preserve">Each case study demonstrates an entire data analysis starting from data import and wrangling and continuing to statistical analysis and data visualization. This means that individual case studies can often incorporate different skill levels for different stages of the analyses. For example, a case study can use advanced data wrangling approaches but only need beginner level statistical analysis methods. Below we provide broad categorizations of each of the case studies in terms of the skill levels required (beginner, intermediate, or advanced) for each of the general stages of the case studies (data wrangling, data visualization, and statistics). More details on the specific skills taught in each case study can be found in the</w:t>
      </w:r>
      <w:r>
        <w:t xml:space="preserve"> </w:t>
      </w:r>
      <w:hyperlink r:id="rId96">
        <w:r>
          <w:rPr>
            <w:rStyle w:val="Hyperlink"/>
          </w:rPr>
          <w:t xml:space="preserve">Case Study Search Tool</w:t>
        </w:r>
      </w:hyperlink>
      <w:r>
        <w:t xml:space="preserve"> </w:t>
      </w:r>
      <w:r>
        <w:t xml:space="preserve">or in the Learning Objectives section in each case study.</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tblPr>
      <w:tblGrid>
        <w:gridCol w:w="1352"/>
        <w:gridCol w:w="1738"/>
        <w:gridCol w:w="1738"/>
        <w:gridCol w:w="1352"/>
        <w:gridCol w:w="1738"/>
      </w:tblGrid>
      <w:tr>
        <w:trPr>
          <w:tblHeader w:val="true"/>
        </w:trPr>
        <w:tc>
          <w:tcPr/>
          <w:p>
            <w:pPr>
              <w:pStyle w:val="Compact"/>
              <w:jc w:val="left"/>
            </w:pPr>
            <w:r>
              <w:t xml:space="preserve">Case Study</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School Shootings in the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Beginner</w:t>
            </w:r>
          </w:p>
        </w:tc>
      </w:tr>
      <w:tr>
        <w:tc>
          <w:tcPr/>
          <w:p>
            <w:pPr>
              <w:pStyle w:val="Compact"/>
              <w:jc w:val="left"/>
            </w:pPr>
            <w:r>
              <w:t xml:space="preserve">Disparities in Youth Disconnection</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Opioids in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Vaping Behaviors in American Youth</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Mental Health of American Youth</w:t>
            </w:r>
          </w:p>
        </w:tc>
        <w:tc>
          <w:tcPr/>
          <w:p>
            <w:pPr>
              <w:pStyle w:val="Compact"/>
              <w:jc w:val="left"/>
            </w:pPr>
            <w:r>
              <w:t xml:space="preserve">Advanced</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obesity across rural and urban regions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Influence of Multicollinearity on Measured Impact of Right-to-Carry Gun Laws - Part 1</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Influence of Multicollinearity on Measured Impact of Right-to-Carry Gun Laws - Part 2</w:t>
            </w:r>
          </w:p>
        </w:tc>
        <w:tc>
          <w:tcPr/>
          <w:p>
            <w:pPr>
              <w:pStyle w:val="Compact"/>
              <w:jc w:val="left"/>
            </w:pPr>
            <w:r>
              <w:t xml:space="preserve">NA</w:t>
            </w:r>
          </w:p>
        </w:tc>
        <w:tc>
          <w:tcPr/>
          <w:p>
            <w:pPr>
              <w:pStyle w:val="Compact"/>
              <w:jc w:val="left"/>
            </w:pPr>
            <w:r>
              <w:t xml:space="preserve">NA</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CO2 emissions across time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dietary behaviors associated with health risk</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r>
      <w:tr>
        <w:tc>
          <w:tcPr/>
          <w:p>
            <w:pPr>
              <w:pStyle w:val="Compact"/>
              <w:jc w:val="left"/>
            </w:pPr>
            <w:r>
              <w:t xml:space="preserve">Predicting Annual Air Pollution</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health expenditure using state-level data in the United States</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bl>
    <w:bookmarkEnd w:id="136"/>
    <w:bookmarkStart w:id="145" w:name="example-use-cases"/>
    <w:p>
      <w:pPr>
        <w:pStyle w:val="Heading2"/>
      </w:pPr>
      <w:r>
        <w:rPr>
          <w:rStyle w:val="SectionNumber"/>
        </w:rPr>
        <w:t xml:space="preserve">3.4</w:t>
      </w:r>
      <w:r>
        <w:tab/>
      </w:r>
      <w:r>
        <w:t xml:space="preserve">Example Use Cases</w:t>
      </w:r>
    </w:p>
    <w:p>
      <w:pPr>
        <w:pStyle w:val="FirstParagraph"/>
      </w:pPr>
      <w:r>
        <w:t xml:space="preserve">Because the case studies were developed to be modular and stand-alone, they can be used in a variety of ways that cater to the learner’s goals, experience, and interests. Below, we provide a few examples of how case studies have been used previously. If you use Open Case Studies in a new way, we would love to</w:t>
      </w:r>
      <w:r>
        <w:t xml:space="preserve"> </w:t>
      </w:r>
      <w:hyperlink r:id="rId116">
        <w:r>
          <w:rPr>
            <w:rStyle w:val="Hyperlink"/>
          </w:rPr>
          <w:t xml:space="preserve">hear</w:t>
        </w:r>
      </w:hyperlink>
      <w:r>
        <w:t xml:space="preserve"> </w:t>
      </w:r>
      <w:r>
        <w:t xml:space="preserve">about it!</w:t>
      </w:r>
    </w:p>
    <w:bookmarkStart w:id="138" w:name="using-case-studies-as-lecture-content"/>
    <w:p>
      <w:pPr>
        <w:pStyle w:val="Heading3"/>
      </w:pPr>
      <w:r>
        <w:rPr>
          <w:rStyle w:val="SectionNumber"/>
        </w:rPr>
        <w:t xml:space="preserve">3.4.1</w:t>
      </w:r>
      <w:r>
        <w:tab/>
      </w:r>
      <w:r>
        <w:t xml:space="preserve">Using Case Studies as Lecture Content</w:t>
      </w:r>
    </w:p>
    <w:p>
      <w:pPr>
        <w:pStyle w:val="FirstParagraph"/>
      </w:pPr>
      <w:hyperlink r:id="rId126">
        <w:r>
          <w:rPr>
            <w:rStyle w:val="Hyperlink"/>
          </w:rPr>
          <w:t xml:space="preserve">Practical Data Science in R</w:t>
        </w:r>
      </w:hyperlink>
      <w:r>
        <w:t xml:space="preserve"> </w:t>
      </w:r>
      <w:r>
        <w:t xml:space="preserve">is a 10-week intermediate undergraduate course taught by</w:t>
      </w:r>
      <w:r>
        <w:t xml:space="preserve"> </w:t>
      </w:r>
      <w:hyperlink r:id="rId127">
        <w:r>
          <w:rPr>
            <w:rStyle w:val="Hyperlink"/>
          </w:rPr>
          <w:t xml:space="preserve">Dr. Shannon Ellis</w:t>
        </w:r>
      </w:hyperlink>
      <w:r>
        <w:t xml:space="preserve"> </w:t>
      </w:r>
      <w:r>
        <w:t xml:space="preserve">at University of California Santa Barbara. In 2021, Dr. Ellis taught the course using three Open Case Studies and used them to illustrate how foundational data science skills and statistical concepts taught throughout the course can be applied to real data.</w:t>
      </w:r>
    </w:p>
    <w:p>
      <w:pPr>
        <w:pStyle w:val="BodyText"/>
      </w:pPr>
      <w:r>
        <w:t xml:space="preserve">Here you can see how the course used the</w:t>
      </w:r>
      <w:r>
        <w:t xml:space="preserve"> </w:t>
      </w:r>
      <w:r>
        <w:rPr>
          <w:rStyle w:val="VerbatimChar"/>
        </w:rPr>
        <w:t xml:space="preserve">OCSdata</w:t>
      </w:r>
      <w:r>
        <w:t xml:space="preserve"> </w:t>
      </w:r>
      <w:r>
        <w:t xml:space="preserve">package:</w:t>
      </w:r>
    </w:p>
    <w:p>
      <w:pPr>
        <w:pStyle w:val="BodyText"/>
      </w:pPr>
      <w:r>
        <w:drawing>
          <wp:inline>
            <wp:extent cx="5334000" cy="3698240"/>
            <wp:effectExtent b="0" l="0" r="0" t="0"/>
            <wp:docPr descr="" title="" id="1" name="Picture"/>
            <a:graphic>
              <a:graphicData uri="http://schemas.openxmlformats.org/drawingml/2006/picture">
                <pic:pic>
                  <pic:nvPicPr>
                    <pic:cNvPr descr="resources/images/shannon-casestudy.png" id="0" name="Picture"/>
                    <pic:cNvPicPr>
                      <a:picLocks noChangeArrowheads="1" noChangeAspect="1"/>
                    </pic:cNvPicPr>
                  </pic:nvPicPr>
                  <pic:blipFill>
                    <a:blip r:embed="rId137"/>
                    <a:stretch>
                      <a:fillRect/>
                    </a:stretch>
                  </pic:blipFill>
                  <pic:spPr bwMode="auto">
                    <a:xfrm>
                      <a:off x="0" y="0"/>
                      <a:ext cx="5334000" cy="3698240"/>
                    </a:xfrm>
                    <a:prstGeom prst="rect">
                      <a:avLst/>
                    </a:prstGeom>
                    <a:noFill/>
                    <a:ln w="9525">
                      <a:noFill/>
                      <a:headEnd/>
                      <a:tailEnd/>
                    </a:ln>
                  </pic:spPr>
                </pic:pic>
              </a:graphicData>
            </a:graphic>
          </wp:inline>
        </w:drawing>
      </w:r>
    </w:p>
    <w:p>
      <w:pPr>
        <w:pStyle w:val="BodyText"/>
      </w:pPr>
      <w:hyperlink r:id="rId127">
        <w:r>
          <w:rPr>
            <w:rStyle w:val="Hyperlink"/>
          </w:rPr>
          <w:t xml:space="preserve">Dr. Ellis</w:t>
        </w:r>
      </w:hyperlink>
      <w:r>
        <w:t xml:space="preserve"> </w:t>
      </w:r>
      <w:r>
        <w:t xml:space="preserve">incorporated labs and homework assignments into the course, which had guided coding and analysis exercises related to the concepts discussed in lecture which used content from the case studies in a slide format. She also assigned written reports where students presented the analysis they conducted related to the case study in the format of a scientific article (see example assignment below).</w:t>
      </w:r>
    </w:p>
    <w:bookmarkEnd w:id="138"/>
    <w:bookmarkStart w:id="142" w:name="using-case-studies-for-assignments"/>
    <w:p>
      <w:pPr>
        <w:pStyle w:val="Heading3"/>
      </w:pPr>
      <w:r>
        <w:rPr>
          <w:rStyle w:val="SectionNumber"/>
        </w:rPr>
        <w:t xml:space="preserve">3.4.2</w:t>
      </w:r>
      <w:r>
        <w:tab/>
      </w:r>
      <w:r>
        <w:t xml:space="preserve">Using Case Studies for Assignments</w:t>
      </w:r>
    </w:p>
    <w:p>
      <w:pPr>
        <w:pStyle w:val="FirstParagraph"/>
      </w:pPr>
      <w:hyperlink r:id="rId139">
        <w:r>
          <w:rPr>
            <w:rStyle w:val="Hyperlink"/>
          </w:rPr>
          <w:t xml:space="preserve">Advanced Data Science</w:t>
        </w:r>
      </w:hyperlink>
      <w:r>
        <w:t xml:space="preserve"> </w:t>
      </w:r>
      <w:r>
        <w:t xml:space="preserve">was a semester-long graduate data science course taught by</w:t>
      </w:r>
      <w:r>
        <w:t xml:space="preserve"> </w:t>
      </w:r>
      <w:hyperlink r:id="rId140">
        <w:r>
          <w:rPr>
            <w:rStyle w:val="Hyperlink"/>
          </w:rPr>
          <w:t xml:space="preserve">Dr. Jeff Leek</w:t>
        </w:r>
      </w:hyperlink>
      <w:r>
        <w:t xml:space="preserve"> </w:t>
      </w:r>
      <w:r>
        <w:t xml:space="preserve">and</w:t>
      </w:r>
      <w:r>
        <w:t xml:space="preserve"> </w:t>
      </w:r>
      <w:hyperlink r:id="rId141">
        <w:r>
          <w:rPr>
            <w:rStyle w:val="Hyperlink"/>
          </w:rPr>
          <w:t xml:space="preserve">Dr. Roger Peng</w:t>
        </w:r>
      </w:hyperlink>
      <w:r>
        <w:t xml:space="preserve"> </w:t>
      </w:r>
      <w:r>
        <w:t xml:space="preserve">in 2020 at Johns Hopkins Bloomberg School of Public Health, primarily for PhD students. This course is designed for students to gain experience in designing and communicating data analyses effectively and critically analyzing analyses. Assignments included</w:t>
      </w:r>
      <w:r>
        <w:t xml:space="preserve"> </w:t>
      </w:r>
      <w:hyperlink r:id="rId128">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29">
        <w:r>
          <w:rPr>
            <w:rStyle w:val="Hyperlink"/>
          </w:rPr>
          <w:t xml:space="preserve">extending analyses</w:t>
        </w:r>
      </w:hyperlink>
      <w:r>
        <w:t xml:space="preserve"> </w:t>
      </w:r>
      <w:r>
        <w:t xml:space="preserve">based on results presented in the case study.</w:t>
      </w:r>
    </w:p>
    <w:bookmarkEnd w:id="142"/>
    <w:bookmarkStart w:id="143" w:name="independent-study"/>
    <w:p>
      <w:pPr>
        <w:pStyle w:val="Heading3"/>
      </w:pPr>
      <w:r>
        <w:rPr>
          <w:rStyle w:val="SectionNumber"/>
        </w:rPr>
        <w:t xml:space="preserve">3.4.3</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43"/>
    <w:bookmarkStart w:id="144" w:name="interactive-case-studies-1"/>
    <w:p>
      <w:pPr>
        <w:pStyle w:val="Heading3"/>
      </w:pPr>
      <w:r>
        <w:rPr>
          <w:rStyle w:val="SectionNumber"/>
        </w:rPr>
        <w:t xml:space="preserve">3.4.4</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p>
      <w:pPr>
        <w:pStyle w:val="SourceCode"/>
      </w:pPr>
      <w:r>
        <w:rPr>
          <w:rStyle w:val="VerbatimChar"/>
        </w:rPr>
        <w:t xml:space="preserve">## PhantomJS not found. You can install it with webshot::install_phantomjs(). If it is installed, please make sure the phantomjs executable can be found via the PATH variable.</w:t>
      </w:r>
    </w:p>
    <w:bookmarkEnd w:id="144"/>
    <w:bookmarkEnd w:id="145"/>
    <w:bookmarkStart w:id="162" w:name="examples-of-assignments"/>
    <w:p>
      <w:pPr>
        <w:pStyle w:val="Heading2"/>
      </w:pPr>
      <w:r>
        <w:rPr>
          <w:rStyle w:val="SectionNumber"/>
        </w:rPr>
        <w:t xml:space="preserve">3.5</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46">
        <w:r>
          <w:rPr>
            <w:rStyle w:val="Hyperlink"/>
          </w:rPr>
          <w:t xml:space="preserve">here</w:t>
        </w:r>
      </w:hyperlink>
      <w:r>
        <w:t xml:space="preserve"> </w:t>
      </w:r>
      <w:r>
        <w:t xml:space="preserve">guidelines about considerations for effective and ethical data visualizations from the</w:t>
      </w:r>
      <w:r>
        <w:t xml:space="preserve"> </w:t>
      </w:r>
      <w:hyperlink r:id="rId139">
        <w:r>
          <w:rPr>
            <w:rStyle w:val="Hyperlink"/>
          </w:rPr>
          <w:t xml:space="preserve">Advanced Data Science Course</w:t>
        </w:r>
      </w:hyperlink>
      <w:r>
        <w:t xml:space="preserve"> </w:t>
      </w:r>
      <w:r>
        <w:t xml:space="preserve">taught by</w:t>
      </w:r>
      <w:r>
        <w:t xml:space="preserve"> </w:t>
      </w:r>
      <w:hyperlink r:id="rId140">
        <w:r>
          <w:rPr>
            <w:rStyle w:val="Hyperlink"/>
          </w:rPr>
          <w:t xml:space="preserve">Jeff leek</w:t>
        </w:r>
      </w:hyperlink>
      <w:r>
        <w:t xml:space="preserve"> </w:t>
      </w:r>
      <w:r>
        <w:t xml:space="preserve">and</w:t>
      </w:r>
      <w:r>
        <w:t xml:space="preserve"> </w:t>
      </w:r>
      <w:hyperlink r:id="rId141">
        <w:r>
          <w:rPr>
            <w:rStyle w:val="Hyperlink"/>
          </w:rPr>
          <w:t xml:space="preserve">Roger Peng</w:t>
        </w:r>
      </w:hyperlink>
      <w:r>
        <w:t xml:space="preserve"> </w:t>
      </w:r>
      <w:r>
        <w:t xml:space="preserve">at</w:t>
      </w:r>
      <w:r>
        <w:t xml:space="preserve"> </w:t>
      </w:r>
      <w:hyperlink r:id="rId147">
        <w:r>
          <w:rPr>
            <w:rStyle w:val="Hyperlink"/>
          </w:rPr>
          <w:t xml:space="preserve">Johns Hopkins Bloomberg School of Public Health</w:t>
        </w:r>
      </w:hyperlink>
      <w:r>
        <w:t xml:space="preserve">.</w:t>
      </w:r>
    </w:p>
    <w:bookmarkStart w:id="153" w:name="written-report"/>
    <w:p>
      <w:pPr>
        <w:pStyle w:val="Heading3"/>
      </w:pPr>
      <w:r>
        <w:rPr>
          <w:rStyle w:val="SectionNumber"/>
        </w:rPr>
        <w:t xml:space="preserve">3.5.1</w:t>
      </w:r>
      <w:r>
        <w:tab/>
      </w:r>
      <w:r>
        <w:t xml:space="preserve">Written Report</w:t>
      </w:r>
    </w:p>
    <w:p>
      <w:pPr>
        <w:pStyle w:val="FirstParagraph"/>
      </w:pPr>
      <w:r>
        <w:t xml:space="preserve">Below is an example of a scientific-style paper written based on the</w:t>
      </w:r>
      <w:r>
        <w:t xml:space="preserve"> </w:t>
      </w:r>
      <w:hyperlink r:id="rId148">
        <w:r>
          <w:rPr>
            <w:rStyle w:val="Hyperlink"/>
          </w:rPr>
          <w:t xml:space="preserve">Opioid Use Case Study</w:t>
        </w:r>
      </w:hyperlink>
      <w:r>
        <w:t xml:space="preserve">. We also include an example rubric by which this paper can be evaluated adapted from</w:t>
      </w:r>
      <w:r>
        <w:t xml:space="preserve"> </w:t>
      </w:r>
      <w:hyperlink r:id="rId149">
        <w:r>
          <w:rPr>
            <w:rStyle w:val="Hyperlink"/>
          </w:rPr>
          <w:t xml:space="preserve">here</w:t>
        </w:r>
      </w:hyperlink>
      <w:r>
        <w:t xml:space="preserve">.</w:t>
      </w:r>
    </w:p>
    <w:p>
      <w:pPr>
        <w:numPr>
          <w:ilvl w:val="0"/>
          <w:numId w:val="1014"/>
        </w:numPr>
      </w:pPr>
      <w:hyperlink r:id="rId150">
        <w:r>
          <w:rPr>
            <w:rStyle w:val="Hyperlink"/>
          </w:rPr>
          <w:t xml:space="preserve">OCS Example Report Assignment Guide</w:t>
        </w:r>
      </w:hyperlink>
    </w:p>
    <w:p>
      <w:pPr>
        <w:numPr>
          <w:ilvl w:val="0"/>
          <w:numId w:val="1014"/>
        </w:numPr>
      </w:pPr>
      <w:hyperlink r:id="rId151">
        <w:r>
          <w:rPr>
            <w:rStyle w:val="Hyperlink"/>
          </w:rPr>
          <w:t xml:space="preserve">OCS Opioid Use in the US Example Report</w:t>
        </w:r>
      </w:hyperlink>
    </w:p>
    <w:p>
      <w:pPr>
        <w:numPr>
          <w:ilvl w:val="0"/>
          <w:numId w:val="1014"/>
        </w:numPr>
      </w:pPr>
      <w:hyperlink r:id="rId152">
        <w:r>
          <w:rPr>
            <w:rStyle w:val="Hyperlink"/>
          </w:rPr>
          <w:t xml:space="preserve">OCS Opioid Use in the US Example Report Rubric</w:t>
        </w:r>
      </w:hyperlink>
    </w:p>
    <w:bookmarkEnd w:id="153"/>
    <w:bookmarkStart w:id="157" w:name="oral-presentation"/>
    <w:p>
      <w:pPr>
        <w:pStyle w:val="Heading3"/>
      </w:pPr>
      <w:r>
        <w:rPr>
          <w:rStyle w:val="SectionNumber"/>
        </w:rPr>
        <w:t xml:space="preserve">3.5.2</w:t>
      </w:r>
      <w:r>
        <w:tab/>
      </w:r>
      <w:r>
        <w:t xml:space="preserve">Oral Presentation</w:t>
      </w:r>
    </w:p>
    <w:p>
      <w:pPr>
        <w:pStyle w:val="FirstParagraph"/>
      </w:pPr>
      <w:r>
        <w:t xml:space="preserve">Below is an example of a presentation based on the</w:t>
      </w:r>
      <w:r>
        <w:t xml:space="preserve"> </w:t>
      </w:r>
      <w:hyperlink r:id="rId154">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15"/>
        </w:numPr>
        <w:pStyle w:val="Compact"/>
      </w:pPr>
      <w:hyperlink r:id="rId155">
        <w:r>
          <w:rPr>
            <w:rStyle w:val="Hyperlink"/>
          </w:rPr>
          <w:t xml:space="preserve">OCS Vaping Case Study Oral Presentation Assignment Example</w:t>
        </w:r>
      </w:hyperlink>
    </w:p>
    <w:p>
      <w:pPr>
        <w:numPr>
          <w:ilvl w:val="0"/>
          <w:numId w:val="1015"/>
        </w:numPr>
        <w:pStyle w:val="Compact"/>
      </w:pPr>
      <w:hyperlink r:id="rId156">
        <w:r>
          <w:rPr>
            <w:rStyle w:val="Hyperlink"/>
          </w:rPr>
          <w:t xml:space="preserve">OCS Vaping Case Study Oral Presentation Example</w:t>
        </w:r>
      </w:hyperlink>
    </w:p>
    <w:bookmarkEnd w:id="157"/>
    <w:bookmarkStart w:id="158" w:name="data-visualization"/>
    <w:p>
      <w:pPr>
        <w:pStyle w:val="Heading3"/>
      </w:pPr>
      <w:r>
        <w:rPr>
          <w:rStyle w:val="SectionNumber"/>
        </w:rPr>
        <w:t xml:space="preserve">3.5.3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58"/>
    <w:bookmarkStart w:id="161" w:name="further-exploration"/>
    <w:p>
      <w:pPr>
        <w:pStyle w:val="Heading3"/>
      </w:pPr>
      <w:r>
        <w:rPr>
          <w:rStyle w:val="SectionNumber"/>
        </w:rPr>
        <w:t xml:space="preserve">3.5.4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48">
        <w:r>
          <w:rPr>
            <w:rStyle w:val="Hyperlink"/>
          </w:rPr>
          <w:t xml:space="preserve">Opioid Use Case Study</w:t>
        </w:r>
      </w:hyperlink>
      <w:r>
        <w:t xml:space="preserve">, the</w:t>
      </w:r>
      <w:r>
        <w:t xml:space="preserve"> </w:t>
      </w:r>
      <w:hyperlink r:id="rId159">
        <w:r>
          <w:rPr>
            <w:rStyle w:val="Hyperlink"/>
          </w:rPr>
          <w:t xml:space="preserve">Right to Carry Case Study</w:t>
        </w:r>
      </w:hyperlink>
      <w:r>
        <w:t xml:space="preserve">, and the</w:t>
      </w:r>
      <w:r>
        <w:t xml:space="preserve"> </w:t>
      </w:r>
      <w:hyperlink r:id="rId160">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39">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16"/>
        </w:numPr>
        <w:pStyle w:val="Compact"/>
      </w:pPr>
      <w:hyperlink r:id="rId155">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17"/>
        </w:numPr>
        <w:pStyle w:val="Compact"/>
      </w:pPr>
      <w:hyperlink r:id="rId127">
        <w:r>
          <w:rPr>
            <w:rStyle w:val="Hyperlink"/>
          </w:rPr>
          <w:t xml:space="preserve">Dr. Shannon Ellis</w:t>
        </w:r>
      </w:hyperlink>
    </w:p>
    <w:p>
      <w:pPr>
        <w:numPr>
          <w:ilvl w:val="0"/>
          <w:numId w:val="1017"/>
        </w:numPr>
        <w:pStyle w:val="Compact"/>
      </w:pPr>
      <w:hyperlink r:id="rId140">
        <w:r>
          <w:rPr>
            <w:rStyle w:val="Hyperlink"/>
          </w:rPr>
          <w:t xml:space="preserve">Dr. Jeff Leek</w:t>
        </w:r>
      </w:hyperlink>
    </w:p>
    <w:p>
      <w:pPr>
        <w:numPr>
          <w:ilvl w:val="0"/>
          <w:numId w:val="1017"/>
        </w:numPr>
        <w:pStyle w:val="Compact"/>
      </w:pPr>
      <w:hyperlink r:id="rId141">
        <w:r>
          <w:rPr>
            <w:rStyle w:val="Hyperlink"/>
          </w:rPr>
          <w:t xml:space="preserve">Dr. Roger Peng</w:t>
        </w:r>
      </w:hyperlink>
    </w:p>
    <w:bookmarkEnd w:id="161"/>
    <w:bookmarkEnd w:id="162"/>
    <w:bookmarkStart w:id="163" w:name="session-info-1"/>
    <w:p>
      <w:pPr>
        <w:pStyle w:val="Heading2"/>
      </w:pPr>
      <w:r>
        <w:rPr>
          <w:rStyle w:val="SectionNumber"/>
        </w:rPr>
        <w:t xml:space="preserve">3.6</w:t>
      </w:r>
      <w:r>
        <w:tab/>
      </w:r>
      <w:r>
        <w:t xml:space="preserve">Session info</w:t>
      </w:r>
    </w:p>
    <w:p>
      <w:pPr>
        <w:pStyle w:val="SourceCode"/>
      </w:pPr>
      <w:r>
        <w:rPr>
          <w:rStyle w:val="VerbatimChar"/>
        </w:rPr>
        <w:t xml:space="preserve">## R version 4.0.2 (2020-06-22)</w:t>
      </w:r>
      <w:r>
        <w:br/>
      </w:r>
      <w:r>
        <w:rPr>
          <w:rStyle w:val="VerbatimChar"/>
        </w:rPr>
        <w:t xml:space="preserve">## Platform: x86_64-pc-linux-gnu (64-bit)</w:t>
      </w:r>
      <w:r>
        <w:br/>
      </w:r>
      <w:r>
        <w:rPr>
          <w:rStyle w:val="VerbatimChar"/>
        </w:rPr>
        <w:t xml:space="preserve">## Running under: Ubuntu 20.04.3 LTS</w:t>
      </w:r>
      <w:r>
        <w:br/>
      </w:r>
      <w:r>
        <w:rPr>
          <w:rStyle w:val="VerbatimChar"/>
        </w:rPr>
        <w:t xml:space="preserve">## </w:t>
      </w:r>
      <w:r>
        <w:br/>
      </w:r>
      <w:r>
        <w:rPr>
          <w:rStyle w:val="VerbatimChar"/>
        </w:rPr>
        <w:t xml:space="preserve">## Matrix products: default</w:t>
      </w:r>
      <w:r>
        <w:br/>
      </w:r>
      <w:r>
        <w:rPr>
          <w:rStyle w:val="VerbatimChar"/>
        </w:rPr>
        <w:t xml:space="preserve">## BLAS/LAPACK: /usr/lib/x86_64-linux-gnu/openblas-pthread/libopenblasp-r0.3.8.so</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LC_MESSAGES=C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compiler_4.0.2  magrittr_2.0.2  bookdown_0.24   htmltools_0.5.0</w:t>
      </w:r>
      <w:r>
        <w:br/>
      </w:r>
      <w:r>
        <w:rPr>
          <w:rStyle w:val="VerbatimChar"/>
        </w:rPr>
        <w:t xml:space="preserve">##  [5] tools_4.0.2     yaml_2.2.1      stringi_1.5.3   rmarkdown_2.10 </w:t>
      </w:r>
      <w:r>
        <w:br/>
      </w:r>
      <w:r>
        <w:rPr>
          <w:rStyle w:val="VerbatimChar"/>
        </w:rPr>
        <w:t xml:space="preserve">##  [9] highr_0.8       knitr_1.33      webshot_0.5.2   stringr_1.4.0  </w:t>
      </w:r>
      <w:r>
        <w:br/>
      </w:r>
      <w:r>
        <w:rPr>
          <w:rStyle w:val="VerbatimChar"/>
        </w:rPr>
        <w:t xml:space="preserve">## [13] digest_0.6.25   xfun_0.26       rlang_0.4.10    evaluate_0.14</w:t>
      </w:r>
    </w:p>
    <w:bookmarkEnd w:id="163"/>
    <w:bookmarkEnd w:id="164"/>
    <w:bookmarkStart w:id="181" w:name="modifying-open-case-studies"/>
    <w:p>
      <w:pPr>
        <w:pStyle w:val="Heading1"/>
      </w:pPr>
      <w:r>
        <w:rPr>
          <w:rStyle w:val="SectionNumber"/>
        </w:rPr>
        <w:t xml:space="preserve">4</w:t>
      </w:r>
      <w:r>
        <w:tab/>
      </w:r>
      <w:r>
        <w:t xml:space="preserve">Modifying open case studies</w:t>
      </w:r>
    </w:p>
    <w:bookmarkStart w:id="166"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18"/>
        </w:numPr>
        <w:pStyle w:val="Compact"/>
      </w:pPr>
      <w:r>
        <w:t xml:space="preserve">Modular case study use with the help of the</w:t>
      </w:r>
      <w:r>
        <w:t xml:space="preserve"> </w:t>
      </w:r>
      <w:hyperlink r:id="rId51">
        <w:r>
          <w:rPr>
            <w:rStyle w:val="VerbatimChar"/>
          </w:rPr>
          <w:t xml:space="preserve">OCSdata</w:t>
        </w:r>
        <w:r>
          <w:rPr>
            <w:rStyle w:val="Hyperlink"/>
          </w:rPr>
          <w:t xml:space="preserve"> </w:t>
        </w:r>
        <w:r>
          <w:rPr>
            <w:rStyle w:val="Hyperlink"/>
          </w:rPr>
          <w:t xml:space="preserve">package</w:t>
        </w:r>
      </w:hyperlink>
    </w:p>
    <w:p>
      <w:pPr>
        <w:numPr>
          <w:ilvl w:val="0"/>
          <w:numId w:val="1018"/>
        </w:numPr>
        <w:pStyle w:val="Compact"/>
      </w:pPr>
      <w:r>
        <w:t xml:space="preserve">Modifying a case study with</w:t>
      </w:r>
      <w:r>
        <w:t xml:space="preserve"> </w:t>
      </w:r>
      <w:hyperlink r:id="rId70">
        <w:r>
          <w:rPr>
            <w:rStyle w:val="Hyperlink"/>
          </w:rPr>
          <w:t xml:space="preserve">GitHub</w:t>
        </w:r>
      </w:hyperlink>
      <w:r>
        <w:t xml:space="preserve"> </w:t>
      </w:r>
      <w:r>
        <w:t xml:space="preserve">and</w:t>
      </w:r>
      <w:r>
        <w:t xml:space="preserve"> </w:t>
      </w:r>
      <w:hyperlink r:id="rId165">
        <w:r>
          <w:rPr>
            <w:rStyle w:val="Hyperlink"/>
          </w:rPr>
          <w:t xml:space="preserve">RStudio</w:t>
        </w:r>
      </w:hyperlink>
    </w:p>
    <w:bookmarkEnd w:id="166"/>
    <w:bookmarkStart w:id="172"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bookmarkStart w:id="171"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67" w:name="steps-for-modular-use"/>
    <w:p>
      <w:pPr>
        <w:pStyle w:val="Heading4"/>
      </w:pPr>
      <w:r>
        <w:rPr>
          <w:rStyle w:val="SectionNumber"/>
        </w:rPr>
        <w:t xml:space="preserve">4.2.1.1</w:t>
      </w:r>
      <w:r>
        <w:tab/>
      </w:r>
      <w:r>
        <w:t xml:space="preserve">Steps for modular use</w:t>
      </w:r>
    </w:p>
    <w:p>
      <w:pPr>
        <w:numPr>
          <w:ilvl w:val="0"/>
          <w:numId w:val="1019"/>
        </w:numPr>
        <w:pStyle w:val="Compact"/>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numPr>
          <w:ilvl w:val="0"/>
          <w:numId w:val="1020"/>
        </w:numPr>
        <w:pStyle w:val="Compact"/>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67"/>
    <w:bookmarkStart w:id="168"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21"/>
        </w:numPr>
        <w:pStyle w:val="Compact"/>
      </w:pPr>
      <w:r>
        <w:t xml:space="preserve">First install and load the</w:t>
      </w:r>
      <w:r>
        <w:t xml:space="preserve"> </w:t>
      </w:r>
      <w:r>
        <w:rPr>
          <w:rStyle w:val="VerbatimChar"/>
        </w:rPr>
        <w:t xml:space="preserve">OCSdata</w:t>
      </w:r>
      <w:r>
        <w:t xml:space="preserve"> </w:t>
      </w:r>
      <w:r>
        <w:t xml:space="preserve">package:</w:t>
      </w:r>
    </w:p>
    <w:p>
      <w:pPr>
        <w:pStyle w:val="SourceCode"/>
      </w:pPr>
      <w:r>
        <w:rPr>
          <w:rStyle w:val="FunctionTok"/>
        </w:rPr>
        <w:t xml:space="preserve">install.packages</w:t>
      </w:r>
      <w:r>
        <w:rPr>
          <w:rStyle w:val="NormalTok"/>
        </w:rPr>
        <w:t xml:space="preserve">(</w:t>
      </w:r>
      <w:r>
        <w:rPr>
          <w:rStyle w:val="StringTok"/>
        </w:rPr>
        <w:t xml:space="preserve">"OCSdata"</w:t>
      </w:r>
      <w:r>
        <w:rPr>
          <w:rStyle w:val="NormalTok"/>
        </w:rPr>
        <w:t xml:space="preserve">) </w:t>
      </w:r>
      <w:r>
        <w:rPr>
          <w:rStyle w:val="CommentTok"/>
        </w:rPr>
        <w:t xml:space="preserve">#only run once to install package</w:t>
      </w:r>
      <w:r>
        <w:br/>
      </w:r>
      <w:r>
        <w:rPr>
          <w:rStyle w:val="FunctionTok"/>
        </w:rPr>
        <w:t xml:space="preserve">library</w:t>
      </w:r>
      <w:r>
        <w:rPr>
          <w:rStyle w:val="NormalTok"/>
        </w:rPr>
        <w:t xml:space="preserve">(OCSdata) </w:t>
      </w:r>
      <w:r>
        <w:rPr>
          <w:rStyle w:val="CommentTok"/>
        </w:rPr>
        <w:t xml:space="preserve">#run every new R session to load package</w:t>
      </w:r>
    </w:p>
    <w:p>
      <w:pPr>
        <w:numPr>
          <w:ilvl w:val="0"/>
          <w:numId w:val="1022"/>
        </w:numPr>
        <w:pStyle w:val="Compact"/>
      </w:pPr>
      <w:r>
        <w:t xml:space="preserve">Now download the wrangled data into your R environment using the following function command:</w:t>
      </w:r>
    </w:p>
    <w:p>
      <w:pPr>
        <w:pStyle w:val="SourceCode"/>
      </w:pPr>
      <w:r>
        <w:rPr>
          <w:rStyle w:val="FunctionTok"/>
        </w:rPr>
        <w:t xml:space="preserve">wrangled_rda</w:t>
      </w:r>
      <w:r>
        <w:rPr>
          <w:rStyle w:val="NormalTok"/>
        </w:rPr>
        <w:t xml:space="preserve">(</w:t>
      </w:r>
      <w:r>
        <w:rPr>
          <w:rStyle w:val="StringTok"/>
        </w:rPr>
        <w:t xml:space="preserve">"ocs-bp-opioid-rural-urban"</w:t>
      </w:r>
      <w:r>
        <w:rPr>
          <w:rStyle w:val="NormalTok"/>
        </w:rPr>
        <w:t xml:space="preserve">, </w:t>
      </w:r>
      <w:r>
        <w:rPr>
          <w:rStyle w:val="AttributeTok"/>
        </w:rPr>
        <w:t xml:space="preserve">outpath =</w:t>
      </w:r>
      <w:r>
        <w:rPr>
          <w:rStyle w:val="NormalTok"/>
        </w:rPr>
        <w:t xml:space="preserve"> </w:t>
      </w:r>
      <w:r>
        <w:rPr>
          <w:rStyle w:val="FunctionTok"/>
        </w:rPr>
        <w:t xml:space="preserve">getwd</w:t>
      </w:r>
      <w:r>
        <w:rPr>
          <w:rStyle w:val="NormalTok"/>
        </w:rPr>
        <w:t xml:space="preserve">())</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23"/>
        </w:numPr>
        <w:pStyle w:val="Compact"/>
      </w:pPr>
      <w:r>
        <w:t xml:space="preserve">Load the RDA files with the following commands:</w:t>
      </w:r>
    </w:p>
    <w:p>
      <w:pPr>
        <w:pStyle w:val="SourceCode"/>
      </w:pPr>
      <w:r>
        <w:rPr>
          <w:rStyle w:val="FunctionTok"/>
        </w:rPr>
        <w:t xml:space="preserve">load</w:t>
      </w:r>
      <w:r>
        <w:rPr>
          <w:rStyle w:val="NormalTok"/>
        </w:rPr>
        <w:t xml:space="preserve">(</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"OCS_data"</w:t>
      </w:r>
      <w:r>
        <w:rPr>
          <w:rStyle w:val="NormalTok"/>
        </w:rPr>
        <w:t xml:space="preserve">, </w:t>
      </w:r>
      <w:r>
        <w:rPr>
          <w:rStyle w:val="StringTok"/>
        </w:rPr>
        <w:t xml:space="preserve">"data"</w:t>
      </w:r>
      <w:r>
        <w:rPr>
          <w:rStyle w:val="NormalTok"/>
        </w:rPr>
        <w:t xml:space="preserve">, </w:t>
      </w:r>
      <w:r>
        <w:rPr>
          <w:rStyle w:val="StringTok"/>
        </w:rPr>
        <w:t xml:space="preserve">"wrangled"</w:t>
      </w:r>
      <w:r>
        <w:rPr>
          <w:rStyle w:val="NormalTok"/>
        </w:rPr>
        <w:t xml:space="preserve">, </w:t>
      </w:r>
      <w:r>
        <w:rPr>
          <w:rStyle w:val="StringTok"/>
        </w:rPr>
        <w:t xml:space="preserve">"Annual_opioid_data.rda"</w:t>
      </w:r>
      <w:r>
        <w:rPr>
          <w:rStyle w:val="NormalTok"/>
        </w:rPr>
        <w:t xml:space="preserve">))</w:t>
      </w:r>
      <w:r>
        <w:br/>
      </w:r>
      <w:r>
        <w:rPr>
          <w:rStyle w:val="FunctionTok"/>
        </w:rPr>
        <w:t xml:space="preserve">load</w:t>
      </w:r>
      <w:r>
        <w:rPr>
          <w:rStyle w:val="NormalTok"/>
        </w:rPr>
        <w:t xml:space="preserve">(</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"OCS_data"</w:t>
      </w:r>
      <w:r>
        <w:rPr>
          <w:rStyle w:val="NormalTok"/>
        </w:rPr>
        <w:t xml:space="preserve">, </w:t>
      </w:r>
      <w:r>
        <w:rPr>
          <w:rStyle w:val="StringTok"/>
        </w:rPr>
        <w:t xml:space="preserve">"data"</w:t>
      </w:r>
      <w:r>
        <w:rPr>
          <w:rStyle w:val="NormalTok"/>
        </w:rPr>
        <w:t xml:space="preserve">, </w:t>
      </w:r>
      <w:r>
        <w:rPr>
          <w:rStyle w:val="StringTok"/>
        </w:rPr>
        <w:t xml:space="preserve">"wrangled"</w:t>
      </w:r>
      <w:r>
        <w:rPr>
          <w:rStyle w:val="NormalTok"/>
        </w:rPr>
        <w:t xml:space="preserve">, </w:t>
      </w:r>
      <w:r>
        <w:rPr>
          <w:rStyle w:val="StringTok"/>
        </w:rPr>
        <w:t xml:space="preserve">"county_info.rda"</w:t>
      </w:r>
      <w:r>
        <w:rPr>
          <w:rStyle w:val="NormalTok"/>
        </w:rPr>
        <w:t xml:space="preserve">))</w:t>
      </w:r>
    </w:p>
    <w:bookmarkEnd w:id="168"/>
    <w:bookmarkStart w:id="170" w:name="manually-download-data-from-github"/>
    <w:p>
      <w:pPr>
        <w:pStyle w:val="Heading4"/>
      </w:pPr>
      <w:r>
        <w:rPr>
          <w:rStyle w:val="SectionNumber"/>
        </w:rPr>
        <w:t xml:space="preserve">4.2.1.3</w:t>
      </w:r>
      <w:r>
        <w:tab/>
      </w:r>
      <w:r>
        <w:t xml:space="preserve">Manually Download Data from GitHub:</w:t>
      </w:r>
    </w:p>
    <w:p>
      <w:pPr>
        <w:numPr>
          <w:ilvl w:val="0"/>
          <w:numId w:val="1024"/>
        </w:numPr>
        <w:pStyle w:val="Compact"/>
      </w:pPr>
      <w:r>
        <w:t xml:space="preserve">Download the .RDA files available on the case study GitHub repository from</w:t>
      </w:r>
      <w:r>
        <w:t xml:space="preserve"> </w:t>
      </w:r>
      <w:hyperlink r:id="rId169">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25"/>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25"/>
        </w:numPr>
      </w:pPr>
      <w:r>
        <w:t xml:space="preserve">Load the RDA files with the following commands:</w:t>
      </w:r>
    </w:p>
    <w:p>
      <w:pPr>
        <w:pStyle w:val="SourceCode"/>
      </w:pPr>
      <w:r>
        <w:rPr>
          <w:rStyle w:val="FunctionTok"/>
        </w:rPr>
        <w:t xml:space="preserve">load</w:t>
      </w:r>
      <w:r>
        <w:rPr>
          <w:rStyle w:val="NormalTok"/>
        </w:rPr>
        <w:t xml:space="preserve">(</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"Annual_opioid_data.rda"</w:t>
      </w:r>
      <w:r>
        <w:rPr>
          <w:rStyle w:val="NormalTok"/>
        </w:rPr>
        <w:t xml:space="preserve">))</w:t>
      </w:r>
      <w:r>
        <w:br/>
      </w:r>
      <w:r>
        <w:rPr>
          <w:rStyle w:val="FunctionTok"/>
        </w:rPr>
        <w:t xml:space="preserve">load</w:t>
      </w:r>
      <w:r>
        <w:rPr>
          <w:rStyle w:val="NormalTok"/>
        </w:rPr>
        <w:t xml:space="preserve">(</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"county_info.rda"</w:t>
      </w:r>
      <w:r>
        <w:rPr>
          <w:rStyle w:val="NormalTok"/>
        </w:rPr>
        <w:t xml:space="preserve">))</w:t>
      </w:r>
    </w:p>
    <w:p>
      <w:pPr>
        <w:numPr>
          <w:ilvl w:val="0"/>
          <w:numId w:val="1026"/>
        </w:numPr>
        <w:pStyle w:val="Compact"/>
      </w:pPr>
      <w:r>
        <w:t xml:space="preserve">All the data you need to work through the current section is now loaded into your environment. You are ready to work through the section of interest, without needing to work through any of the previous sections.</w:t>
      </w:r>
    </w:p>
    <w:bookmarkEnd w:id="170"/>
    <w:bookmarkEnd w:id="171"/>
    <w:bookmarkEnd w:id="172"/>
    <w:bookmarkStart w:id="179"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7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74">
        <w:r>
          <w:rPr>
            <w:rStyle w:val="Hyperlink"/>
          </w:rPr>
          <w:t xml:space="preserve">Markdown syntax</w:t>
        </w:r>
      </w:hyperlink>
      <w:r>
        <w:t xml:space="preserve">. RStudio projects are used to organize the case studies. The</w:t>
      </w:r>
      <w:r>
        <w:t xml:space="preserve"> </w:t>
      </w:r>
      <w:hyperlink r:id="rId175">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76">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27"/>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77">
        <w:r>
          <w:rPr>
            <w:rStyle w:val="Hyperlink"/>
          </w:rPr>
          <w:t xml:space="preserve">this section</w:t>
        </w:r>
      </w:hyperlink>
      <w:r>
        <w:t xml:space="preserve"> </w:t>
      </w:r>
      <w:r>
        <w:t xml:space="preserve">of chapter 2 for more information.</w:t>
      </w:r>
    </w:p>
    <w:p>
      <w:pPr>
        <w:numPr>
          <w:ilvl w:val="0"/>
          <w:numId w:val="1027"/>
        </w:numPr>
      </w:pPr>
      <w:r>
        <w:t xml:space="preserve">In the repository folder, open the case study .Rproj file to open the project up in RStudio.</w:t>
      </w:r>
    </w:p>
    <w:p>
      <w:pPr>
        <w:numPr>
          <w:ilvl w:val="0"/>
          <w:numId w:val="1027"/>
        </w:numPr>
      </w:pPr>
      <w:r>
        <w:t xml:space="preserve">Edit the sections to be modified in the index.Rmd file.</w:t>
      </w:r>
    </w:p>
    <w:p>
      <w:pPr>
        <w:numPr>
          <w:ilvl w:val="0"/>
          <w:numId w:val="1027"/>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pStyle w:val="FirstParagraph"/>
      </w:pPr>
      <w:r>
        <w:drawing>
          <wp:inline>
            <wp:extent cx="5334000" cy="4135846"/>
            <wp:effectExtent b="0" l="0" r="0" t="0"/>
            <wp:docPr descr="" title="" id="1" name="Picture"/>
            <a:graphic>
              <a:graphicData uri="http://schemas.openxmlformats.org/drawingml/2006/picture">
                <pic:pic>
                  <pic:nvPicPr>
                    <pic:cNvPr descr="resources/images/rstudio_modify_knit_red.png" id="0" name="Picture"/>
                    <pic:cNvPicPr>
                      <a:picLocks noChangeArrowheads="1" noChangeAspect="1"/>
                    </pic:cNvPicPr>
                  </pic:nvPicPr>
                  <pic:blipFill>
                    <a:blip r:embed="rId178"/>
                    <a:stretch>
                      <a:fillRect/>
                    </a:stretch>
                  </pic:blipFill>
                  <pic:spPr bwMode="auto">
                    <a:xfrm>
                      <a:off x="0" y="0"/>
                      <a:ext cx="5334000" cy="4135846"/>
                    </a:xfrm>
                    <a:prstGeom prst="rect">
                      <a:avLst/>
                    </a:prstGeom>
                    <a:noFill/>
                    <a:ln w="9525">
                      <a:noFill/>
                      <a:headEnd/>
                      <a:tailEnd/>
                    </a:ln>
                  </pic:spPr>
                </pic:pic>
              </a:graphicData>
            </a:graphic>
          </wp:inline>
        </w:drawing>
      </w:r>
    </w:p>
    <w:p>
      <w:pPr>
        <w:numPr>
          <w:ilvl w:val="0"/>
          <w:numId w:val="1028"/>
        </w:numPr>
        <w:pStyle w:val="Compact"/>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76">
        <w:r>
          <w:rPr>
            <w:rStyle w:val="Hyperlink"/>
          </w:rPr>
          <w:t xml:space="preserve">GitHub pages</w:t>
        </w:r>
      </w:hyperlink>
      <w:r>
        <w:t xml:space="preserve"> </w:t>
      </w:r>
      <w:r>
        <w:t xml:space="preserve">(</w:t>
      </w:r>
      <w:hyperlink w:anchor="ref-pages_github">
        <w:r>
          <w:rPr>
            <w:rStyle w:val="Hyperlink"/>
          </w:rPr>
          <w:t xml:space="preserve">“</w:t>
        </w:r>
        <w:r>
          <w:rPr>
            <w:rStyle w:val="Hyperlink"/>
          </w:rPr>
          <w:t xml:space="preserve">GitHub</w:t>
        </w:r>
        <w:r>
          <w:rPr>
            <w:rStyle w:val="Hyperlink"/>
          </w:rPr>
          <w:t xml:space="preserve"> </w:t>
        </w:r>
        <w:r>
          <w:rPr>
            <w:rStyle w:val="Hyperlink"/>
          </w:rPr>
          <w:t xml:space="preserve">Pages</w:t>
        </w:r>
        <w:r>
          <w:rPr>
            <w:rStyle w:val="Hyperlink"/>
          </w:rPr>
          <w:t xml:space="preserve"> </w:t>
        </w:r>
        <w:r>
          <w:rPr>
            <w:rStyle w:val="Hyperlink"/>
          </w:rPr>
          <w:t xml:space="preserve">Documentation</w:t>
        </w:r>
        <w:r>
          <w:rPr>
            <w:rStyle w:val="Hyperlink"/>
          </w:rPr>
          <w:t xml:space="preserve">”</w:t>
        </w:r>
        <w:r>
          <w:rPr>
            <w:rStyle w:val="Hyperlink"/>
          </w:rPr>
          <w:t xml:space="preserve"> </w:t>
        </w:r>
        <w:r>
          <w:rPr>
            <w:rStyle w:val="Hyperlink"/>
          </w:rPr>
          <w:t xml:space="preserve">n.d.</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Hester (</w:t>
      </w:r>
      <w:hyperlink w:anchor="ref-happygitwithr">
        <w:r>
          <w:rPr>
            <w:rStyle w:val="Hyperlink"/>
          </w:rPr>
          <w:t xml:space="preserve">n.d.</w:t>
        </w:r>
      </w:hyperlink>
      <w:r>
        <w:t xml:space="preserve">)</w:t>
      </w:r>
      <w:r>
        <w:t xml:space="preserve">.</w:t>
      </w:r>
    </w:p>
    <w:p>
      <w:pPr>
        <w:pStyle w:val="BodyText"/>
      </w:pPr>
      <w:r>
        <w:t xml:space="preserve">These steps are demonstrated in the following video about modifying case studies:</w:t>
      </w:r>
    </w:p>
    <w:bookmarkEnd w:id="179"/>
    <w:bookmarkStart w:id="180" w:name="session-info-2"/>
    <w:p>
      <w:pPr>
        <w:pStyle w:val="Heading2"/>
      </w:pPr>
      <w:r>
        <w:rPr>
          <w:rStyle w:val="SectionNumber"/>
        </w:rPr>
        <w:t xml:space="preserve">4.4</w:t>
      </w:r>
      <w:r>
        <w:tab/>
      </w:r>
      <w:r>
        <w:t xml:space="preserve">Session info</w:t>
      </w:r>
    </w:p>
    <w:p>
      <w:pPr>
        <w:pStyle w:val="SourceCode"/>
      </w:pPr>
      <w:r>
        <w:rPr>
          <w:rStyle w:val="VerbatimChar"/>
        </w:rPr>
        <w:t xml:space="preserve">## R version 4.0.2 (2020-06-22)</w:t>
      </w:r>
      <w:r>
        <w:br/>
      </w:r>
      <w:r>
        <w:rPr>
          <w:rStyle w:val="VerbatimChar"/>
        </w:rPr>
        <w:t xml:space="preserve">## Platform: x86_64-pc-linux-gnu (64-bit)</w:t>
      </w:r>
      <w:r>
        <w:br/>
      </w:r>
      <w:r>
        <w:rPr>
          <w:rStyle w:val="VerbatimChar"/>
        </w:rPr>
        <w:t xml:space="preserve">## Running under: Ubuntu 20.04.3 LTS</w:t>
      </w:r>
      <w:r>
        <w:br/>
      </w:r>
      <w:r>
        <w:rPr>
          <w:rStyle w:val="VerbatimChar"/>
        </w:rPr>
        <w:t xml:space="preserve">## </w:t>
      </w:r>
      <w:r>
        <w:br/>
      </w:r>
      <w:r>
        <w:rPr>
          <w:rStyle w:val="VerbatimChar"/>
        </w:rPr>
        <w:t xml:space="preserve">## Matrix products: default</w:t>
      </w:r>
      <w:r>
        <w:br/>
      </w:r>
      <w:r>
        <w:rPr>
          <w:rStyle w:val="VerbatimChar"/>
        </w:rPr>
        <w:t xml:space="preserve">## BLAS/LAPACK: /usr/lib/x86_64-linux-gnu/openblas-pthread/libopenblasp-r0.3.8.so</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LC_MESSAGES=C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compiler_4.0.2  magrittr_2.0.2  bookdown_0.24   htmltools_0.5.0</w:t>
      </w:r>
      <w:r>
        <w:br/>
      </w:r>
      <w:r>
        <w:rPr>
          <w:rStyle w:val="VerbatimChar"/>
        </w:rPr>
        <w:t xml:space="preserve">##  [5] tools_4.0.2     yaml_2.2.1      stringi_1.5.3   rmarkdown_2.10 </w:t>
      </w:r>
      <w:r>
        <w:br/>
      </w:r>
      <w:r>
        <w:rPr>
          <w:rStyle w:val="VerbatimChar"/>
        </w:rPr>
        <w:t xml:space="preserve">##  [9] highr_0.8       knitr_1.33      webshot_0.5.2   stringr_1.4.0  </w:t>
      </w:r>
      <w:r>
        <w:br/>
      </w:r>
      <w:r>
        <w:rPr>
          <w:rStyle w:val="VerbatimChar"/>
        </w:rPr>
        <w:t xml:space="preserve">## [13] digest_0.6.25   xfun_0.26       rlang_0.4.10    evaluate_0.14</w:t>
      </w:r>
    </w:p>
    <w:bookmarkEnd w:id="180"/>
    <w:bookmarkEnd w:id="181"/>
    <w:bookmarkStart w:id="198" w:name="Xdeea1216567b5016f70babd4993f860fb5dd077"/>
    <w:p>
      <w:pPr>
        <w:pStyle w:val="Heading1"/>
      </w:pPr>
      <w:r>
        <w:rPr>
          <w:rStyle w:val="SectionNumber"/>
        </w:rPr>
        <w:t xml:space="preserve">5</w:t>
      </w:r>
      <w:r>
        <w:tab/>
      </w:r>
      <w:r>
        <w:t xml:space="preserve">New Case Studies - Building and Contributing</w:t>
      </w:r>
    </w:p>
    <w:bookmarkStart w:id="18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Creating your own case study with our</w:t>
      </w:r>
      <w:r>
        <w:t xml:space="preserve"> </w:t>
      </w:r>
      <w:hyperlink r:id="rId182">
        <w:r>
          <w:rPr>
            <w:rStyle w:val="Hyperlink"/>
          </w:rPr>
          <w:t xml:space="preserve">template</w:t>
        </w:r>
      </w:hyperlink>
      <w:r>
        <w:t xml:space="preserve"> </w:t>
      </w:r>
      <w:r>
        <w:t xml:space="preserve">or</w:t>
      </w:r>
      <w:r>
        <w:t xml:space="preserve"> </w:t>
      </w:r>
      <w:hyperlink r:id="rId183">
        <w:r>
          <w:rPr>
            <w:rStyle w:val="Hyperlink"/>
          </w:rPr>
          <w:t xml:space="preserve">app</w:t>
        </w:r>
      </w:hyperlink>
      <w:r>
        <w:t xml:space="preserve"> </w:t>
      </w:r>
      <w:r>
        <w:t xml:space="preserve">- Our two case study submission options</w:t>
      </w:r>
      <w:r>
        <w:t xml:space="preserve"> </w:t>
      </w:r>
      <w:r>
        <w:t xml:space="preserve">- The guidelines for how to publish your own case studies as part of our project</w:t>
      </w:r>
    </w:p>
    <w:bookmarkEnd w:id="184"/>
    <w:bookmarkStart w:id="187" w:name="create-a-case-study"/>
    <w:p>
      <w:pPr>
        <w:pStyle w:val="Heading2"/>
      </w:pPr>
      <w:r>
        <w:rPr>
          <w:rStyle w:val="SectionNumber"/>
        </w:rPr>
        <w:t xml:space="preserve">5.2</w:t>
      </w:r>
      <w:r>
        <w:tab/>
      </w:r>
      <w:r>
        <w:t xml:space="preserve">Create a Case Study</w:t>
      </w:r>
    </w:p>
    <w:p>
      <w:pPr>
        <w:pStyle w:val="FirstParagraph"/>
      </w:pPr>
      <w:r>
        <w:t xml:space="preserve">Open Case Studies offers two options for creating a case study. The first method is a template repository available on GitHub. The second is a new live web application. The first option offers more customization, while the second is much more fast and simple. These methods are free for all to use. If you’d like to create a case study to contribute to the Open Case Studies, using one of these methods is recommended, but not required.</w:t>
      </w:r>
    </w:p>
    <w:bookmarkStart w:id="185" w:name="template-case-study"/>
    <w:p>
      <w:pPr>
        <w:pStyle w:val="Heading3"/>
      </w:pPr>
      <w:r>
        <w:rPr>
          <w:rStyle w:val="SectionNumber"/>
        </w:rPr>
        <w:t xml:space="preserve">5.2.1</w:t>
      </w:r>
      <w:r>
        <w:tab/>
      </w:r>
      <w:r>
        <w:t xml:space="preserve">Template Case Study</w:t>
      </w:r>
    </w:p>
    <w:p>
      <w:pPr>
        <w:pStyle w:val="FirstParagraph"/>
      </w:pPr>
      <w:r>
        <w:t xml:space="preserve">A template case study is available in a repository on our GitHub page at</w:t>
      </w:r>
      <w:r>
        <w:t xml:space="preserve"> </w:t>
      </w:r>
      <w:hyperlink r:id="rId182">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29"/>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82">
        <w:r>
          <w:rPr>
            <w:rStyle w:val="Hyperlink"/>
          </w:rPr>
          <w:t xml:space="preserve">opencasestudies/ocs-bp-template</w:t>
        </w:r>
      </w:hyperlink>
      <w:r>
        <w:t xml:space="preserve">.</w:t>
      </w:r>
    </w:p>
    <w:p>
      <w:pPr>
        <w:numPr>
          <w:ilvl w:val="0"/>
          <w:numId w:val="1029"/>
        </w:numPr>
      </w:pPr>
      <w:r>
        <w:t xml:space="preserve">Open the index.Rmd file in RStudio.</w:t>
      </w:r>
    </w:p>
    <w:p>
      <w:pPr>
        <w:numPr>
          <w:ilvl w:val="0"/>
          <w:numId w:val="1029"/>
        </w:numPr>
      </w:pPr>
      <w:r>
        <w:t xml:space="preserve">Add the case study content to the index.Rmd file. Use the instructions provided in this file to add different elements such as images and videos.</w:t>
      </w:r>
    </w:p>
    <w:p>
      <w:pPr>
        <w:numPr>
          <w:ilvl w:val="0"/>
          <w:numId w:val="1029"/>
        </w:numPr>
      </w:pPr>
      <w:r>
        <w:t xml:space="preserve">Save your changes and knit the case study to the preferred file format.</w:t>
      </w:r>
    </w:p>
    <w:p>
      <w:pPr>
        <w:numPr>
          <w:ilvl w:val="0"/>
          <w:numId w:val="1029"/>
        </w:numPr>
      </w:pPr>
      <w:r>
        <w:t xml:space="preserve">Distribute the knitted case study as you please!</w:t>
      </w:r>
    </w:p>
    <w:p>
      <w:pPr>
        <w:pStyle w:val="FirstParagraph"/>
      </w:pPr>
      <w:r>
        <w:t xml:space="preserve">All of these steps are demonstrated in the following video:</w:t>
      </w:r>
    </w:p>
    <w:p>
      <w:pPr>
        <w:pStyle w:val="SourceCode"/>
      </w:pPr>
      <w:r>
        <w:rPr>
          <w:rStyle w:val="VerbatimChar"/>
        </w:rPr>
        <w:t xml:space="preserve">## PhantomJS not found. You can install it with webshot::install_phantomjs(). If it is installed, please make sure the phantomjs executable can be found via the PATH variable.</w:t>
      </w:r>
    </w:p>
    <w:bookmarkEnd w:id="185"/>
    <w:bookmarkStart w:id="186" w:name="makecasestudies-app"/>
    <w:p>
      <w:pPr>
        <w:pStyle w:val="Heading3"/>
      </w:pPr>
      <w:r>
        <w:rPr>
          <w:rStyle w:val="SectionNumber"/>
        </w:rPr>
        <w:t xml:space="preserve">5.2.2</w:t>
      </w:r>
      <w:r>
        <w:tab/>
      </w:r>
      <w:r>
        <w:t xml:space="preserve">MakeCaseStudies App</w:t>
      </w:r>
    </w:p>
    <w:p>
      <w:pPr>
        <w:pStyle w:val="FirstParagraph"/>
      </w:pPr>
      <w:r>
        <w:t xml:space="preserve">Open Case Studies now also offers the</w:t>
      </w:r>
      <w:r>
        <w:t xml:space="preserve"> </w:t>
      </w:r>
      <w:hyperlink r:id="rId183">
        <w:r>
          <w:rPr>
            <w:rStyle w:val="Hyperlink"/>
          </w:rPr>
          <w:t xml:space="preserve">MakeCaseStudies</w:t>
        </w:r>
      </w:hyperlink>
      <w:r>
        <w:t xml:space="preserve"> </w:t>
      </w:r>
      <w:r>
        <w:t xml:space="preserve">app as an option for our users to create their own case studies. The app has an easy-to-use interface where users can copy and paste their content into text boxes on the</w:t>
      </w:r>
      <w:r>
        <w:t xml:space="preserve"> </w:t>
      </w:r>
      <w:r>
        <w:t xml:space="preserve">“</w:t>
      </w:r>
      <w:r>
        <w:t xml:space="preserve">Create</w:t>
      </w:r>
      <w:r>
        <w:t xml:space="preserve">”</w:t>
      </w:r>
      <w:r>
        <w:t xml:space="preserve"> </w:t>
      </w:r>
      <w:r>
        <w:t xml:space="preserve">tab and check the</w:t>
      </w:r>
      <w:r>
        <w:t xml:space="preserve"> </w:t>
      </w:r>
      <w:r>
        <w:t xml:space="preserve">“</w:t>
      </w:r>
      <w:r>
        <w:t xml:space="preserve">Preview</w:t>
      </w:r>
      <w:r>
        <w:t xml:space="preserve">”</w:t>
      </w:r>
      <w:r>
        <w:t xml:space="preserve"> </w:t>
      </w:r>
      <w:r>
        <w:t xml:space="preserve">tab to see what they’ve made so far. Once satisfied, click the download button to export your finished case study!</w:t>
      </w:r>
    </w:p>
    <w:p>
      <w:pPr>
        <w:pStyle w:val="BodyText"/>
      </w:pPr>
      <w:r>
        <w:t xml:space="preserve">Watch the following video to learn more about creating case studies with the MakeCaseStudies app:</w:t>
      </w:r>
    </w:p>
    <w:p>
      <w:pPr>
        <w:pStyle w:val="BodyText"/>
      </w:pPr>
      <w:r>
        <w:t xml:space="preserve">If you’d like to learn more about MakeCaseStudies, you can read this</w:t>
      </w:r>
      <w:r>
        <w:t xml:space="preserve"> </w:t>
      </w:r>
      <w:hyperlink r:id="rId39">
        <w:r>
          <w:rPr>
            <w:rStyle w:val="Hyperlink"/>
          </w:rPr>
          <w:t xml:space="preserve">thesis</w:t>
        </w:r>
      </w:hyperlink>
      <w:r>
        <w:t xml:space="preserve"> </w:t>
      </w:r>
      <w:r>
        <w:t xml:space="preserve">by former graduate student</w:t>
      </w:r>
      <w:r>
        <w:t xml:space="preserve"> </w:t>
      </w:r>
      <w:hyperlink r:id="rId40">
        <w:r>
          <w:rPr>
            <w:rStyle w:val="Hyperlink"/>
          </w:rPr>
          <w:t xml:space="preserve">Michael Breshock</w:t>
        </w:r>
      </w:hyperlink>
      <w:r>
        <w:t xml:space="preserve"> </w:t>
      </w:r>
      <w:r>
        <w:t xml:space="preserve">Breshock (</w:t>
      </w:r>
      <w:hyperlink w:anchor="ref-breshock_expanding_2021">
        <w:r>
          <w:rPr>
            <w:rStyle w:val="Hyperlink"/>
          </w:rPr>
          <w:t xml:space="preserve">2021</w:t>
        </w:r>
      </w:hyperlink>
      <w:r>
        <w:t xml:space="preserve">)</w:t>
      </w:r>
      <w:r>
        <w:t xml:space="preserve">.</w:t>
      </w:r>
    </w:p>
    <w:bookmarkEnd w:id="186"/>
    <w:bookmarkEnd w:id="187"/>
    <w:bookmarkStart w:id="188" w:name="case-study-libraries"/>
    <w:p>
      <w:pPr>
        <w:pStyle w:val="Heading2"/>
      </w:pPr>
      <w:r>
        <w:rPr>
          <w:rStyle w:val="SectionNumber"/>
        </w:rPr>
        <w:t xml:space="preserve">5.3</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30"/>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w:t>
      </w:r>
    </w:p>
    <w:p>
      <w:pPr>
        <w:numPr>
          <w:ilvl w:val="0"/>
          <w:numId w:val="1031"/>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bookmarkEnd w:id="188"/>
    <w:bookmarkStart w:id="194" w:name="submission-process"/>
    <w:p>
      <w:pPr>
        <w:pStyle w:val="Heading2"/>
      </w:pPr>
      <w:r>
        <w:rPr>
          <w:rStyle w:val="SectionNumber"/>
        </w:rPr>
        <w:t xml:space="preserve">5.4</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90" w:name="community-library-submissions"/>
    <w:p>
      <w:pPr>
        <w:pStyle w:val="Heading3"/>
      </w:pPr>
      <w:r>
        <w:rPr>
          <w:rStyle w:val="SectionNumber"/>
        </w:rPr>
        <w:t xml:space="preserve">5.4.1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89">
        <w:r>
          <w:rPr>
            <w:rStyle w:val="Hyperlink"/>
            <w:bCs/>
            <w:b/>
          </w:rPr>
          <w:t xml:space="preserve">Open Case Studies Community Repository Submission Form</w:t>
        </w:r>
      </w:hyperlink>
    </w:p>
    <w:bookmarkEnd w:id="190"/>
    <w:bookmarkStart w:id="193" w:name="official-library-submissions"/>
    <w:p>
      <w:pPr>
        <w:pStyle w:val="Heading3"/>
      </w:pPr>
      <w:r>
        <w:rPr>
          <w:rStyle w:val="SectionNumber"/>
        </w:rPr>
        <w:t xml:space="preserve">5.4.2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191">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192">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193"/>
    <w:bookmarkEnd w:id="194"/>
    <w:bookmarkStart w:id="196" w:name="offical-case-study-guidelines"/>
    <w:p>
      <w:pPr>
        <w:pStyle w:val="Heading2"/>
      </w:pPr>
      <w:r>
        <w:rPr>
          <w:rStyle w:val="SectionNumber"/>
        </w:rPr>
        <w:t xml:space="preserve">5.5</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32"/>
        </w:numPr>
      </w:pPr>
      <w:r>
        <w:t xml:space="preserve">Case studies should use data that is publicly available or can be made publicly available. Please ensure that you are allowed to make the data public if it is not already.</w:t>
      </w:r>
    </w:p>
    <w:p>
      <w:pPr>
        <w:numPr>
          <w:ilvl w:val="0"/>
          <w:numId w:val="1032"/>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195">
        <w:r>
          <w:rPr>
            <w:rStyle w:val="Hyperlink"/>
          </w:rPr>
          <w:t xml:space="preserve">Chapter 1, Case Study Anatomy</w:t>
        </w:r>
      </w:hyperlink>
      <w:r>
        <w:t xml:space="preserve"> </w:t>
      </w:r>
      <w:r>
        <w:t xml:space="preserve">for a detailed description on what each section should include:</w:t>
      </w:r>
    </w:p>
    <w:p>
      <w:pPr>
        <w:numPr>
          <w:ilvl w:val="0"/>
          <w:numId w:val="1033"/>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33"/>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33"/>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34"/>
        </w:numPr>
      </w:pPr>
      <w:r>
        <w:t xml:space="preserve">Links to literature or other sources to motivate the scientific topic of the case study should be included where possible.</w:t>
      </w:r>
    </w:p>
    <w:p>
      <w:pPr>
        <w:numPr>
          <w:ilvl w:val="0"/>
          <w:numId w:val="1034"/>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35"/>
        </w:numPr>
      </w:pPr>
      <w:r>
        <w:t xml:space="preserve">Case studies should include disclaimers and appropriate license agreements.</w:t>
      </w:r>
    </w:p>
    <w:p>
      <w:pPr>
        <w:numPr>
          <w:ilvl w:val="0"/>
          <w:numId w:val="1035"/>
        </w:numPr>
      </w:pPr>
      <w:r>
        <w:t xml:space="preserve">All included images (that are not original to the case study) should include relevant sources.</w:t>
      </w:r>
    </w:p>
    <w:p>
      <w:pPr>
        <w:pStyle w:val="FirstParagraph"/>
      </w:pPr>
      <w:r>
        <w:rPr>
          <w:bCs/>
          <w:b/>
        </w:rPr>
        <w:t xml:space="preserve">Data:</w:t>
      </w:r>
    </w:p>
    <w:p>
      <w:pPr>
        <w:numPr>
          <w:ilvl w:val="0"/>
          <w:numId w:val="1036"/>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drawing>
          <wp:inline>
            <wp:extent cx="5217278" cy="5052136"/>
            <wp:effectExtent b="0" l="0" r="0" t="0"/>
            <wp:docPr descr="" title="" id="1" name="Picture"/>
            <a:graphic>
              <a:graphicData uri="http://schemas.openxmlformats.org/drawingml/2006/picture">
                <pic:pic>
                  <pic:nvPicPr>
                    <pic:cNvPr descr="resources/images/OCS_GitHub_Data_Directory_Diagram_Final.png" id="0" name="Picture"/>
                    <pic:cNvPicPr>
                      <a:picLocks noChangeArrowheads="1" noChangeAspect="1"/>
                    </pic:cNvPicPr>
                  </pic:nvPicPr>
                  <pic:blipFill>
                    <a:blip r:embed="rId100"/>
                    <a:stretch>
                      <a:fillRect/>
                    </a:stretch>
                  </pic:blipFill>
                  <pic:spPr bwMode="auto">
                    <a:xfrm>
                      <a:off x="0" y="0"/>
                      <a:ext cx="5217278" cy="5052136"/>
                    </a:xfrm>
                    <a:prstGeom prst="rect">
                      <a:avLst/>
                    </a:prstGeom>
                    <a:noFill/>
                    <a:ln w="9525">
                      <a:noFill/>
                      <a:headEnd/>
                      <a:tailEnd/>
                    </a:ln>
                  </pic:spPr>
                </pic:pic>
              </a:graphicData>
            </a:graphic>
          </wp:inline>
        </w:drawing>
      </w:r>
    </w:p>
    <w:p>
      <w:pPr>
        <w:pStyle w:val="BodyText"/>
      </w:pPr>
      <w:r>
        <w:t xml:space="preserve">This diagram is from former graduate student</w:t>
      </w:r>
      <w:r>
        <w:t xml:space="preserve"> </w:t>
      </w:r>
      <w:hyperlink r:id="rId40">
        <w:r>
          <w:rPr>
            <w:rStyle w:val="Hyperlink"/>
          </w:rPr>
          <w:t xml:space="preserve">Michael Breshock’s</w:t>
        </w:r>
      </w:hyperlink>
      <w:r>
        <w:t xml:space="preserve"> </w:t>
      </w:r>
      <w:hyperlink r:id="rId39">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Breshock (</w:t>
      </w:r>
      <w:hyperlink w:anchor="ref-breshock_expanding_2021">
        <w:r>
          <w:rPr>
            <w:rStyle w:val="Hyperlink"/>
          </w:rPr>
          <w:t xml:space="preserve">2021</w:t>
        </w:r>
      </w:hyperlink>
      <w:r>
        <w:t xml:space="preserve">)</w:t>
      </w:r>
      <w:r>
        <w:t xml:space="preserve">.</w:t>
      </w:r>
    </w:p>
    <w:p>
      <w:pPr>
        <w:numPr>
          <w:ilvl w:val="0"/>
          <w:numId w:val="1037"/>
        </w:numPr>
      </w:pPr>
      <w:r>
        <w:t xml:space="preserve">The data folder is required to have at least raw, imported, and wrangled data files. This allows users to skip sections when convenient.</w:t>
      </w:r>
    </w:p>
    <w:p>
      <w:pPr>
        <w:numPr>
          <w:ilvl w:val="0"/>
          <w:numId w:val="1037"/>
        </w:numPr>
      </w:pPr>
      <w:r>
        <w:t xml:space="preserve">The raw data folder consists of data files as they came from the source. These are used at the beginning of the case study analysis at the Data Import section.</w:t>
      </w:r>
    </w:p>
    <w:p>
      <w:pPr>
        <w:numPr>
          <w:ilvl w:val="0"/>
          <w:numId w:val="1037"/>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37"/>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37"/>
        </w:numPr>
      </w:pPr>
      <w:r>
        <w:t xml:space="preserve">The next two data sub-folders are optional and used as needed:</w:t>
      </w:r>
    </w:p>
    <w:p>
      <w:pPr>
        <w:numPr>
          <w:ilvl w:val="1"/>
          <w:numId w:val="1038"/>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38"/>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196"/>
    <w:bookmarkStart w:id="197" w:name="session-info-3"/>
    <w:p>
      <w:pPr>
        <w:pStyle w:val="Heading2"/>
      </w:pPr>
      <w:r>
        <w:rPr>
          <w:rStyle w:val="SectionNumber"/>
        </w:rPr>
        <w:t xml:space="preserve">5.6</w:t>
      </w:r>
      <w:r>
        <w:tab/>
      </w:r>
      <w:r>
        <w:t xml:space="preserve">Session info</w:t>
      </w:r>
    </w:p>
    <w:p>
      <w:pPr>
        <w:pStyle w:val="SourceCode"/>
      </w:pPr>
      <w:r>
        <w:rPr>
          <w:rStyle w:val="VerbatimChar"/>
        </w:rPr>
        <w:t xml:space="preserve">## R version 4.0.2 (2020-06-22)</w:t>
      </w:r>
      <w:r>
        <w:br/>
      </w:r>
      <w:r>
        <w:rPr>
          <w:rStyle w:val="VerbatimChar"/>
        </w:rPr>
        <w:t xml:space="preserve">## Platform: x86_64-pc-linux-gnu (64-bit)</w:t>
      </w:r>
      <w:r>
        <w:br/>
      </w:r>
      <w:r>
        <w:rPr>
          <w:rStyle w:val="VerbatimChar"/>
        </w:rPr>
        <w:t xml:space="preserve">## Running under: Ubuntu 20.04.3 LTS</w:t>
      </w:r>
      <w:r>
        <w:br/>
      </w:r>
      <w:r>
        <w:rPr>
          <w:rStyle w:val="VerbatimChar"/>
        </w:rPr>
        <w:t xml:space="preserve">## </w:t>
      </w:r>
      <w:r>
        <w:br/>
      </w:r>
      <w:r>
        <w:rPr>
          <w:rStyle w:val="VerbatimChar"/>
        </w:rPr>
        <w:t xml:space="preserve">## Matrix products: default</w:t>
      </w:r>
      <w:r>
        <w:br/>
      </w:r>
      <w:r>
        <w:rPr>
          <w:rStyle w:val="VerbatimChar"/>
        </w:rPr>
        <w:t xml:space="preserve">## BLAS/LAPACK: /usr/lib/x86_64-linux-gnu/openblas-pthread/libopenblasp-r0.3.8.so</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LC_MESSAGES=C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compiler_4.0.2  magrittr_2.0.2  bookdown_0.24   htmltools_0.5.0</w:t>
      </w:r>
      <w:r>
        <w:br/>
      </w:r>
      <w:r>
        <w:rPr>
          <w:rStyle w:val="VerbatimChar"/>
        </w:rPr>
        <w:t xml:space="preserve">##  [5] tools_4.0.2     yaml_2.2.1      stringi_1.5.3   rmarkdown_2.10 </w:t>
      </w:r>
      <w:r>
        <w:br/>
      </w:r>
      <w:r>
        <w:rPr>
          <w:rStyle w:val="VerbatimChar"/>
        </w:rPr>
        <w:t xml:space="preserve">##  [9] highr_0.8       knitr_1.33      webshot_0.5.2   stringr_1.4.0  </w:t>
      </w:r>
      <w:r>
        <w:br/>
      </w:r>
      <w:r>
        <w:rPr>
          <w:rStyle w:val="VerbatimChar"/>
        </w:rPr>
        <w:t xml:space="preserve">## [13] digest_0.6.25   xfun_0.26       rlang_0.4.10    evaluate_0.14</w:t>
      </w:r>
    </w:p>
    <w:bookmarkEnd w:id="197"/>
    <w:bookmarkEnd w:id="198"/>
    <w:bookmarkStart w:id="210" w:name="about-the-authors"/>
    <w:p>
      <w:pPr>
        <w:pStyle w:val="Heading1"/>
      </w:pPr>
      <w:r>
        <w:t xml:space="preserve">About the Authors</w:t>
      </w:r>
    </w:p>
    <w:p>
      <w:pPr>
        <w:pStyle w:val="FirstParagraph"/>
      </w:pPr>
      <w:r>
        <w:t xml:space="preserve">These credits are based on our</w:t>
      </w:r>
      <w:r>
        <w:t xml:space="preserve"> </w:t>
      </w:r>
      <w:hyperlink r:id="rId19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0">
              <w:r>
                <w:rPr>
                  <w:rStyle w:val="Hyperlink"/>
                </w:rPr>
                <w:t xml:space="preserve">Carrie Wright</w:t>
              </w:r>
            </w:hyperlink>
            <w:r>
              <w:t xml:space="preserve"> </w:t>
            </w:r>
            <w:r>
              <w:t xml:space="preserve">and</w:t>
            </w:r>
            <w:r>
              <w:t xml:space="preserve"> </w:t>
            </w:r>
            <w:hyperlink r:id="rId201">
              <w:r>
                <w:rPr>
                  <w:rStyle w:val="Hyperlink"/>
                </w:rPr>
                <w:t xml:space="preserve">Stephanie Hicks</w:t>
              </w:r>
            </w:hyperlink>
          </w:p>
        </w:tc>
      </w:tr>
      <w:tr>
        <w:tc>
          <w:tcPr/>
          <w:p>
            <w:pPr>
              <w:pStyle w:val="Compact"/>
              <w:jc w:val="left"/>
            </w:pPr>
            <w:r>
              <w:t xml:space="preserve">Lecturer(s)</w:t>
            </w:r>
          </w:p>
        </w:tc>
        <w:tc>
          <w:tcPr/>
          <w:p>
            <w:pPr>
              <w:pStyle w:val="Compact"/>
              <w:jc w:val="left"/>
            </w:pPr>
            <w:hyperlink r:id="rId40">
              <w:r>
                <w:rPr>
                  <w:rStyle w:val="Hyperlink"/>
                </w:rPr>
                <w:t xml:space="preserve">Michael Breshock</w:t>
              </w:r>
            </w:hyperlink>
            <w:r>
              <w:t xml:space="preserve"> </w:t>
            </w:r>
            <w:r>
              <w:t xml:space="preserve">and</w:t>
            </w:r>
            <w:r>
              <w:t xml:space="preserve"> </w:t>
            </w:r>
            <w:hyperlink r:id="rId202">
              <w:r>
                <w:rPr>
                  <w:rStyle w:val="Hyperlink"/>
                </w:rPr>
                <w:t xml:space="preserve">Qier Meng</w:t>
              </w:r>
            </w:hyperlink>
          </w:p>
        </w:tc>
      </w:tr>
      <w:tr>
        <w:tc>
          <w:tcPr/>
          <w:p>
            <w:pPr>
              <w:pStyle w:val="Compact"/>
              <w:jc w:val="left"/>
            </w:pPr>
            <w:r>
              <w:t xml:space="preserve">Content Author(s)</w:t>
            </w:r>
          </w:p>
        </w:tc>
        <w:tc>
          <w:tcPr/>
          <w:p>
            <w:pPr>
              <w:pStyle w:val="Compact"/>
              <w:jc w:val="left"/>
            </w:pPr>
            <w:hyperlink r:id="rId40">
              <w:r>
                <w:rPr>
                  <w:rStyle w:val="Hyperlink"/>
                </w:rPr>
                <w:t xml:space="preserve">Michael Breshock</w:t>
              </w:r>
            </w:hyperlink>
            <w:r>
              <w:t xml:space="preserve">,</w:t>
            </w:r>
            <w:r>
              <w:t xml:space="preserve"> </w:t>
            </w:r>
            <w:hyperlink r:id="rId203">
              <w:r>
                <w:rPr>
                  <w:rStyle w:val="Hyperlink"/>
                </w:rPr>
                <w:t xml:space="preserve">Lyla Atta</w:t>
              </w:r>
            </w:hyperlink>
            <w:r>
              <w:t xml:space="preserve"> </w:t>
            </w:r>
            <w:r>
              <w:t xml:space="preserve">and</w:t>
            </w:r>
            <w:r>
              <w:t xml:space="preserve"> </w:t>
            </w:r>
            <w:hyperlink r:id="rId200">
              <w:r>
                <w:rPr>
                  <w:rStyle w:val="Hyperlink"/>
                </w:rPr>
                <w:t xml:space="preserve">Carrie Wright</w:t>
              </w:r>
            </w:hyperlink>
          </w:p>
        </w:tc>
      </w:tr>
      <w:tr>
        <w:tc>
          <w:tcPr/>
          <w:p>
            <w:pPr>
              <w:pStyle w:val="Compact"/>
              <w:jc w:val="left"/>
            </w:pPr>
            <w:r>
              <w:t xml:space="preserve">Content Director(s)</w:t>
            </w:r>
          </w:p>
        </w:tc>
        <w:tc>
          <w:tcPr/>
          <w:p>
            <w:pPr>
              <w:pStyle w:val="Compact"/>
              <w:jc w:val="left"/>
            </w:pPr>
            <w:hyperlink r:id="rId200">
              <w:r>
                <w:rPr>
                  <w:rStyle w:val="Hyperlink"/>
                </w:rPr>
                <w:t xml:space="preserve">Carrie Wright</w:t>
              </w:r>
            </w:hyperlink>
            <w:r>
              <w:t xml:space="preserve"> </w:t>
            </w:r>
            <w:r>
              <w:t xml:space="preserve">and</w:t>
            </w:r>
            <w:r>
              <w:t xml:space="preserve"> </w:t>
            </w:r>
            <w:hyperlink r:id="rId201">
              <w:r>
                <w:rPr>
                  <w:rStyle w:val="Hyperlink"/>
                </w:rPr>
                <w:t xml:space="preserve">Stephanie Hicks</w:t>
              </w:r>
            </w:hyperlink>
          </w:p>
        </w:tc>
      </w:tr>
      <w:tr>
        <w:tc>
          <w:tcPr/>
          <w:p>
            <w:pPr>
              <w:pStyle w:val="Compact"/>
              <w:jc w:val="left"/>
            </w:pPr>
            <w:r>
              <w:t xml:space="preserve">Acknowledgments</w:t>
            </w:r>
          </w:p>
        </w:tc>
        <w:tc>
          <w:tcPr/>
          <w:p>
            <w:pPr>
              <w:pStyle w:val="Compact"/>
              <w:jc w:val="left"/>
            </w:pPr>
            <w:hyperlink r:id="rId127">
              <w:r>
                <w:rPr>
                  <w:rStyle w:val="Hyperlink"/>
                </w:rPr>
                <w:t xml:space="preserve">Shannon Ellis</w:t>
              </w:r>
            </w:hyperlink>
            <w:r>
              <w:t xml:space="preserve">,</w:t>
            </w:r>
            <w:r>
              <w:t xml:space="preserve"> </w:t>
            </w:r>
            <w:hyperlink r:id="rId140">
              <w:r>
                <w:rPr>
                  <w:rStyle w:val="Hyperlink"/>
                </w:rPr>
                <w:t xml:space="preserve">Jeff Leek</w:t>
              </w:r>
            </w:hyperlink>
            <w:r>
              <w:t xml:space="preserve">, and</w:t>
            </w:r>
            <w:r>
              <w:t xml:space="preserve"> </w:t>
            </w:r>
            <w:hyperlink r:id="rId141">
              <w:r>
                <w:rPr>
                  <w:rStyle w:val="Hyperlink"/>
                </w:rPr>
                <w:t xml:space="preserve">Roger Peng</w:t>
              </w:r>
            </w:hyperlink>
            <w:r>
              <w:t xml:space="preserve"> </w:t>
            </w:r>
            <w:r>
              <w:t xml:space="preserve">- Thank you for your resources on your uses of case studies from OCS!</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04">
              <w:r>
                <w:rPr>
                  <w:rStyle w:val="Hyperlink"/>
                </w:rPr>
                <w:t xml:space="preserve">Ira Gooding</w:t>
              </w:r>
            </w:hyperlink>
          </w:p>
        </w:tc>
      </w:tr>
      <w:tr>
        <w:tc>
          <w:tcPr/>
          <w:p>
            <w:pPr>
              <w:pStyle w:val="Compact"/>
              <w:jc w:val="left"/>
            </w:pPr>
            <w:r>
              <w:t xml:space="preserve">Content Publishing Reviewer(s)</w:t>
            </w:r>
          </w:p>
        </w:tc>
        <w:tc>
          <w:tcPr/>
          <w:p>
            <w:pPr>
              <w:pStyle w:val="Compact"/>
              <w:jc w:val="left"/>
            </w:pPr>
            <w:hyperlink r:id="rId204">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00">
              <w:r>
                <w:rPr>
                  <w:rStyle w:val="Hyperlink"/>
                </w:rPr>
                <w:t xml:space="preserve">Carrie Wright</w:t>
              </w:r>
            </w:hyperlink>
            <w:r>
              <w:t xml:space="preserve">,</w:t>
            </w:r>
            <w:r>
              <w:t xml:space="preserve"> </w:t>
            </w:r>
            <w:hyperlink r:id="rId205">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205">
              <w:r>
                <w:rPr>
                  <w:rStyle w:val="Hyperlink"/>
                </w:rPr>
                <w:t xml:space="preserve">Candace Savonen</w:t>
              </w:r>
            </w:hyperlink>
            <w:r>
              <w:t xml:space="preserve">,</w:t>
            </w:r>
            <w:r>
              <w:t xml:space="preserve"> </w:t>
            </w:r>
            <w:hyperlink r:id="rId200">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20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00">
              <w:r>
                <w:rPr>
                  <w:rStyle w:val="Hyperlink"/>
                </w:rPr>
                <w:t xml:space="preserve">Carrie Wright</w:t>
              </w:r>
            </w:hyperlink>
            <w:r>
              <w:t xml:space="preserve">,</w:t>
            </w:r>
            <w:r>
              <w:t xml:space="preserve"> </w:t>
            </w:r>
            <w:hyperlink r:id="rId205">
              <w:r>
                <w:rPr>
                  <w:rStyle w:val="Hyperlink"/>
                </w:rPr>
                <w:t xml:space="preserve">Candace Savonen</w:t>
              </w:r>
            </w:hyperlink>
          </w:p>
        </w:tc>
      </w:tr>
      <w:tr>
        <w:tc>
          <w:tcPr/>
          <w:p>
            <w:pPr>
              <w:pStyle w:val="Compact"/>
              <w:jc w:val="left"/>
            </w:pPr>
            <w:r>
              <w:t xml:space="preserve">Package Developers (</w:t>
            </w:r>
            <w:hyperlink r:id="rId206">
              <w:r>
                <w:rPr>
                  <w:rStyle w:val="Hyperlink"/>
                </w:rPr>
                <w:t xml:space="preserve">ottr</w:t>
              </w:r>
            </w:hyperlink>
            <w:r>
              <w:t xml:space="preserve">)</w:t>
            </w:r>
          </w:p>
        </w:tc>
        <w:tc>
          <w:tcPr/>
          <w:p>
            <w:pPr>
              <w:pStyle w:val="Compact"/>
              <w:jc w:val="left"/>
            </w:pPr>
            <w:hyperlink r:id="rId207">
              <w:r>
                <w:rPr>
                  <w:rStyle w:val="Hyperlink"/>
                </w:rPr>
                <w:t xml:space="preserve">John Muschelli</w:t>
              </w:r>
            </w:hyperlink>
            <w:r>
              <w:t xml:space="preserve">,</w:t>
            </w:r>
            <w:r>
              <w:t xml:space="preserve"> </w:t>
            </w:r>
            <w:hyperlink r:id="rId205">
              <w:r>
                <w:rPr>
                  <w:rStyle w:val="Hyperlink"/>
                </w:rPr>
                <w:t xml:space="preserve">Candace Savonen</w:t>
              </w:r>
            </w:hyperlink>
            <w:r>
              <w:t xml:space="preserve">,</w:t>
            </w:r>
            <w:r>
              <w:t xml:space="preserve"> </w:t>
            </w:r>
            <w:hyperlink r:id="rId200">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03">
              <w:r>
                <w:rPr>
                  <w:rStyle w:val="Hyperlink"/>
                </w:rPr>
                <w:t xml:space="preserve">Lyla Atta</w:t>
              </w:r>
            </w:hyperlink>
            <w:r>
              <w:t xml:space="preserve">,</w:t>
            </w:r>
            <w:r>
              <w:t xml:space="preserve"> </w:t>
            </w:r>
            <w:hyperlink r:id="rId200">
              <w:r>
                <w:rPr>
                  <w:rStyle w:val="Hyperlink"/>
                </w:rPr>
                <w:t xml:space="preserve">Carrie Wright</w:t>
              </w:r>
            </w:hyperlink>
            <w:r>
              <w:t xml:space="preserve">, and</w:t>
            </w:r>
            <w:r>
              <w:t xml:space="preserve"> </w:t>
            </w:r>
            <w:hyperlink r:id="rId40">
              <w:r>
                <w:rPr>
                  <w:rStyle w:val="Hyperlink"/>
                </w:rPr>
                <w:t xml:space="preserve">Michael Breshock</w:t>
              </w:r>
            </w:hyperlink>
          </w:p>
        </w:tc>
      </w:tr>
      <w:tr>
        <w:tc>
          <w:tcPr/>
          <w:p>
            <w:pPr>
              <w:pStyle w:val="Compact"/>
              <w:jc w:val="left"/>
            </w:pPr>
            <w:r>
              <w:t xml:space="preserve">Videographer(s)</w:t>
            </w:r>
          </w:p>
        </w:tc>
        <w:tc>
          <w:tcPr/>
          <w:p>
            <w:pPr>
              <w:pStyle w:val="Compact"/>
              <w:jc w:val="left"/>
            </w:pPr>
            <w:hyperlink r:id="rId40">
              <w:r>
                <w:rPr>
                  <w:rStyle w:val="Hyperlink"/>
                </w:rPr>
                <w:t xml:space="preserve">Michael Breshock</w:t>
              </w:r>
            </w:hyperlink>
            <w:r>
              <w:t xml:space="preserve"> </w:t>
            </w:r>
            <w:r>
              <w:t xml:space="preserve">and</w:t>
            </w:r>
            <w:r>
              <w:t xml:space="preserve"> </w:t>
            </w:r>
            <w:hyperlink r:id="rId202">
              <w:r>
                <w:rPr>
                  <w:rStyle w:val="Hyperlink"/>
                </w:rPr>
                <w:t xml:space="preserve">Qier Meng</w:t>
              </w:r>
            </w:hyperlink>
          </w:p>
        </w:tc>
      </w:tr>
      <w:tr>
        <w:tc>
          <w:tcPr/>
          <w:p>
            <w:pPr>
              <w:pStyle w:val="Compact"/>
              <w:jc w:val="left"/>
            </w:pPr>
            <w:r>
              <w:t xml:space="preserve">Videography Editor(s)</w:t>
            </w:r>
          </w:p>
        </w:tc>
        <w:tc>
          <w:tcPr/>
          <w:p>
            <w:pPr>
              <w:pStyle w:val="Compact"/>
              <w:jc w:val="left"/>
            </w:pPr>
            <w:hyperlink r:id="rId40">
              <w:r>
                <w:rPr>
                  <w:rStyle w:val="Hyperlink"/>
                </w:rPr>
                <w:t xml:space="preserve">Michael Breshock</w:t>
              </w:r>
            </w:hyperlink>
            <w:r>
              <w:t xml:space="preserve"> </w:t>
            </w:r>
            <w:r>
              <w:t xml:space="preserve">and</w:t>
            </w:r>
            <w:r>
              <w:t xml:space="preserve"> </w:t>
            </w:r>
            <w:hyperlink r:id="rId203">
              <w:r>
                <w:rPr>
                  <w:rStyle w:val="Hyperlink"/>
                </w:rPr>
                <w:t xml:space="preserve">Lyla Atta</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This guide was funded as an extension to funding for the</w:t>
            </w:r>
            <w:r>
              <w:t xml:space="preserve"> </w:t>
            </w:r>
            <w:hyperlink r:id="rId208">
              <w:r>
                <w:rPr>
                  <w:rStyle w:val="Hyperlink"/>
                </w:rPr>
                <w:t xml:space="preserve">Genomic Data Science Community Network (GDSCN)</w:t>
              </w:r>
            </w:hyperlink>
            <w:r>
              <w:t xml:space="preserve">. The GDSCN is supported through a contract to Johns Hopkins University (75N92020P00235) NHGRI.</w:t>
            </w:r>
          </w:p>
        </w:tc>
      </w:tr>
      <w:tr>
        <w:tc>
          <w:tcPr/>
          <w:p>
            <w:pPr>
              <w:pStyle w:val="Compact"/>
              <w:jc w:val="left"/>
            </w:pPr>
            <w:r>
              <w:t xml:space="preserve">Funding Staff</w:t>
            </w:r>
          </w:p>
        </w:tc>
        <w:tc>
          <w:tcPr/>
          <w:p>
            <w:pPr>
              <w:pStyle w:val="Compact"/>
              <w:jc w:val="left"/>
            </w:pPr>
            <w:hyperlink r:id="rId209">
              <w:r>
                <w:rPr>
                  <w:rStyle w:val="Hyperlink"/>
                </w:rPr>
                <w:t xml:space="preserve">Jennifer Vessio</w:t>
              </w:r>
            </w:hyperlink>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2024-03-25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210"/>
    <w:bookmarkStart w:id="217" w:name="references"/>
    <w:p>
      <w:pPr>
        <w:pStyle w:val="Heading1"/>
      </w:pPr>
      <w:r>
        <w:t xml:space="preserve">References</w:t>
      </w:r>
    </w:p>
    <w:bookmarkStart w:id="216" w:name="refs"/>
    <w:bookmarkStart w:id="211" w:name="ref-breshock_expanding_2021"/>
    <w:p>
      <w:pPr>
        <w:pStyle w:val="Bibliography"/>
      </w:pPr>
      <w:r>
        <w:t xml:space="preserve">Breshock, Michael Robert. 2021.</w:t>
      </w:r>
      <w:r>
        <w:t xml:space="preserve"> </w:t>
      </w:r>
      <w:r>
        <w:t xml:space="preserve">“</w:t>
      </w:r>
      <w:r>
        <w:t xml:space="preserve">EXPANDING</w:t>
      </w:r>
      <w:r>
        <w:t xml:space="preserve"> </w:t>
      </w:r>
      <w:r>
        <w:t xml:space="preserve">ACCESS</w:t>
      </w:r>
      <w:r>
        <w:t xml:space="preserve"> </w:t>
      </w:r>
      <w:r>
        <w:t xml:space="preserve">AND</w:t>
      </w:r>
      <w:r>
        <w:t xml:space="preserve"> </w:t>
      </w:r>
      <w:r>
        <w:t xml:space="preserve">REMOVING</w:t>
      </w:r>
      <w:r>
        <w:t xml:space="preserve"> </w:t>
      </w:r>
      <w:r>
        <w:t xml:space="preserve">BARRIERS</w:t>
      </w:r>
      <w:r>
        <w:t xml:space="preserve">:</w:t>
      </w:r>
      <w:r>
        <w:t xml:space="preserve"> </w:t>
      </w:r>
      <w:r>
        <w:t xml:space="preserve">DATA</w:t>
      </w:r>
      <w:r>
        <w:t xml:space="preserve"> </w:t>
      </w:r>
      <w:r>
        <w:t xml:space="preserve">SCIENCE</w:t>
      </w:r>
      <w:r>
        <w:t xml:space="preserve"> </w:t>
      </w:r>
      <w:r>
        <w:t xml:space="preserve">EDUCATION</w:t>
      </w:r>
      <w:r>
        <w:t xml:space="preserve"> </w:t>
      </w:r>
      <w:r>
        <w:t xml:space="preserve">WITH</w:t>
      </w:r>
      <w:r>
        <w:t xml:space="preserve"> </w:t>
      </w:r>
      <w:r>
        <w:t xml:space="preserve">THE</w:t>
      </w:r>
      <w:r>
        <w:t xml:space="preserve"> </w:t>
      </w:r>
      <w:r>
        <w:t xml:space="preserve">OPEN</w:t>
      </w:r>
      <w:r>
        <w:t xml:space="preserve"> </w:t>
      </w:r>
      <w:r>
        <w:t xml:space="preserve">CASE</w:t>
      </w:r>
      <w:r>
        <w:t xml:space="preserve"> </w:t>
      </w:r>
      <w:r>
        <w:t xml:space="preserve">STUDIES</w:t>
      </w:r>
      <w:r>
        <w:t xml:space="preserve"> </w:t>
      </w:r>
      <w:r>
        <w:t xml:space="preserve">DIGITAL</w:t>
      </w:r>
      <w:r>
        <w:t xml:space="preserve"> </w:t>
      </w:r>
      <w:r>
        <w:t xml:space="preserve">PLATFORM</w:t>
      </w:r>
      <w:r>
        <w:t xml:space="preserve">.”</w:t>
      </w:r>
      <w:r>
        <w:t xml:space="preserve"> </w:t>
      </w:r>
      <w:r>
        <w:t xml:space="preserve">Thesis, Johns Hopkins University.</w:t>
      </w:r>
      <w:r>
        <w:t xml:space="preserve"> </w:t>
      </w:r>
      <w:hyperlink r:id="rId39">
        <w:r>
          <w:rPr>
            <w:rStyle w:val="Hyperlink"/>
          </w:rPr>
          <w:t xml:space="preserve">https://jscholarship.library.jhu.edu/handle/1774.2/66820</w:t>
        </w:r>
      </w:hyperlink>
      <w:r>
        <w:t xml:space="preserve">.</w:t>
      </w:r>
    </w:p>
    <w:bookmarkEnd w:id="211"/>
    <w:bookmarkStart w:id="213" w:name="ref-pages_github"/>
    <w:p>
      <w:pPr>
        <w:pStyle w:val="Bibliography"/>
      </w:pPr>
      <w:r>
        <w:t xml:space="preserve">“</w:t>
      </w:r>
      <w:r>
        <w:t xml:space="preserve">GitHub</w:t>
      </w:r>
      <w:r>
        <w:t xml:space="preserve"> </w:t>
      </w:r>
      <w:r>
        <w:t xml:space="preserve">Pages</w:t>
      </w:r>
      <w:r>
        <w:t xml:space="preserve"> </w:t>
      </w:r>
      <w:r>
        <w:t xml:space="preserve">Documentation</w:t>
      </w:r>
      <w:r>
        <w:t xml:space="preserve">.”</w:t>
      </w:r>
      <w:r>
        <w:t xml:space="preserve"> </w:t>
      </w:r>
      <w:r>
        <w:t xml:space="preserve">n.d.</w:t>
      </w:r>
      <w:r>
        <w:t xml:space="preserve"> </w:t>
      </w:r>
      <w:r>
        <w:rPr>
          <w:iCs/>
          <w:i/>
        </w:rPr>
        <w:t xml:space="preserve">GitHub Docs</w:t>
      </w:r>
      <w:r>
        <w:t xml:space="preserve">. Accessed March 22, 2022.</w:t>
      </w:r>
      <w:r>
        <w:t xml:space="preserve"> </w:t>
      </w:r>
      <w:hyperlink r:id="rId212">
        <w:r>
          <w:rPr>
            <w:rStyle w:val="Hyperlink"/>
          </w:rPr>
          <w:t xml:space="preserve">https://docs.github.com/en/pages</w:t>
        </w:r>
      </w:hyperlink>
      <w:r>
        <w:t xml:space="preserve">.</w:t>
      </w:r>
    </w:p>
    <w:bookmarkEnd w:id="213"/>
    <w:bookmarkStart w:id="215" w:name="ref-happygitwithr"/>
    <w:p>
      <w:pPr>
        <w:pStyle w:val="Bibliography"/>
      </w:pPr>
      <w:r>
        <w:t xml:space="preserve">Hester, Jim, the STAT 545 TAs. n.d.</w:t>
      </w:r>
      <w:r>
        <w:t xml:space="preserve"> </w:t>
      </w:r>
      <w:r>
        <w:rPr>
          <w:iCs/>
          <w:i/>
        </w:rPr>
        <w:t xml:space="preserve">Let’s</w:t>
      </w:r>
      <w:r>
        <w:rPr>
          <w:iCs/>
          <w:i/>
        </w:rPr>
        <w:t xml:space="preserve"> </w:t>
      </w:r>
      <w:r>
        <w:rPr>
          <w:iCs/>
          <w:i/>
        </w:rPr>
        <w:t xml:space="preserve">Git</w:t>
      </w:r>
      <w:r>
        <w:rPr>
          <w:iCs/>
          <w:i/>
        </w:rPr>
        <w:t xml:space="preserve"> </w:t>
      </w:r>
      <w:r>
        <w:rPr>
          <w:iCs/>
          <w:i/>
        </w:rPr>
        <w:t xml:space="preserve">Started</w:t>
      </w:r>
      <w:r>
        <w:rPr>
          <w:iCs/>
          <w:i/>
        </w:rPr>
        <w:t xml:space="preserve"> </w:t>
      </w:r>
      <w:r>
        <w:rPr>
          <w:iCs/>
          <w:i/>
        </w:rPr>
        <w:t xml:space="preserve"> </w:t>
      </w:r>
      <w:r>
        <w:rPr>
          <w:iCs/>
          <w:i/>
        </w:rPr>
        <w:t xml:space="preserve">Happy</w:t>
      </w:r>
      <w:r>
        <w:rPr>
          <w:iCs/>
          <w:i/>
        </w:rPr>
        <w:t xml:space="preserve"> </w:t>
      </w:r>
      <w:r>
        <w:rPr>
          <w:iCs/>
          <w:i/>
        </w:rPr>
        <w:t xml:space="preserve">Git</w:t>
      </w:r>
      <w:r>
        <w:rPr>
          <w:iCs/>
          <w:i/>
        </w:rPr>
        <w:t xml:space="preserve"> </w:t>
      </w:r>
      <w:r>
        <w:rPr>
          <w:iCs/>
          <w:i/>
        </w:rPr>
        <w:t xml:space="preserve">and</w:t>
      </w:r>
      <w:r>
        <w:rPr>
          <w:iCs/>
          <w:i/>
        </w:rPr>
        <w:t xml:space="preserve"> </w:t>
      </w:r>
      <w:r>
        <w:rPr>
          <w:iCs/>
          <w:i/>
        </w:rPr>
        <w:t xml:space="preserve">GitHub</w:t>
      </w:r>
      <w:r>
        <w:rPr>
          <w:iCs/>
          <w:i/>
        </w:rPr>
        <w:t xml:space="preserve"> </w:t>
      </w:r>
      <w:r>
        <w:rPr>
          <w:iCs/>
          <w:i/>
        </w:rPr>
        <w:t xml:space="preserve">for the</w:t>
      </w:r>
      <w:r>
        <w:rPr>
          <w:iCs/>
          <w:i/>
        </w:rPr>
        <w:t xml:space="preserve"> </w:t>
      </w:r>
      <w:r>
        <w:rPr>
          <w:iCs/>
          <w:i/>
        </w:rPr>
        <w:t xml:space="preserve">useR</w:t>
      </w:r>
      <w:r>
        <w:t xml:space="preserve">. Accessed March 22, 2022.</w:t>
      </w:r>
      <w:r>
        <w:t xml:space="preserve"> </w:t>
      </w:r>
      <w:hyperlink r:id="rId214">
        <w:r>
          <w:rPr>
            <w:rStyle w:val="Hyperlink"/>
          </w:rPr>
          <w:t xml:space="preserve">https://happygitwithr.com/</w:t>
        </w:r>
      </w:hyperlink>
      <w:r>
        <w:t xml:space="preserve">.</w:t>
      </w:r>
    </w:p>
    <w:bookmarkEnd w:id="215"/>
    <w:bookmarkEnd w:id="216"/>
    <w:bookmarkEnd w:id="2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43" Target="media/rId43.png" /><Relationship Type="http://schemas.openxmlformats.org/officeDocument/2006/relationships/image" Id="rId32" Target="media/rId32.png" /><Relationship Type="http://schemas.openxmlformats.org/officeDocument/2006/relationships/image" Id="rId178" Target="media/rId178.png" /><Relationship Type="http://schemas.openxmlformats.org/officeDocument/2006/relationships/image" Id="rId97" Target="media/rId97.png" /><Relationship Type="http://schemas.openxmlformats.org/officeDocument/2006/relationships/image" Id="rId137" Target="media/rId137.png" /><Relationship Type="http://schemas.openxmlformats.org/officeDocument/2006/relationships/hyperlink" Id="rId139" Target="http://jtleek.com/ads2020/" TargetMode="External" /><Relationship Type="http://schemas.openxmlformats.org/officeDocument/2006/relationships/hyperlink" Id="rId146" Target="http://jtleek.com/ads2020/week-5.html" TargetMode="External" /><Relationship Type="http://schemas.openxmlformats.org/officeDocument/2006/relationships/hyperlink" Id="rId208" Target="https://arxiv.org/abs/2201.08443" TargetMode="External" /><Relationship Type="http://schemas.openxmlformats.org/officeDocument/2006/relationships/hyperlink" Id="rId200"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125" Target="https://cogs137.github.io/website/lecslides/16-cs2-data.html#1" TargetMode="External" /><Relationship Type="http://schemas.openxmlformats.org/officeDocument/2006/relationships/hyperlink" Id="rId150" Target="https://cogs137.github.io/website/project/cs01.html" TargetMode="External" /><Relationship Type="http://schemas.openxmlformats.org/officeDocument/2006/relationships/hyperlink" Id="rId50"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4" Target="https://cran.r-project.org/web/packages/OCSdata/vignettes/instructions.html#casestudy" TargetMode="External" /><Relationship Type="http://schemas.openxmlformats.org/officeDocument/2006/relationships/hyperlink" Id="rId212" Target="https://docs.github.com/en/pages"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54" Target="https://en.wikipedia.org/wiki/Operating_system" TargetMode="External" /><Relationship Type="http://schemas.openxmlformats.org/officeDocument/2006/relationships/hyperlink" Id="rId53" Target="https://en.wikipedia.org/wiki/Web_browser" TargetMode="External" /><Relationship Type="http://schemas.openxmlformats.org/officeDocument/2006/relationships/hyperlink" Id="rId191" Target="https://forms.gle/2EEYfnTJkNB7Nn9dA" TargetMode="External" /><Relationship Type="http://schemas.openxmlformats.org/officeDocument/2006/relationships/hyperlink" Id="rId189" Target="https://forms.gle/BgkQMbb13wtaYHMo6" TargetMode="External" /><Relationship Type="http://schemas.openxmlformats.org/officeDocument/2006/relationships/hyperlink" Id="rId129" Target="https://github.com/advdatasci/homework11" TargetMode="External" /><Relationship Type="http://schemas.openxmlformats.org/officeDocument/2006/relationships/hyperlink" Id="rId155" Target="https://github.com/advdatasci/homework12" TargetMode="External" /><Relationship Type="http://schemas.openxmlformats.org/officeDocument/2006/relationships/hyperlink" Id="rId128" Target="https://github.com/advdatasci/homework9" TargetMode="External" /><Relationship Type="http://schemas.openxmlformats.org/officeDocument/2006/relationships/hyperlink" Id="rId199" Target="https://github.com/jhudsl/OTTR_Template/wiki/How-to-give-credits" TargetMode="External" /><Relationship Type="http://schemas.openxmlformats.org/officeDocument/2006/relationships/hyperlink" Id="rId206" Target="https://github.com/jhudsl/ottr" TargetMode="External" /><Relationship Type="http://schemas.openxmlformats.org/officeDocument/2006/relationships/hyperlink" Id="rId70" Target="https://github.com/opencasestudies" TargetMode="External" /><Relationship Type="http://schemas.openxmlformats.org/officeDocument/2006/relationships/hyperlink" Id="rId77" Target="https://github.com/opencasestudies/OCS_Guide/issues/new/choose" TargetMode="External" /><Relationship Type="http://schemas.openxmlformats.org/officeDocument/2006/relationships/hyperlink" Id="rId192" Target="https://github.com/opencasestudies/OCS_Guide/issues/new?assignees=carriewright11%2Cstephaniehicks&amp;labels=&amp;template=new-official-case-study-submission.md&amp;title=" TargetMode="External" /><Relationship Type="http://schemas.openxmlformats.org/officeDocument/2006/relationships/hyperlink" Id="rId51" Target="https://github.com/opencasestudies/OCSdata" TargetMode="External" /><Relationship Type="http://schemas.openxmlformats.org/officeDocument/2006/relationships/hyperlink" Id="rId169" Target="https://github.com/opencasestudies/ocs-bp-opioid-rural-urban/tree/master/data/wrangled" TargetMode="External" /><Relationship Type="http://schemas.openxmlformats.org/officeDocument/2006/relationships/hyperlink" Id="rId182" Target="https://github.com/opencasestudies/ocs-bp-template" TargetMode="External" /><Relationship Type="http://schemas.openxmlformats.org/officeDocument/2006/relationships/hyperlink" Id="rId130" Target="https://github.com/unDocUMeantIt/koRpus" TargetMode="External" /><Relationship Type="http://schemas.openxmlformats.org/officeDocument/2006/relationships/hyperlink" Id="rId214" Target="https://happygitwithr.com/" TargetMode="External" /><Relationship Type="http://schemas.openxmlformats.org/officeDocument/2006/relationships/hyperlink" Id="rId72" Target="https://happygitwithr.com/index.html" TargetMode="External" /><Relationship Type="http://schemas.openxmlformats.org/officeDocument/2006/relationships/hyperlink" Id="rId36" Target="https://jhu-advdatasci.github.io/2018/" TargetMode="External" /><Relationship Type="http://schemas.openxmlformats.org/officeDocument/2006/relationships/hyperlink" Id="rId24" Target="https://jhudatascience.org/" TargetMode="External" /><Relationship Type="http://schemas.openxmlformats.org/officeDocument/2006/relationships/hyperlink" Id="rId207" Target="https://johnmuschelli.com/" TargetMode="External" /><Relationship Type="http://schemas.openxmlformats.org/officeDocument/2006/relationships/hyperlink" Id="rId39" Target="https://jscholarship.library.jhu.edu/handle/1774.2/66820" TargetMode="External" /><Relationship Type="http://schemas.openxmlformats.org/officeDocument/2006/relationships/hyperlink" Id="rId140" Target="https://jtleek.com/" TargetMode="External" /><Relationship Type="http://schemas.openxmlformats.org/officeDocument/2006/relationships/hyperlink" Id="rId21" Target="https://leanpub.com/opencasestudies_guide" TargetMode="External" /><Relationship Type="http://schemas.openxmlformats.org/officeDocument/2006/relationships/hyperlink" Id="rId203" Target="https://lylaatta.github.io/" TargetMode="External" /><Relationship Type="http://schemas.openxmlformats.org/officeDocument/2006/relationships/hyperlink" Id="rId40" Target="https://mbreshock.github.io/" TargetMode="External" /><Relationship Type="http://schemas.openxmlformats.org/officeDocument/2006/relationships/hyperlink" Id="rId149" Target="https://ocw.mit.edu/courses/biological-engineering/20-109-laboratory-fundamentals-in-biological-engineering-spring-2010/assignments/guidelines-for-writing-up-your-research/#Evaluation" TargetMode="External" /><Relationship Type="http://schemas.openxmlformats.org/officeDocument/2006/relationships/hyperlink" Id="rId176" Target="https://pages.github.com/" TargetMode="External" /><Relationship Type="http://schemas.openxmlformats.org/officeDocument/2006/relationships/hyperlink" Id="rId94" Target="https://pkgs.rstudio.com/gradethis/" TargetMode="External" /><Relationship Type="http://schemas.openxmlformats.org/officeDocument/2006/relationships/hyperlink" Id="rId147" Target="https://publichealth.jhu.edu/" TargetMode="External" /><Relationship Type="http://schemas.openxmlformats.org/officeDocument/2006/relationships/hyperlink" Id="rId204" Target="https://publichealth.jhu.edu/faculty/4130/ira-gooding" TargetMode="External" /><Relationship Type="http://schemas.openxmlformats.org/officeDocument/2006/relationships/hyperlink" Id="rId151" Target="https://raw.githubusercontent.com/opencasestudies/OCS_Guide/main/assets/OCS_Opioids_Example_Report.pdf" TargetMode="External" /><Relationship Type="http://schemas.openxmlformats.org/officeDocument/2006/relationships/hyperlink" Id="rId152" Target="https://raw.githubusercontent.com/opencasestudies/OCS_Guide/main/assets/OCS_Opioids_Example_Report_Rubric.pdf" TargetMode="External" /><Relationship Type="http://schemas.openxmlformats.org/officeDocument/2006/relationships/hyperlink" Id="rId174"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73" Target="https://rmarkdown.rstudio.com/" TargetMode="External" /><Relationship Type="http://schemas.openxmlformats.org/officeDocument/2006/relationships/hyperlink" Id="rId68" Target="https://rmarkdown.rstudio.com/index.html" TargetMode="External" /><Relationship Type="http://schemas.openxmlformats.org/officeDocument/2006/relationships/hyperlink" Id="rId183" Target="https://rsconnect.biostat.jhsph.edu/MakeCaseStudies/" TargetMode="External" /><Relationship Type="http://schemas.openxmlformats.org/officeDocument/2006/relationships/hyperlink" Id="rId93" Target="https://rstudio.github.io/learnr/" TargetMode="External" /><Relationship Type="http://schemas.openxmlformats.org/officeDocument/2006/relationships/hyperlink" Id="rId81" Target="https://twitter.com/opencasestudies" TargetMode="External" /><Relationship Type="http://schemas.openxmlformats.org/officeDocument/2006/relationships/hyperlink" Id="rId205" Target="https://www.cansavvy.com/" TargetMode="External" /><Relationship Type="http://schemas.openxmlformats.org/officeDocument/2006/relationships/hyperlink" Id="rId37" Target="https://www.jhu.edu/" TargetMode="External" /><Relationship Type="http://schemas.openxmlformats.org/officeDocument/2006/relationships/hyperlink" Id="rId209" Target="https://www.linkedin.com/in/jennifer-vessio-0a240888/" TargetMode="External" /><Relationship Type="http://schemas.openxmlformats.org/officeDocument/2006/relationships/hyperlink" Id="rId202" Target="https://www.linkedin.com/in/qier-meng-41769a194/" TargetMode="External" /><Relationship Type="http://schemas.openxmlformats.org/officeDocument/2006/relationships/hyperlink" Id="rId23" Target="https://www.opencasestudies.org" TargetMode="External" /><Relationship Type="http://schemas.openxmlformats.org/officeDocument/2006/relationships/hyperlink" Id="rId27" Target="https://www.opencasestudies.org/" TargetMode="External" /><Relationship Type="http://schemas.openxmlformats.org/officeDocument/2006/relationships/hyperlink" Id="rId116" Target="https://www.opencasestudies.org/#contact" TargetMode="External" /><Relationship Type="http://schemas.openxmlformats.org/officeDocument/2006/relationships/hyperlink" Id="rId96" Target="https://www.opencasestudies.org/#searchtab" TargetMode="External" /><Relationship Type="http://schemas.openxmlformats.org/officeDocument/2006/relationships/hyperlink" Id="rId75" Target="https://www.opencasestudies.org/#survey" TargetMode="External" /><Relationship Type="http://schemas.openxmlformats.org/officeDocument/2006/relationships/hyperlink" Id="rId20" Target="https://www.opencasestudies.org/OCS_Guide"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195" Target="https://www.opencasestudies.org/OCS_Guide/introduction.html#open-case-studies-anatomy" TargetMode="External" /><Relationship Type="http://schemas.openxmlformats.org/officeDocument/2006/relationships/hyperlink" Id="rId80" Target="https://www.opencasestudies.org/OCS_Guide/new-case-studies---building-and-contributing.html" TargetMode="External" /><Relationship Type="http://schemas.openxmlformats.org/officeDocument/2006/relationships/hyperlink" Id="rId71" Target="https://www.opencasestudies.org/OCS_Guide/open-case-study-infrastructure.html" TargetMode="External" /><Relationship Type="http://schemas.openxmlformats.org/officeDocument/2006/relationships/hyperlink" Id="rId177" Target="https://www.opencasestudies.org/OCS_Guide/open-case-study-infrastructure.html#fork-or-clone-the-case-study-repository" TargetMode="External" /><Relationship Type="http://schemas.openxmlformats.org/officeDocument/2006/relationships/hyperlink" Id="rId132" Target="https://www.opencasestudies.org/OCS_Guide/open-case-study-infrastructure.html#ocsdata" TargetMode="External" /><Relationship Type="http://schemas.openxmlformats.org/officeDocument/2006/relationships/hyperlink" Id="rId118" Target="https://www.opencasestudies.org/OCS_Guide/use-of-open-case-studies.html#case-study-recommendations" TargetMode="External" /><Relationship Type="http://schemas.openxmlformats.org/officeDocument/2006/relationships/hyperlink" Id="rId95" Target="https://www.opencasestudies.org/authors/qmeng/" TargetMode="External" /><Relationship Type="http://schemas.openxmlformats.org/officeDocument/2006/relationships/hyperlink" Id="rId62" Target="https://www.opencasestudies.org/ocs-bp-RTC-analysis" TargetMode="External" /><Relationship Type="http://schemas.openxmlformats.org/officeDocument/2006/relationships/hyperlink" Id="rId159" Target="https://www.opencasestudies.org/ocs-bp-RTC-analysis/" TargetMode="External" /><Relationship Type="http://schemas.openxmlformats.org/officeDocument/2006/relationships/hyperlink" Id="rId61" Target="https://www.opencasestudies.org/ocs-bp-RTC-wrangling" TargetMode="External" /><Relationship Type="http://schemas.openxmlformats.org/officeDocument/2006/relationships/hyperlink" Id="rId65" Target="https://www.opencasestudies.org/ocs-bp-air-pollution" TargetMode="External" /><Relationship Type="http://schemas.openxmlformats.org/officeDocument/2006/relationships/hyperlink" Id="rId63" Target="https://www.opencasestudies.org/ocs-bp-co2-emissions" TargetMode="External" /><Relationship Type="http://schemas.openxmlformats.org/officeDocument/2006/relationships/hyperlink" Id="rId160" Target="https://www.opencasestudies.org/ocs-bp-co2-emissions/" TargetMode="External" /><Relationship Type="http://schemas.openxmlformats.org/officeDocument/2006/relationships/hyperlink" Id="rId64" Target="https://www.opencasestudies.org/ocs-bp-diet" TargetMode="External" /><Relationship Type="http://schemas.openxmlformats.org/officeDocument/2006/relationships/hyperlink" Id="rId57" Target="https://www.opencasestudies.org/ocs-bp-opioid-rural-urban" TargetMode="External" /><Relationship Type="http://schemas.openxmlformats.org/officeDocument/2006/relationships/hyperlink" Id="rId148" Target="https://www.opencasestudies.org/ocs-bp-opioid-rural-urban/#Main_Question" TargetMode="External" /><Relationship Type="http://schemas.openxmlformats.org/officeDocument/2006/relationships/hyperlink" Id="rId60" Target="https://www.opencasestudies.org/ocs-bp-rural-and-urban-obesity" TargetMode="External" /><Relationship Type="http://schemas.openxmlformats.org/officeDocument/2006/relationships/hyperlink" Id="rId55" Target="https://www.opencasestudies.org/ocs-bp-school-shootings-dashboard" TargetMode="External" /><Relationship Type="http://schemas.openxmlformats.org/officeDocument/2006/relationships/hyperlink" Id="rId58" Target="https://www.opencasestudies.org/ocs-bp-vaping-case-study" TargetMode="External" /><Relationship Type="http://schemas.openxmlformats.org/officeDocument/2006/relationships/hyperlink" Id="rId154" Target="https://www.opencasestudies.org/ocs-bp-vaping-case-study/" TargetMode="External" /><Relationship Type="http://schemas.openxmlformats.org/officeDocument/2006/relationships/hyperlink" Id="rId56" Target="https://www.opencasestudies.org/ocs-bp-youth-disconnection" TargetMode="External" /><Relationship Type="http://schemas.openxmlformats.org/officeDocument/2006/relationships/hyperlink" Id="rId59" Target="https://www.opencasestudies.org/ocs-bp-youth-mental-health" TargetMode="External" /><Relationship Type="http://schemas.openxmlformats.org/officeDocument/2006/relationships/hyperlink" Id="rId165" Target="https://www.rstudio.com/" TargetMode="External" /><Relationship Type="http://schemas.openxmlformats.org/officeDocument/2006/relationships/hyperlink" Id="rId67" Target="https://www.rstudio.com/products/rstudio/" TargetMode="External" /><Relationship Type="http://schemas.openxmlformats.org/officeDocument/2006/relationships/hyperlink" Id="rId52"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34" Target="https://www.stat.berkeley.edu/users/statlabs/" TargetMode="External" /><Relationship Type="http://schemas.openxmlformats.org/officeDocument/2006/relationships/hyperlink" Id="rId201" Target="https://www.stephaniehicks.com/" TargetMode="External" /><Relationship Type="http://schemas.openxmlformats.org/officeDocument/2006/relationships/hyperlink" Id="rId38" Target="https://www.ucsb.edu/" TargetMode="External" /><Relationship Type="http://schemas.openxmlformats.org/officeDocument/2006/relationships/hyperlink" Id="rId156" Target="https://www.youtube.com/watch?v=noWLCSipKEU" TargetMode="External" /><Relationship Type="http://schemas.openxmlformats.org/officeDocument/2006/relationships/hyperlink" Id="rId175"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139" Target="http://jtleek.com/ads2020/" TargetMode="External" /><Relationship Type="http://schemas.openxmlformats.org/officeDocument/2006/relationships/hyperlink" Id="rId146" Target="http://jtleek.com/ads2020/week-5.html" TargetMode="External" /><Relationship Type="http://schemas.openxmlformats.org/officeDocument/2006/relationships/hyperlink" Id="rId208" Target="https://arxiv.org/abs/2201.08443" TargetMode="External" /><Relationship Type="http://schemas.openxmlformats.org/officeDocument/2006/relationships/hyperlink" Id="rId200"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125" Target="https://cogs137.github.io/website/lecslides/16-cs2-data.html#1" TargetMode="External" /><Relationship Type="http://schemas.openxmlformats.org/officeDocument/2006/relationships/hyperlink" Id="rId150" Target="https://cogs137.github.io/website/project/cs01.html" TargetMode="External" /><Relationship Type="http://schemas.openxmlformats.org/officeDocument/2006/relationships/hyperlink" Id="rId50"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4" Target="https://cran.r-project.org/web/packages/OCSdata/vignettes/instructions.html#casestudy" TargetMode="External" /><Relationship Type="http://schemas.openxmlformats.org/officeDocument/2006/relationships/hyperlink" Id="rId212" Target="https://docs.github.com/en/pages"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54" Target="https://en.wikipedia.org/wiki/Operating_system" TargetMode="External" /><Relationship Type="http://schemas.openxmlformats.org/officeDocument/2006/relationships/hyperlink" Id="rId53" Target="https://en.wikipedia.org/wiki/Web_browser" TargetMode="External" /><Relationship Type="http://schemas.openxmlformats.org/officeDocument/2006/relationships/hyperlink" Id="rId191" Target="https://forms.gle/2EEYfnTJkNB7Nn9dA" TargetMode="External" /><Relationship Type="http://schemas.openxmlformats.org/officeDocument/2006/relationships/hyperlink" Id="rId189" Target="https://forms.gle/BgkQMbb13wtaYHMo6" TargetMode="External" /><Relationship Type="http://schemas.openxmlformats.org/officeDocument/2006/relationships/hyperlink" Id="rId129" Target="https://github.com/advdatasci/homework11" TargetMode="External" /><Relationship Type="http://schemas.openxmlformats.org/officeDocument/2006/relationships/hyperlink" Id="rId155" Target="https://github.com/advdatasci/homework12" TargetMode="External" /><Relationship Type="http://schemas.openxmlformats.org/officeDocument/2006/relationships/hyperlink" Id="rId128" Target="https://github.com/advdatasci/homework9" TargetMode="External" /><Relationship Type="http://schemas.openxmlformats.org/officeDocument/2006/relationships/hyperlink" Id="rId199" Target="https://github.com/jhudsl/OTTR_Template/wiki/How-to-give-credits" TargetMode="External" /><Relationship Type="http://schemas.openxmlformats.org/officeDocument/2006/relationships/hyperlink" Id="rId206" Target="https://github.com/jhudsl/ottr" TargetMode="External" /><Relationship Type="http://schemas.openxmlformats.org/officeDocument/2006/relationships/hyperlink" Id="rId70" Target="https://github.com/opencasestudies" TargetMode="External" /><Relationship Type="http://schemas.openxmlformats.org/officeDocument/2006/relationships/hyperlink" Id="rId77" Target="https://github.com/opencasestudies/OCS_Guide/issues/new/choose" TargetMode="External" /><Relationship Type="http://schemas.openxmlformats.org/officeDocument/2006/relationships/hyperlink" Id="rId192" Target="https://github.com/opencasestudies/OCS_Guide/issues/new?assignees=carriewright11%2Cstephaniehicks&amp;labels=&amp;template=new-official-case-study-submission.md&amp;title=" TargetMode="External" /><Relationship Type="http://schemas.openxmlformats.org/officeDocument/2006/relationships/hyperlink" Id="rId51" Target="https://github.com/opencasestudies/OCSdata" TargetMode="External" /><Relationship Type="http://schemas.openxmlformats.org/officeDocument/2006/relationships/hyperlink" Id="rId169" Target="https://github.com/opencasestudies/ocs-bp-opioid-rural-urban/tree/master/data/wrangled" TargetMode="External" /><Relationship Type="http://schemas.openxmlformats.org/officeDocument/2006/relationships/hyperlink" Id="rId182" Target="https://github.com/opencasestudies/ocs-bp-template" TargetMode="External" /><Relationship Type="http://schemas.openxmlformats.org/officeDocument/2006/relationships/hyperlink" Id="rId130" Target="https://github.com/unDocUMeantIt/koRpus" TargetMode="External" /><Relationship Type="http://schemas.openxmlformats.org/officeDocument/2006/relationships/hyperlink" Id="rId214" Target="https://happygitwithr.com/" TargetMode="External" /><Relationship Type="http://schemas.openxmlformats.org/officeDocument/2006/relationships/hyperlink" Id="rId72" Target="https://happygitwithr.com/index.html" TargetMode="External" /><Relationship Type="http://schemas.openxmlformats.org/officeDocument/2006/relationships/hyperlink" Id="rId36" Target="https://jhu-advdatasci.github.io/2018/" TargetMode="External" /><Relationship Type="http://schemas.openxmlformats.org/officeDocument/2006/relationships/hyperlink" Id="rId24" Target="https://jhudatascience.org/" TargetMode="External" /><Relationship Type="http://schemas.openxmlformats.org/officeDocument/2006/relationships/hyperlink" Id="rId207" Target="https://johnmuschelli.com/" TargetMode="External" /><Relationship Type="http://schemas.openxmlformats.org/officeDocument/2006/relationships/hyperlink" Id="rId39" Target="https://jscholarship.library.jhu.edu/handle/1774.2/66820" TargetMode="External" /><Relationship Type="http://schemas.openxmlformats.org/officeDocument/2006/relationships/hyperlink" Id="rId140" Target="https://jtleek.com/" TargetMode="External" /><Relationship Type="http://schemas.openxmlformats.org/officeDocument/2006/relationships/hyperlink" Id="rId21" Target="https://leanpub.com/opencasestudies_guide" TargetMode="External" /><Relationship Type="http://schemas.openxmlformats.org/officeDocument/2006/relationships/hyperlink" Id="rId203" Target="https://lylaatta.github.io/" TargetMode="External" /><Relationship Type="http://schemas.openxmlformats.org/officeDocument/2006/relationships/hyperlink" Id="rId40" Target="https://mbreshock.github.io/" TargetMode="External" /><Relationship Type="http://schemas.openxmlformats.org/officeDocument/2006/relationships/hyperlink" Id="rId149" Target="https://ocw.mit.edu/courses/biological-engineering/20-109-laboratory-fundamentals-in-biological-engineering-spring-2010/assignments/guidelines-for-writing-up-your-research/#Evaluation" TargetMode="External" /><Relationship Type="http://schemas.openxmlformats.org/officeDocument/2006/relationships/hyperlink" Id="rId176" Target="https://pages.github.com/" TargetMode="External" /><Relationship Type="http://schemas.openxmlformats.org/officeDocument/2006/relationships/hyperlink" Id="rId94" Target="https://pkgs.rstudio.com/gradethis/" TargetMode="External" /><Relationship Type="http://schemas.openxmlformats.org/officeDocument/2006/relationships/hyperlink" Id="rId147" Target="https://publichealth.jhu.edu/" TargetMode="External" /><Relationship Type="http://schemas.openxmlformats.org/officeDocument/2006/relationships/hyperlink" Id="rId204" Target="https://publichealth.jhu.edu/faculty/4130/ira-gooding" TargetMode="External" /><Relationship Type="http://schemas.openxmlformats.org/officeDocument/2006/relationships/hyperlink" Id="rId151" Target="https://raw.githubusercontent.com/opencasestudies/OCS_Guide/main/assets/OCS_Opioids_Example_Report.pdf" TargetMode="External" /><Relationship Type="http://schemas.openxmlformats.org/officeDocument/2006/relationships/hyperlink" Id="rId152" Target="https://raw.githubusercontent.com/opencasestudies/OCS_Guide/main/assets/OCS_Opioids_Example_Report_Rubric.pdf" TargetMode="External" /><Relationship Type="http://schemas.openxmlformats.org/officeDocument/2006/relationships/hyperlink" Id="rId174" Target="https://raw.githubusercontent.com/rstudio/cheatsheets/main/rmarkdown.pdf" TargetMode="External" /><Relationship Type="http://schemas.openxmlformats.org/officeDocument/2006/relationships/hyperlink" Id="rId141" Target="https://rdpeng.org/" TargetMode="External" /><Relationship Type="http://schemas.openxmlformats.org/officeDocument/2006/relationships/hyperlink" Id="rId173" Target="https://rmarkdown.rstudio.com/" TargetMode="External" /><Relationship Type="http://schemas.openxmlformats.org/officeDocument/2006/relationships/hyperlink" Id="rId68" Target="https://rmarkdown.rstudio.com/index.html" TargetMode="External" /><Relationship Type="http://schemas.openxmlformats.org/officeDocument/2006/relationships/hyperlink" Id="rId183" Target="https://rsconnect.biostat.jhsph.edu/MakeCaseStudies/" TargetMode="External" /><Relationship Type="http://schemas.openxmlformats.org/officeDocument/2006/relationships/hyperlink" Id="rId93" Target="https://rstudio.github.io/learnr/" TargetMode="External" /><Relationship Type="http://schemas.openxmlformats.org/officeDocument/2006/relationships/hyperlink" Id="rId81" Target="https://twitter.com/opencasestudies" TargetMode="External" /><Relationship Type="http://schemas.openxmlformats.org/officeDocument/2006/relationships/hyperlink" Id="rId205" Target="https://www.cansavvy.com/" TargetMode="External" /><Relationship Type="http://schemas.openxmlformats.org/officeDocument/2006/relationships/hyperlink" Id="rId37" Target="https://www.jhu.edu/" TargetMode="External" /><Relationship Type="http://schemas.openxmlformats.org/officeDocument/2006/relationships/hyperlink" Id="rId209" Target="https://www.linkedin.com/in/jennifer-vessio-0a240888/" TargetMode="External" /><Relationship Type="http://schemas.openxmlformats.org/officeDocument/2006/relationships/hyperlink" Id="rId202" Target="https://www.linkedin.com/in/qier-meng-41769a194/" TargetMode="External" /><Relationship Type="http://schemas.openxmlformats.org/officeDocument/2006/relationships/hyperlink" Id="rId23" Target="https://www.opencasestudies.org" TargetMode="External" /><Relationship Type="http://schemas.openxmlformats.org/officeDocument/2006/relationships/hyperlink" Id="rId27" Target="https://www.opencasestudies.org/" TargetMode="External" /><Relationship Type="http://schemas.openxmlformats.org/officeDocument/2006/relationships/hyperlink" Id="rId116" Target="https://www.opencasestudies.org/#contact" TargetMode="External" /><Relationship Type="http://schemas.openxmlformats.org/officeDocument/2006/relationships/hyperlink" Id="rId96" Target="https://www.opencasestudies.org/#searchtab" TargetMode="External" /><Relationship Type="http://schemas.openxmlformats.org/officeDocument/2006/relationships/hyperlink" Id="rId75" Target="https://www.opencasestudies.org/#survey" TargetMode="External" /><Relationship Type="http://schemas.openxmlformats.org/officeDocument/2006/relationships/hyperlink" Id="rId20" Target="https://www.opencasestudies.org/OCS_Guide"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195" Target="https://www.opencasestudies.org/OCS_Guide/introduction.html#open-case-studies-anatomy" TargetMode="External" /><Relationship Type="http://schemas.openxmlformats.org/officeDocument/2006/relationships/hyperlink" Id="rId80" Target="https://www.opencasestudies.org/OCS_Guide/new-case-studies---building-and-contributing.html" TargetMode="External" /><Relationship Type="http://schemas.openxmlformats.org/officeDocument/2006/relationships/hyperlink" Id="rId71" Target="https://www.opencasestudies.org/OCS_Guide/open-case-study-infrastructure.html" TargetMode="External" /><Relationship Type="http://schemas.openxmlformats.org/officeDocument/2006/relationships/hyperlink" Id="rId177" Target="https://www.opencasestudies.org/OCS_Guide/open-case-study-infrastructure.html#fork-or-clone-the-case-study-repository" TargetMode="External" /><Relationship Type="http://schemas.openxmlformats.org/officeDocument/2006/relationships/hyperlink" Id="rId132" Target="https://www.opencasestudies.org/OCS_Guide/open-case-study-infrastructure.html#ocsdata" TargetMode="External" /><Relationship Type="http://schemas.openxmlformats.org/officeDocument/2006/relationships/hyperlink" Id="rId118" Target="https://www.opencasestudies.org/OCS_Guide/use-of-open-case-studies.html#case-study-recommendations" TargetMode="External" /><Relationship Type="http://schemas.openxmlformats.org/officeDocument/2006/relationships/hyperlink" Id="rId95" Target="https://www.opencasestudies.org/authors/qmeng/" TargetMode="External" /><Relationship Type="http://schemas.openxmlformats.org/officeDocument/2006/relationships/hyperlink" Id="rId62" Target="https://www.opencasestudies.org/ocs-bp-RTC-analysis" TargetMode="External" /><Relationship Type="http://schemas.openxmlformats.org/officeDocument/2006/relationships/hyperlink" Id="rId159" Target="https://www.opencasestudies.org/ocs-bp-RTC-analysis/" TargetMode="External" /><Relationship Type="http://schemas.openxmlformats.org/officeDocument/2006/relationships/hyperlink" Id="rId61" Target="https://www.opencasestudies.org/ocs-bp-RTC-wrangling" TargetMode="External" /><Relationship Type="http://schemas.openxmlformats.org/officeDocument/2006/relationships/hyperlink" Id="rId65" Target="https://www.opencasestudies.org/ocs-bp-air-pollution" TargetMode="External" /><Relationship Type="http://schemas.openxmlformats.org/officeDocument/2006/relationships/hyperlink" Id="rId63" Target="https://www.opencasestudies.org/ocs-bp-co2-emissions" TargetMode="External" /><Relationship Type="http://schemas.openxmlformats.org/officeDocument/2006/relationships/hyperlink" Id="rId160" Target="https://www.opencasestudies.org/ocs-bp-co2-emissions/" TargetMode="External" /><Relationship Type="http://schemas.openxmlformats.org/officeDocument/2006/relationships/hyperlink" Id="rId64" Target="https://www.opencasestudies.org/ocs-bp-diet" TargetMode="External" /><Relationship Type="http://schemas.openxmlformats.org/officeDocument/2006/relationships/hyperlink" Id="rId57" Target="https://www.opencasestudies.org/ocs-bp-opioid-rural-urban" TargetMode="External" /><Relationship Type="http://schemas.openxmlformats.org/officeDocument/2006/relationships/hyperlink" Id="rId148" Target="https://www.opencasestudies.org/ocs-bp-opioid-rural-urban/#Main_Question" TargetMode="External" /><Relationship Type="http://schemas.openxmlformats.org/officeDocument/2006/relationships/hyperlink" Id="rId60" Target="https://www.opencasestudies.org/ocs-bp-rural-and-urban-obesity" TargetMode="External" /><Relationship Type="http://schemas.openxmlformats.org/officeDocument/2006/relationships/hyperlink" Id="rId55" Target="https://www.opencasestudies.org/ocs-bp-school-shootings-dashboard" TargetMode="External" /><Relationship Type="http://schemas.openxmlformats.org/officeDocument/2006/relationships/hyperlink" Id="rId58" Target="https://www.opencasestudies.org/ocs-bp-vaping-case-study" TargetMode="External" /><Relationship Type="http://schemas.openxmlformats.org/officeDocument/2006/relationships/hyperlink" Id="rId154" Target="https://www.opencasestudies.org/ocs-bp-vaping-case-study/" TargetMode="External" /><Relationship Type="http://schemas.openxmlformats.org/officeDocument/2006/relationships/hyperlink" Id="rId56" Target="https://www.opencasestudies.org/ocs-bp-youth-disconnection" TargetMode="External" /><Relationship Type="http://schemas.openxmlformats.org/officeDocument/2006/relationships/hyperlink" Id="rId59" Target="https://www.opencasestudies.org/ocs-bp-youth-mental-health" TargetMode="External" /><Relationship Type="http://schemas.openxmlformats.org/officeDocument/2006/relationships/hyperlink" Id="rId165" Target="https://www.rstudio.com/" TargetMode="External" /><Relationship Type="http://schemas.openxmlformats.org/officeDocument/2006/relationships/hyperlink" Id="rId67" Target="https://www.rstudio.com/products/rstudio/" TargetMode="External" /><Relationship Type="http://schemas.openxmlformats.org/officeDocument/2006/relationships/hyperlink" Id="rId52"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34" Target="https://www.stat.berkeley.edu/users/statlabs/" TargetMode="External" /><Relationship Type="http://schemas.openxmlformats.org/officeDocument/2006/relationships/hyperlink" Id="rId201" Target="https://www.stephaniehicks.com/" TargetMode="External" /><Relationship Type="http://schemas.openxmlformats.org/officeDocument/2006/relationships/hyperlink" Id="rId38" Target="https://www.ucsb.edu/" TargetMode="External" /><Relationship Type="http://schemas.openxmlformats.org/officeDocument/2006/relationships/hyperlink" Id="rId156" Target="https://www.youtube.com/watch?v=noWLCSipKEU" TargetMode="External" /><Relationship Type="http://schemas.openxmlformats.org/officeDocument/2006/relationships/hyperlink" Id="rId175"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Educator’s Guide to the Open Case Studies</dc:title>
  <dc:creator/>
  <dc:description>Guide for the Open Case Studies Project</dc:description>
  <cp:keywords/>
  <dcterms:created xsi:type="dcterms:W3CDTF">2024-03-25T19:23:58Z</dcterms:created>
  <dcterms:modified xsi:type="dcterms:W3CDTF">2024-03-25T19:23:58Z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2024</vt:lpwstr>
  </property>
  <property fmtid="{D5CDD505-2E9C-101B-9397-08002B2CF9AE}" pid="6" name="documentclass">
    <vt:lpwstr>book</vt:lpwstr>
  </property>
  <property fmtid="{D5CDD505-2E9C-101B-9397-08002B2CF9AE}" pid="7" name="favicon">
    <vt:lpwstr>assets/favicon_ocs.ico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