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5037D764" w:rsidR="00743514" w:rsidRDefault="7AE5D814" w:rsidP="007320F2">
      <w:pPr>
        <w:pStyle w:val="Heading1"/>
        <w:jc w:val="center"/>
      </w:pPr>
      <w:proofErr w:type="spellStart"/>
      <w:r>
        <w:t>OpenCDMS</w:t>
      </w:r>
      <w:proofErr w:type="spellEnd"/>
      <w:r>
        <w:t xml:space="preserve"> Project Management Committee</w:t>
      </w:r>
    </w:p>
    <w:p w14:paraId="0525C9E4" w14:textId="65BAF437" w:rsidR="00D84898" w:rsidRDefault="007320F2" w:rsidP="007320F2">
      <w:pPr>
        <w:jc w:val="center"/>
      </w:pPr>
      <w:r>
        <w:rPr>
          <w:b/>
          <w:bCs/>
        </w:rPr>
        <w:t>Final draft p</w:t>
      </w:r>
      <w:r w:rsidR="00D84898" w:rsidRPr="00D84FDD">
        <w:rPr>
          <w:b/>
          <w:bCs/>
        </w:rPr>
        <w:t>roposal</w:t>
      </w:r>
      <w:r w:rsidR="00D84898">
        <w:t xml:space="preserve">: (to be considered at the meeting of </w:t>
      </w:r>
      <w:r w:rsidR="00440AD3">
        <w:t>2 September</w:t>
      </w:r>
      <w:r w:rsidR="00D84898">
        <w:t xml:space="preserve"> 2020)</w:t>
      </w:r>
    </w:p>
    <w:p w14:paraId="1300F756" w14:textId="77777777" w:rsidR="007320F2" w:rsidRDefault="007320F2" w:rsidP="007320F2">
      <w:pPr>
        <w:jc w:val="both"/>
      </w:pPr>
    </w:p>
    <w:p w14:paraId="15BED718" w14:textId="23CD3898" w:rsidR="00D84898" w:rsidRDefault="00D84898" w:rsidP="007320F2">
      <w:pPr>
        <w:jc w:val="both"/>
      </w:pPr>
      <w:bookmarkStart w:id="0" w:name="_GoBack"/>
      <w:bookmarkEnd w:id="0"/>
      <w:r>
        <w:t>The PMC should be:</w:t>
      </w:r>
    </w:p>
    <w:p w14:paraId="554E6E16" w14:textId="27F375EC" w:rsidR="00D84898" w:rsidRDefault="00743A1B" w:rsidP="007320F2">
      <w:pPr>
        <w:pStyle w:val="ListParagraph"/>
        <w:numPr>
          <w:ilvl w:val="0"/>
          <w:numId w:val="2"/>
        </w:numPr>
        <w:jc w:val="both"/>
      </w:pPr>
      <w:r w:rsidRPr="00743A1B">
        <w:t>WMO Secretariat and Project Advisor Team representative</w:t>
      </w:r>
      <w:r w:rsidR="006F2222">
        <w:t xml:space="preserve"> -</w:t>
      </w:r>
      <w:r w:rsidRPr="00743A1B">
        <w:t xml:space="preserve"> Peer</w:t>
      </w:r>
      <w:r w:rsidR="00D84898">
        <w:t xml:space="preserve"> Hechler (deputy Nirina Ravalitera)</w:t>
      </w:r>
    </w:p>
    <w:p w14:paraId="3CE22EF0" w14:textId="011A2DEA" w:rsidR="00D84898" w:rsidRDefault="005B3990" w:rsidP="007320F2">
      <w:pPr>
        <w:pStyle w:val="ListParagraph"/>
        <w:numPr>
          <w:ilvl w:val="0"/>
          <w:numId w:val="2"/>
        </w:numPr>
        <w:jc w:val="both"/>
      </w:pPr>
      <w:proofErr w:type="spellStart"/>
      <w:r>
        <w:t>OpenWIS</w:t>
      </w:r>
      <w:proofErr w:type="spellEnd"/>
      <w:r>
        <w:t xml:space="preserve"> Association representative and member of </w:t>
      </w:r>
      <w:r w:rsidR="00405D00">
        <w:t>WMO INFCOM (</w:t>
      </w:r>
      <w:r>
        <w:t>SC-IMT</w:t>
      </w:r>
      <w:r w:rsidR="00405D00">
        <w:t>)</w:t>
      </w:r>
      <w:r>
        <w:t xml:space="preserve"> -</w:t>
      </w:r>
      <w:r w:rsidR="00D84898">
        <w:t xml:space="preserve">Jeremy Tandy </w:t>
      </w:r>
    </w:p>
    <w:p w14:paraId="4C2F8B12" w14:textId="2B6BD0CC" w:rsidR="00D84898" w:rsidRDefault="00405D00" w:rsidP="007320F2">
      <w:pPr>
        <w:pStyle w:val="ListParagraph"/>
        <w:numPr>
          <w:ilvl w:val="0"/>
          <w:numId w:val="2"/>
        </w:numPr>
        <w:jc w:val="both"/>
      </w:pPr>
      <w:r>
        <w:t xml:space="preserve">Member of </w:t>
      </w:r>
      <w:r w:rsidR="00C20CA7">
        <w:t xml:space="preserve">WMO </w:t>
      </w:r>
      <w:proofErr w:type="gramStart"/>
      <w:r w:rsidR="009277BC">
        <w:t xml:space="preserve">SERCOM </w:t>
      </w:r>
      <w:r w:rsidR="008F2591">
        <w:t xml:space="preserve"> </w:t>
      </w:r>
      <w:r>
        <w:t>(</w:t>
      </w:r>
      <w:proofErr w:type="gramEnd"/>
      <w:r w:rsidR="008F2591">
        <w:t>ET-DRC</w:t>
      </w:r>
      <w:r w:rsidR="0086359D" w:rsidRPr="0086359D">
        <w:t>)</w:t>
      </w:r>
      <w:r w:rsidR="00C20CA7">
        <w:t xml:space="preserve"> - </w:t>
      </w:r>
      <w:r w:rsidR="00D84898">
        <w:t xml:space="preserve">Denis Stuber </w:t>
      </w:r>
    </w:p>
    <w:p w14:paraId="56F7223B" w14:textId="5863D61D" w:rsidR="00D84898" w:rsidRDefault="00D04D66" w:rsidP="007320F2">
      <w:pPr>
        <w:pStyle w:val="ListParagraph"/>
        <w:numPr>
          <w:ilvl w:val="0"/>
          <w:numId w:val="2"/>
        </w:numPr>
        <w:jc w:val="both"/>
      </w:pPr>
      <w:r>
        <w:t xml:space="preserve">Project Technical Team representative - </w:t>
      </w:r>
      <w:r w:rsidR="00D84898">
        <w:t>Ian Edwards</w:t>
      </w:r>
    </w:p>
    <w:p w14:paraId="61E91277" w14:textId="42866BCA" w:rsidR="00D84898" w:rsidRDefault="005231AA" w:rsidP="007320F2">
      <w:pPr>
        <w:pStyle w:val="ListParagraph"/>
        <w:numPr>
          <w:ilvl w:val="0"/>
          <w:numId w:val="2"/>
        </w:numPr>
        <w:jc w:val="both"/>
      </w:pPr>
      <w:r>
        <w:t xml:space="preserve">CDMS user representative - </w:t>
      </w:r>
      <w:r w:rsidR="00D84898">
        <w:t>Steve Palmer</w:t>
      </w:r>
      <w:r w:rsidR="00A610C5">
        <w:t xml:space="preserve"> </w:t>
      </w:r>
    </w:p>
    <w:p w14:paraId="596C6085" w14:textId="6A58FC0F" w:rsidR="00A610C5" w:rsidRDefault="00A610C5" w:rsidP="007320F2">
      <w:pPr>
        <w:pStyle w:val="ListParagraph"/>
        <w:numPr>
          <w:ilvl w:val="0"/>
          <w:numId w:val="2"/>
        </w:numPr>
        <w:jc w:val="both"/>
      </w:pPr>
      <w:r>
        <w:t>Hydrology User representative</w:t>
      </w:r>
      <w:r w:rsidR="00C47C41">
        <w:t xml:space="preserve"> </w:t>
      </w:r>
      <w:r w:rsidR="41B80BBF">
        <w:t>–</w:t>
      </w:r>
      <w:r w:rsidR="00C47C41" w:rsidRPr="00C47C41">
        <w:t xml:space="preserve"> </w:t>
      </w:r>
      <w:r w:rsidR="00426F75">
        <w:t>Va</w:t>
      </w:r>
      <w:r w:rsidR="007320F2">
        <w:t xml:space="preserve">sco </w:t>
      </w:r>
      <w:proofErr w:type="spellStart"/>
      <w:r w:rsidR="007320F2">
        <w:t>Stojov</w:t>
      </w:r>
      <w:proofErr w:type="spellEnd"/>
    </w:p>
    <w:p w14:paraId="5F3A5B5F" w14:textId="5A076188" w:rsidR="13FDC803" w:rsidRDefault="0BDE6525" w:rsidP="007320F2">
      <w:pPr>
        <w:pStyle w:val="ListParagraph"/>
        <w:numPr>
          <w:ilvl w:val="0"/>
          <w:numId w:val="2"/>
        </w:numPr>
        <w:jc w:val="both"/>
      </w:pPr>
      <w:r>
        <w:t>Future Project Stakeholder Group representative - Vacant</w:t>
      </w:r>
    </w:p>
    <w:p w14:paraId="53862E83" w14:textId="7DBFDC4E" w:rsidR="001F4D36" w:rsidRDefault="00142CDD" w:rsidP="007320F2">
      <w:pPr>
        <w:jc w:val="both"/>
      </w:pPr>
      <w:r>
        <w:t xml:space="preserve">Mr Peer Hechler </w:t>
      </w:r>
      <w:r w:rsidR="00847D38">
        <w:t xml:space="preserve">is proposed to act as PMC chair </w:t>
      </w:r>
      <w:r w:rsidR="00C04D88" w:rsidRPr="007320F2">
        <w:rPr>
          <w:i/>
          <w:iCs/>
        </w:rPr>
        <w:t>ad interim</w:t>
      </w:r>
      <w:r w:rsidR="00C04D88">
        <w:t xml:space="preserve"> </w:t>
      </w:r>
      <w:r w:rsidR="00245760">
        <w:t>for September 2020 to September 2021 period.</w:t>
      </w:r>
    </w:p>
    <w:p w14:paraId="5880199F" w14:textId="102CD5BE" w:rsidR="00065A97" w:rsidRDefault="00934939" w:rsidP="007320F2">
      <w:pPr>
        <w:jc w:val="both"/>
      </w:pPr>
      <w:r>
        <w:t xml:space="preserve">The wider group of current </w:t>
      </w:r>
      <w:proofErr w:type="spellStart"/>
      <w:r w:rsidR="00426F75">
        <w:t>OpenCDMS</w:t>
      </w:r>
      <w:proofErr w:type="spellEnd"/>
      <w:r w:rsidR="00426F75">
        <w:t xml:space="preserve"> meeting </w:t>
      </w:r>
      <w:r>
        <w:t xml:space="preserve">members should become the Project Advisory Team, which will represent users and the wider membership, and advise on project activities and coordination. </w:t>
      </w:r>
    </w:p>
    <w:p w14:paraId="223B0087" w14:textId="64DB9F6E" w:rsidR="00934939" w:rsidRDefault="00934939" w:rsidP="007320F2">
      <w:pPr>
        <w:jc w:val="both"/>
      </w:pPr>
      <w:r>
        <w:t>The members of the PMC should also be members of the Project Advisory Team</w:t>
      </w:r>
      <w:r w:rsidR="002C13F4">
        <w:t>.</w:t>
      </w:r>
    </w:p>
    <w:p w14:paraId="17F5A043" w14:textId="2F1C418A" w:rsidR="002C13F4" w:rsidRDefault="002C13F4" w:rsidP="007320F2">
      <w:pPr>
        <w:jc w:val="both"/>
      </w:pPr>
      <w:r>
        <w:t>Membership of the PMC will be reviewed at least annually.</w:t>
      </w:r>
    </w:p>
    <w:p w14:paraId="4C1F6F10" w14:textId="77777777" w:rsidR="00934939" w:rsidRDefault="00934939" w:rsidP="007320F2">
      <w:pPr>
        <w:jc w:val="both"/>
      </w:pPr>
    </w:p>
    <w:p w14:paraId="04CB4514" w14:textId="1C8F8CA7" w:rsidR="00D84898" w:rsidRDefault="002C13F4" w:rsidP="007320F2">
      <w:pPr>
        <w:pStyle w:val="Heading1"/>
        <w:jc w:val="both"/>
      </w:pPr>
      <w:r>
        <w:t>Background</w:t>
      </w:r>
    </w:p>
    <w:p w14:paraId="6F69C02E" w14:textId="71756081" w:rsidR="7AE5D814" w:rsidRDefault="7AE5D814" w:rsidP="007320F2">
      <w:pPr>
        <w:pStyle w:val="Heading2"/>
        <w:jc w:val="both"/>
      </w:pPr>
      <w:r>
        <w:t>Responsibilities</w:t>
      </w:r>
    </w:p>
    <w:p w14:paraId="360DF9FA" w14:textId="53A92299" w:rsidR="42AFCCF8" w:rsidRDefault="42AFCCF8" w:rsidP="007320F2">
      <w:pPr>
        <w:jc w:val="both"/>
      </w:pPr>
      <w:r>
        <w:t>F</w:t>
      </w:r>
      <w:r w:rsidR="7AE5D814">
        <w:t xml:space="preserve">rom the Project Charter </w:t>
      </w:r>
      <w:hyperlink r:id="rId10">
        <w:r w:rsidR="114BC71B" w:rsidRPr="1DFA979A">
          <w:rPr>
            <w:rStyle w:val="Hyperlink"/>
          </w:rPr>
          <w:t>https://github.com/opencdms/opencdms-project/blob/master/charter/opencdms_charter.md</w:t>
        </w:r>
      </w:hyperlink>
      <w:r w:rsidR="114BC71B">
        <w:t xml:space="preserve"> </w:t>
      </w:r>
      <w:r w:rsidR="7EA0EDC6">
        <w:t>(Quote)</w:t>
      </w:r>
    </w:p>
    <w:p w14:paraId="678F76AA" w14:textId="381EEEA5" w:rsidR="114BC71B" w:rsidRPr="00A96DF2" w:rsidRDefault="114BC71B" w:rsidP="007320F2">
      <w:pPr>
        <w:pStyle w:val="Heading3"/>
        <w:jc w:val="both"/>
        <w:rPr>
          <w:i/>
          <w:iCs/>
        </w:rPr>
      </w:pPr>
      <w:r w:rsidRPr="00A96DF2">
        <w:rPr>
          <w:rFonts w:ascii="Calibri" w:eastAsia="Calibri" w:hAnsi="Calibri" w:cs="Calibri"/>
          <w:b/>
          <w:bCs/>
          <w:i/>
          <w:iCs/>
          <w:color w:val="24292E"/>
          <w:sz w:val="22"/>
          <w:szCs w:val="22"/>
        </w:rPr>
        <w:t>Functions of PMC</w:t>
      </w:r>
    </w:p>
    <w:p w14:paraId="50AB3F5C" w14:textId="49268AFC" w:rsidR="114BC71B" w:rsidRPr="00A96DF2" w:rsidRDefault="114BC71B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24292E"/>
          <w:sz w:val="24"/>
          <w:szCs w:val="24"/>
        </w:rPr>
      </w:pPr>
      <w:r w:rsidRPr="00A96DF2">
        <w:rPr>
          <w:rFonts w:ascii="Calibri" w:eastAsia="Calibri" w:hAnsi="Calibri" w:cs="Calibri"/>
          <w:i/>
          <w:iCs/>
          <w:color w:val="24292E"/>
          <w:sz w:val="24"/>
          <w:szCs w:val="24"/>
        </w:rPr>
        <w:t>Coordinate the work of the project;</w:t>
      </w:r>
    </w:p>
    <w:p w14:paraId="1829EC10" w14:textId="0A9D2FC1" w:rsidR="114BC71B" w:rsidRPr="00A96DF2" w:rsidRDefault="114BC71B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24292E"/>
          <w:sz w:val="24"/>
          <w:szCs w:val="24"/>
        </w:rPr>
      </w:pPr>
      <w:r w:rsidRPr="00A96DF2">
        <w:rPr>
          <w:rFonts w:ascii="Calibri" w:eastAsia="Calibri" w:hAnsi="Calibri" w:cs="Calibri"/>
          <w:i/>
          <w:iCs/>
          <w:color w:val="24292E"/>
          <w:sz w:val="24"/>
          <w:szCs w:val="24"/>
        </w:rPr>
        <w:t>When appropriate, make formal decisions, including reviewing membership of the PMC;</w:t>
      </w:r>
    </w:p>
    <w:p w14:paraId="0C1EF401" w14:textId="75604D90" w:rsidR="114BC71B" w:rsidRPr="00A96DF2" w:rsidRDefault="114BC71B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24292E"/>
          <w:sz w:val="24"/>
          <w:szCs w:val="24"/>
        </w:rPr>
      </w:pPr>
      <w:r w:rsidRPr="00A96DF2">
        <w:rPr>
          <w:rFonts w:ascii="Calibri" w:eastAsia="Calibri" w:hAnsi="Calibri" w:cs="Calibri"/>
          <w:i/>
          <w:iCs/>
          <w:color w:val="24292E"/>
          <w:sz w:val="24"/>
          <w:szCs w:val="24"/>
        </w:rPr>
        <w:t>Manage financial support to the project;</w:t>
      </w:r>
    </w:p>
    <w:p w14:paraId="3D7464B9" w14:textId="16114F22" w:rsidR="114BC71B" w:rsidRPr="00A96DF2" w:rsidRDefault="114BC71B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24292E"/>
          <w:sz w:val="24"/>
          <w:szCs w:val="24"/>
        </w:rPr>
      </w:pPr>
      <w:r w:rsidRPr="00A96DF2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Ensure that the project is managed in accordance with </w:t>
      </w:r>
      <w:proofErr w:type="spellStart"/>
      <w:r w:rsidRPr="00A96DF2">
        <w:rPr>
          <w:rFonts w:ascii="Calibri" w:eastAsia="Calibri" w:hAnsi="Calibri" w:cs="Calibri"/>
          <w:i/>
          <w:iCs/>
          <w:color w:val="24292E"/>
          <w:sz w:val="24"/>
          <w:szCs w:val="24"/>
        </w:rPr>
        <w:t>OpenWIS</w:t>
      </w:r>
      <w:proofErr w:type="spellEnd"/>
      <w:r w:rsidRPr="00A96DF2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 practices;</w:t>
      </w:r>
    </w:p>
    <w:p w14:paraId="7A3F5911" w14:textId="5ED1F342" w:rsidR="114BC71B" w:rsidRPr="00A96DF2" w:rsidRDefault="114BC71B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24292E"/>
          <w:sz w:val="24"/>
          <w:szCs w:val="24"/>
        </w:rPr>
      </w:pPr>
      <w:r w:rsidRPr="00A96DF2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Report, at least on an annual basis, to the </w:t>
      </w:r>
      <w:proofErr w:type="spellStart"/>
      <w:r w:rsidRPr="00A96DF2">
        <w:rPr>
          <w:rFonts w:ascii="Calibri" w:eastAsia="Calibri" w:hAnsi="Calibri" w:cs="Calibri"/>
          <w:i/>
          <w:iCs/>
          <w:color w:val="24292E"/>
          <w:sz w:val="24"/>
          <w:szCs w:val="24"/>
        </w:rPr>
        <w:t>OpenWIS</w:t>
      </w:r>
      <w:proofErr w:type="spellEnd"/>
      <w:r w:rsidRPr="00A96DF2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 Steering Committee;</w:t>
      </w:r>
    </w:p>
    <w:p w14:paraId="430A9AE5" w14:textId="7EEBC502" w:rsidR="114BC71B" w:rsidRPr="00A96DF2" w:rsidRDefault="114BC71B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24292E"/>
          <w:sz w:val="24"/>
          <w:szCs w:val="24"/>
        </w:rPr>
      </w:pPr>
      <w:r w:rsidRPr="00A96DF2">
        <w:rPr>
          <w:rFonts w:ascii="Calibri" w:eastAsia="Calibri" w:hAnsi="Calibri" w:cs="Calibri"/>
          <w:i/>
          <w:iCs/>
          <w:color w:val="24292E"/>
          <w:sz w:val="24"/>
          <w:szCs w:val="24"/>
        </w:rPr>
        <w:t>Provide information to the appropriate WMO Expert Team, and through that to the wider WMO community.</w:t>
      </w:r>
    </w:p>
    <w:p w14:paraId="697E4EBC" w14:textId="06000E84" w:rsidR="030BD489" w:rsidRDefault="114BC71B" w:rsidP="007320F2">
      <w:pPr>
        <w:jc w:val="both"/>
        <w:rPr>
          <w:rFonts w:ascii="Calibri" w:eastAsia="Calibri" w:hAnsi="Calibri" w:cs="Calibri"/>
          <w:color w:val="24292E"/>
          <w:sz w:val="24"/>
          <w:szCs w:val="24"/>
        </w:rPr>
      </w:pPr>
      <w:r w:rsidRPr="00A96DF2">
        <w:rPr>
          <w:rFonts w:ascii="Calibri" w:eastAsia="Calibri" w:hAnsi="Calibri" w:cs="Calibri"/>
          <w:i/>
          <w:iCs/>
          <w:color w:val="24292E"/>
          <w:sz w:val="24"/>
          <w:szCs w:val="24"/>
        </w:rPr>
        <w:t>The PMC may organize teams to manage Project activities or groups of activities, as appropriate. The Chair of each team will usually be a member of the PMC and report to the PMC on the activities for which the team is responsible.</w:t>
      </w:r>
      <w:r w:rsidR="009141D2">
        <w:rPr>
          <w:rFonts w:ascii="Calibri" w:eastAsia="Calibri" w:hAnsi="Calibri" w:cs="Calibri"/>
          <w:color w:val="24292E"/>
          <w:sz w:val="24"/>
          <w:szCs w:val="24"/>
        </w:rPr>
        <w:t xml:space="preserve">  </w:t>
      </w:r>
      <w:r w:rsidR="030BD489" w:rsidRPr="1DFA979A">
        <w:rPr>
          <w:rFonts w:ascii="Calibri" w:eastAsia="Calibri" w:hAnsi="Calibri" w:cs="Calibri"/>
          <w:color w:val="24292E"/>
          <w:sz w:val="24"/>
          <w:szCs w:val="24"/>
        </w:rPr>
        <w:t>(end quote)</w:t>
      </w:r>
    </w:p>
    <w:p w14:paraId="7A56EED4" w14:textId="7AB96FF5" w:rsidR="030BD489" w:rsidRDefault="030BD489" w:rsidP="007320F2">
      <w:pPr>
        <w:jc w:val="both"/>
        <w:rPr>
          <w:rFonts w:ascii="Calibri" w:eastAsia="Calibri" w:hAnsi="Calibri" w:cs="Calibri"/>
          <w:color w:val="24292E"/>
          <w:sz w:val="24"/>
          <w:szCs w:val="24"/>
        </w:rPr>
      </w:pPr>
      <w:r w:rsidRPr="4F69B983">
        <w:rPr>
          <w:rFonts w:ascii="Calibri" w:eastAsia="Calibri" w:hAnsi="Calibri" w:cs="Calibri"/>
          <w:color w:val="24292E"/>
          <w:sz w:val="24"/>
          <w:szCs w:val="24"/>
        </w:rPr>
        <w:lastRenderedPageBreak/>
        <w:t xml:space="preserve">In addition, the PMC should ensure that the project uses </w:t>
      </w:r>
      <w:r w:rsidR="6B9966C5" w:rsidRPr="4F69B983">
        <w:rPr>
          <w:rFonts w:ascii="Calibri" w:eastAsia="Calibri" w:hAnsi="Calibri" w:cs="Calibri"/>
          <w:color w:val="24292E"/>
          <w:sz w:val="24"/>
          <w:szCs w:val="24"/>
        </w:rPr>
        <w:t>information and follows guidance from WMO Expert Teams and other related projects and programmes where appropriate</w:t>
      </w:r>
      <w:r w:rsidR="67C2D401" w:rsidRPr="4F69B983">
        <w:rPr>
          <w:rFonts w:ascii="Calibri" w:eastAsia="Calibri" w:hAnsi="Calibri" w:cs="Calibri"/>
          <w:color w:val="24292E"/>
          <w:sz w:val="24"/>
          <w:szCs w:val="24"/>
        </w:rPr>
        <w:t>.</w:t>
      </w:r>
    </w:p>
    <w:p w14:paraId="6C8FC19B" w14:textId="27743734" w:rsidR="1397DE9D" w:rsidRDefault="1397DE9D" w:rsidP="007320F2">
      <w:pPr>
        <w:jc w:val="both"/>
        <w:rPr>
          <w:rFonts w:ascii="Calibri" w:eastAsia="Calibri" w:hAnsi="Calibri" w:cs="Calibri"/>
          <w:color w:val="24292E"/>
          <w:sz w:val="24"/>
          <w:szCs w:val="24"/>
        </w:rPr>
      </w:pPr>
      <w:r w:rsidRPr="1AD60954">
        <w:rPr>
          <w:rFonts w:ascii="Calibri" w:eastAsia="Calibri" w:hAnsi="Calibri" w:cs="Calibri"/>
          <w:color w:val="24292E"/>
          <w:sz w:val="24"/>
          <w:szCs w:val="24"/>
        </w:rPr>
        <w:t>PMC will ensure that the business rules o</w:t>
      </w:r>
      <w:r w:rsidR="7D7728C5" w:rsidRPr="1AD60954">
        <w:rPr>
          <w:rFonts w:ascii="Calibri" w:eastAsia="Calibri" w:hAnsi="Calibri" w:cs="Calibri"/>
          <w:color w:val="24292E"/>
          <w:sz w:val="24"/>
          <w:szCs w:val="24"/>
        </w:rPr>
        <w:t>n</w:t>
      </w:r>
      <w:r w:rsidRPr="1AD60954">
        <w:rPr>
          <w:rFonts w:ascii="Calibri" w:eastAsia="Calibri" w:hAnsi="Calibri" w:cs="Calibri"/>
          <w:color w:val="24292E"/>
          <w:sz w:val="24"/>
          <w:szCs w:val="24"/>
        </w:rPr>
        <w:t xml:space="preserve"> climatology, hydrology and other related fields of meteorology validated by WMO are followed.</w:t>
      </w:r>
    </w:p>
    <w:p w14:paraId="7C53BCE3" w14:textId="3AD838B7" w:rsidR="0E29A34F" w:rsidRDefault="0E29A34F" w:rsidP="007320F2">
      <w:pPr>
        <w:jc w:val="both"/>
        <w:rPr>
          <w:rFonts w:ascii="Calibri" w:eastAsia="Calibri" w:hAnsi="Calibri" w:cs="Calibri"/>
          <w:color w:val="24292E"/>
          <w:sz w:val="24"/>
          <w:szCs w:val="24"/>
        </w:rPr>
      </w:pPr>
      <w:r w:rsidRPr="4F69B983">
        <w:rPr>
          <w:rFonts w:ascii="Calibri" w:eastAsia="Calibri" w:hAnsi="Calibri" w:cs="Calibri"/>
          <w:color w:val="24292E"/>
          <w:sz w:val="24"/>
          <w:szCs w:val="24"/>
        </w:rPr>
        <w:t>The PMC will ensure that the Information Management and Technology business rules recommended by the WMO are followed.</w:t>
      </w:r>
    </w:p>
    <w:p w14:paraId="2FFCA5FB" w14:textId="0B016B6F" w:rsidR="619EEFF2" w:rsidRDefault="619EEFF2" w:rsidP="007320F2">
      <w:pPr>
        <w:pStyle w:val="Heading2"/>
        <w:jc w:val="both"/>
        <w:rPr>
          <w:rFonts w:ascii="Calibri" w:eastAsia="Calibri" w:hAnsi="Calibri" w:cs="Calibri"/>
          <w:color w:val="24292E"/>
          <w:sz w:val="24"/>
          <w:szCs w:val="24"/>
        </w:rPr>
      </w:pPr>
      <w:r>
        <w:t>Method of working</w:t>
      </w:r>
    </w:p>
    <w:p w14:paraId="63884DB3" w14:textId="2C0E0B3A" w:rsidR="2CB145AD" w:rsidRDefault="2CB145AD" w:rsidP="007320F2">
      <w:pPr>
        <w:jc w:val="both"/>
        <w:rPr>
          <w:rFonts w:ascii="Calibri" w:eastAsia="Calibri" w:hAnsi="Calibri" w:cs="Calibri"/>
          <w:color w:val="24292E"/>
          <w:sz w:val="24"/>
          <w:szCs w:val="24"/>
        </w:rPr>
      </w:pPr>
      <w:r w:rsidRPr="4F69B983">
        <w:rPr>
          <w:rFonts w:ascii="Calibri" w:eastAsia="Calibri" w:hAnsi="Calibri" w:cs="Calibri"/>
          <w:color w:val="24292E"/>
          <w:sz w:val="24"/>
          <w:szCs w:val="24"/>
        </w:rPr>
        <w:t xml:space="preserve">The PMC will </w:t>
      </w:r>
      <w:r w:rsidR="00E13571">
        <w:rPr>
          <w:rFonts w:ascii="Calibri" w:eastAsia="Calibri" w:hAnsi="Calibri" w:cs="Calibri"/>
          <w:color w:val="24292E"/>
          <w:sz w:val="24"/>
          <w:szCs w:val="24"/>
        </w:rPr>
        <w:t>use</w:t>
      </w:r>
      <w:r w:rsidRPr="4F69B983">
        <w:rPr>
          <w:rFonts w:ascii="Calibri" w:eastAsia="Calibri" w:hAnsi="Calibri" w:cs="Calibri"/>
          <w:color w:val="24292E"/>
          <w:sz w:val="24"/>
          <w:szCs w:val="24"/>
        </w:rPr>
        <w:t xml:space="preserve"> a consensus governance approach.</w:t>
      </w:r>
    </w:p>
    <w:p w14:paraId="361624F2" w14:textId="48AE5270" w:rsidR="619EEFF2" w:rsidRDefault="619EEFF2" w:rsidP="007320F2">
      <w:pPr>
        <w:jc w:val="both"/>
        <w:rPr>
          <w:rFonts w:ascii="Calibri" w:eastAsia="Calibri" w:hAnsi="Calibri" w:cs="Calibri"/>
          <w:color w:val="24292E"/>
          <w:sz w:val="24"/>
          <w:szCs w:val="24"/>
        </w:rPr>
      </w:pPr>
      <w:r w:rsidRPr="1DFA979A">
        <w:rPr>
          <w:rFonts w:ascii="Calibri" w:eastAsia="Calibri" w:hAnsi="Calibri" w:cs="Calibri"/>
          <w:color w:val="24292E"/>
          <w:sz w:val="24"/>
          <w:szCs w:val="24"/>
        </w:rPr>
        <w:t>The PMC should supervise</w:t>
      </w:r>
      <w:r w:rsidR="7A230D95" w:rsidRPr="1DFA979A">
        <w:rPr>
          <w:rFonts w:ascii="Calibri" w:eastAsia="Calibri" w:hAnsi="Calibri" w:cs="Calibri"/>
          <w:color w:val="24292E"/>
          <w:sz w:val="24"/>
          <w:szCs w:val="24"/>
        </w:rPr>
        <w:t xml:space="preserve"> and facilitate</w:t>
      </w:r>
      <w:r w:rsidRPr="1DFA979A">
        <w:rPr>
          <w:rFonts w:ascii="Calibri" w:eastAsia="Calibri" w:hAnsi="Calibri" w:cs="Calibri"/>
          <w:color w:val="24292E"/>
          <w:sz w:val="24"/>
          <w:szCs w:val="24"/>
        </w:rPr>
        <w:t xml:space="preserve"> the work of the technical teams, and not </w:t>
      </w:r>
      <w:r w:rsidR="4184E485" w:rsidRPr="1DFA979A">
        <w:rPr>
          <w:rFonts w:ascii="Calibri" w:eastAsia="Calibri" w:hAnsi="Calibri" w:cs="Calibri"/>
          <w:color w:val="24292E"/>
          <w:sz w:val="24"/>
          <w:szCs w:val="24"/>
        </w:rPr>
        <w:t>second-guess them. The m</w:t>
      </w:r>
      <w:r w:rsidR="0EA15E82" w:rsidRPr="1DFA979A">
        <w:rPr>
          <w:rFonts w:ascii="Calibri" w:eastAsia="Calibri" w:hAnsi="Calibri" w:cs="Calibri"/>
          <w:color w:val="24292E"/>
          <w:sz w:val="24"/>
          <w:szCs w:val="24"/>
        </w:rPr>
        <w:t>a</w:t>
      </w:r>
      <w:r w:rsidR="4184E485" w:rsidRPr="1DFA979A">
        <w:rPr>
          <w:rFonts w:ascii="Calibri" w:eastAsia="Calibri" w:hAnsi="Calibri" w:cs="Calibri"/>
          <w:color w:val="24292E"/>
          <w:sz w:val="24"/>
          <w:szCs w:val="24"/>
        </w:rPr>
        <w:t xml:space="preserve">in functions (above) are </w:t>
      </w:r>
      <w:r w:rsidR="13203483" w:rsidRPr="1DFA979A">
        <w:rPr>
          <w:rFonts w:ascii="Calibri" w:eastAsia="Calibri" w:hAnsi="Calibri" w:cs="Calibri"/>
          <w:color w:val="24292E"/>
          <w:sz w:val="24"/>
          <w:szCs w:val="24"/>
        </w:rPr>
        <w:t xml:space="preserve">to receive information from the technical teams, and to report on progress to the </w:t>
      </w:r>
      <w:proofErr w:type="spellStart"/>
      <w:r w:rsidR="13203483" w:rsidRPr="1DFA979A">
        <w:rPr>
          <w:rFonts w:ascii="Calibri" w:eastAsia="Calibri" w:hAnsi="Calibri" w:cs="Calibri"/>
          <w:color w:val="24292E"/>
          <w:sz w:val="24"/>
          <w:szCs w:val="24"/>
        </w:rPr>
        <w:t>OpenWIS</w:t>
      </w:r>
      <w:proofErr w:type="spellEnd"/>
      <w:r w:rsidR="13203483" w:rsidRPr="1DFA979A">
        <w:rPr>
          <w:rFonts w:ascii="Calibri" w:eastAsia="Calibri" w:hAnsi="Calibri" w:cs="Calibri"/>
          <w:color w:val="24292E"/>
          <w:sz w:val="24"/>
          <w:szCs w:val="24"/>
        </w:rPr>
        <w:t xml:space="preserve"> Association</w:t>
      </w:r>
      <w:r w:rsidR="00DD76C3">
        <w:rPr>
          <w:rFonts w:ascii="Calibri" w:eastAsia="Calibri" w:hAnsi="Calibri" w:cs="Calibri"/>
          <w:color w:val="24292E"/>
          <w:sz w:val="24"/>
          <w:szCs w:val="24"/>
        </w:rPr>
        <w:t>,</w:t>
      </w:r>
      <w:r w:rsidR="2A3100FC" w:rsidRPr="1DFA979A">
        <w:rPr>
          <w:rFonts w:ascii="Calibri" w:eastAsia="Calibri" w:hAnsi="Calibri" w:cs="Calibri"/>
          <w:color w:val="24292E"/>
          <w:sz w:val="24"/>
          <w:szCs w:val="24"/>
        </w:rPr>
        <w:t xml:space="preserve"> openly to all the Contributors to the Project and publicly.</w:t>
      </w:r>
    </w:p>
    <w:p w14:paraId="4C397E9C" w14:textId="2945C14B" w:rsidR="0014566D" w:rsidRDefault="00271511" w:rsidP="007320F2">
      <w:pPr>
        <w:jc w:val="both"/>
        <w:rPr>
          <w:rFonts w:ascii="Calibri" w:eastAsia="Calibri" w:hAnsi="Calibri" w:cs="Calibri"/>
          <w:color w:val="24292E"/>
          <w:sz w:val="24"/>
          <w:szCs w:val="24"/>
        </w:rPr>
      </w:pPr>
      <w:r w:rsidRPr="4F69B983">
        <w:rPr>
          <w:rFonts w:ascii="Calibri" w:eastAsia="Calibri" w:hAnsi="Calibri" w:cs="Calibri"/>
          <w:color w:val="24292E"/>
          <w:sz w:val="24"/>
          <w:szCs w:val="24"/>
        </w:rPr>
        <w:t>T</w:t>
      </w:r>
      <w:r w:rsidR="2A3100FC" w:rsidRPr="4F69B983">
        <w:rPr>
          <w:rFonts w:ascii="Calibri" w:eastAsia="Calibri" w:hAnsi="Calibri" w:cs="Calibri"/>
          <w:color w:val="24292E"/>
          <w:sz w:val="24"/>
          <w:szCs w:val="24"/>
        </w:rPr>
        <w:t>he PMC should be a</w:t>
      </w:r>
      <w:r w:rsidR="000B6E07" w:rsidRPr="4F69B983">
        <w:rPr>
          <w:rFonts w:ascii="Calibri" w:eastAsia="Calibri" w:hAnsi="Calibri" w:cs="Calibri"/>
          <w:color w:val="24292E"/>
          <w:sz w:val="24"/>
          <w:szCs w:val="24"/>
        </w:rPr>
        <w:t>s</w:t>
      </w:r>
      <w:r w:rsidR="2A3100FC" w:rsidRPr="4F69B983">
        <w:rPr>
          <w:rFonts w:ascii="Calibri" w:eastAsia="Calibri" w:hAnsi="Calibri" w:cs="Calibri"/>
          <w:color w:val="24292E"/>
          <w:sz w:val="24"/>
          <w:szCs w:val="24"/>
        </w:rPr>
        <w:t xml:space="preserve"> small </w:t>
      </w:r>
      <w:r w:rsidR="000B6E07" w:rsidRPr="4F69B983">
        <w:rPr>
          <w:rFonts w:ascii="Calibri" w:eastAsia="Calibri" w:hAnsi="Calibri" w:cs="Calibri"/>
          <w:color w:val="24292E"/>
          <w:sz w:val="24"/>
          <w:szCs w:val="24"/>
        </w:rPr>
        <w:t xml:space="preserve">a </w:t>
      </w:r>
      <w:r w:rsidR="6DBEEBC5" w:rsidRPr="4F69B983">
        <w:rPr>
          <w:rFonts w:ascii="Calibri" w:eastAsia="Calibri" w:hAnsi="Calibri" w:cs="Calibri"/>
          <w:color w:val="24292E"/>
          <w:sz w:val="24"/>
          <w:szCs w:val="24"/>
        </w:rPr>
        <w:t>group of people</w:t>
      </w:r>
      <w:r w:rsidR="000B6E07" w:rsidRPr="4F69B983">
        <w:rPr>
          <w:rFonts w:ascii="Calibri" w:eastAsia="Calibri" w:hAnsi="Calibri" w:cs="Calibri"/>
          <w:color w:val="24292E"/>
          <w:sz w:val="24"/>
          <w:szCs w:val="24"/>
        </w:rPr>
        <w:t xml:space="preserve"> as p</w:t>
      </w:r>
      <w:r w:rsidR="6D18D5C9" w:rsidRPr="4F69B983">
        <w:rPr>
          <w:rFonts w:ascii="Calibri" w:eastAsia="Calibri" w:hAnsi="Calibri" w:cs="Calibri"/>
          <w:color w:val="24292E"/>
          <w:sz w:val="24"/>
          <w:szCs w:val="24"/>
        </w:rPr>
        <w:t>o</w:t>
      </w:r>
      <w:r w:rsidR="000B6E07" w:rsidRPr="4F69B983">
        <w:rPr>
          <w:rFonts w:ascii="Calibri" w:eastAsia="Calibri" w:hAnsi="Calibri" w:cs="Calibri"/>
          <w:color w:val="24292E"/>
          <w:sz w:val="24"/>
          <w:szCs w:val="24"/>
        </w:rPr>
        <w:t>ssible</w:t>
      </w:r>
      <w:r w:rsidRPr="4F69B983">
        <w:rPr>
          <w:rFonts w:ascii="Calibri" w:eastAsia="Calibri" w:hAnsi="Calibri" w:cs="Calibri"/>
          <w:color w:val="24292E"/>
          <w:sz w:val="24"/>
          <w:szCs w:val="24"/>
        </w:rPr>
        <w:t xml:space="preserve"> consistent with</w:t>
      </w:r>
      <w:r w:rsidR="00327E10" w:rsidRPr="4F69B983">
        <w:rPr>
          <w:rFonts w:ascii="Calibri" w:eastAsia="Calibri" w:hAnsi="Calibri" w:cs="Calibri"/>
          <w:color w:val="24292E"/>
          <w:sz w:val="24"/>
          <w:szCs w:val="24"/>
        </w:rPr>
        <w:t xml:space="preserve"> providing a broad range of views</w:t>
      </w:r>
      <w:r w:rsidR="2A3100FC" w:rsidRPr="4F69B983">
        <w:rPr>
          <w:rFonts w:ascii="Calibri" w:eastAsia="Calibri" w:hAnsi="Calibri" w:cs="Calibri"/>
          <w:color w:val="24292E"/>
          <w:sz w:val="24"/>
          <w:szCs w:val="24"/>
        </w:rPr>
        <w:t xml:space="preserve">. </w:t>
      </w:r>
    </w:p>
    <w:p w14:paraId="6CD2EAA6" w14:textId="5DD8D639" w:rsidR="00E76371" w:rsidRDefault="19DC9292" w:rsidP="007320F2">
      <w:pPr>
        <w:jc w:val="both"/>
        <w:rPr>
          <w:rFonts w:ascii="Calibri" w:eastAsia="Calibri" w:hAnsi="Calibri" w:cs="Calibri"/>
          <w:color w:val="24292E"/>
          <w:sz w:val="24"/>
          <w:szCs w:val="24"/>
        </w:rPr>
      </w:pPr>
      <w:r w:rsidRPr="007320F2">
        <w:rPr>
          <w:rFonts w:ascii="Calibri" w:eastAsia="Calibri" w:hAnsi="Calibri" w:cs="Calibri"/>
          <w:color w:val="24292E"/>
          <w:sz w:val="24"/>
          <w:szCs w:val="24"/>
        </w:rPr>
        <w:t xml:space="preserve">The PMC should review its membership at least once every year </w:t>
      </w:r>
      <w:r w:rsidR="698B8153" w:rsidRPr="007320F2">
        <w:rPr>
          <w:rFonts w:ascii="Calibri" w:eastAsia="Calibri" w:hAnsi="Calibri" w:cs="Calibri"/>
          <w:color w:val="24292E"/>
          <w:sz w:val="24"/>
          <w:szCs w:val="24"/>
        </w:rPr>
        <w:t xml:space="preserve">to ensure that the membership appropriately reflects the tasks in hand. </w:t>
      </w:r>
      <w:r w:rsidR="0DFB1B41" w:rsidRPr="007320F2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r w:rsidR="0BBE21EA" w:rsidRPr="007320F2">
        <w:rPr>
          <w:rFonts w:ascii="Calibri" w:eastAsia="Calibri" w:hAnsi="Calibri" w:cs="Calibri"/>
          <w:color w:val="24292E"/>
          <w:sz w:val="24"/>
          <w:szCs w:val="24"/>
        </w:rPr>
        <w:t>At each review, Contributors</w:t>
      </w:r>
      <w:r w:rsidR="00E13571" w:rsidRPr="007320F2">
        <w:rPr>
          <w:rFonts w:ascii="Calibri" w:eastAsia="Calibri" w:hAnsi="Calibri" w:cs="Calibri"/>
          <w:color w:val="24292E"/>
          <w:sz w:val="24"/>
          <w:szCs w:val="24"/>
        </w:rPr>
        <w:t xml:space="preserve"> (i.e. everyone who is named on the Contributors License Agreement)</w:t>
      </w:r>
      <w:r w:rsidR="0BBE21EA" w:rsidRPr="007320F2">
        <w:rPr>
          <w:rFonts w:ascii="Calibri" w:eastAsia="Calibri" w:hAnsi="Calibri" w:cs="Calibri"/>
          <w:color w:val="24292E"/>
          <w:sz w:val="24"/>
          <w:szCs w:val="24"/>
        </w:rPr>
        <w:t xml:space="preserve"> to the project should be asked to propose members of the PMC</w:t>
      </w:r>
      <w:r w:rsidR="2FC5107C" w:rsidRPr="007320F2">
        <w:rPr>
          <w:rFonts w:ascii="Calibri" w:eastAsia="Calibri" w:hAnsi="Calibri" w:cs="Calibri"/>
          <w:color w:val="24292E"/>
          <w:sz w:val="24"/>
          <w:szCs w:val="24"/>
        </w:rPr>
        <w:t>.</w:t>
      </w:r>
      <w:r w:rsidR="2FC5107C" w:rsidRPr="34F6E971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</w:p>
    <w:p w14:paraId="58B57F41" w14:textId="41094C68" w:rsidR="56F96031" w:rsidRDefault="56F96031" w:rsidP="007320F2">
      <w:pPr>
        <w:jc w:val="both"/>
        <w:rPr>
          <w:rFonts w:ascii="Calibri" w:eastAsia="Calibri" w:hAnsi="Calibri" w:cs="Calibri"/>
          <w:color w:val="24292E"/>
          <w:sz w:val="24"/>
          <w:szCs w:val="24"/>
        </w:rPr>
      </w:pPr>
      <w:r w:rsidRPr="4F69B983">
        <w:rPr>
          <w:rFonts w:ascii="Calibri" w:eastAsia="Calibri" w:hAnsi="Calibri" w:cs="Calibri"/>
          <w:color w:val="24292E"/>
          <w:sz w:val="24"/>
          <w:szCs w:val="24"/>
        </w:rPr>
        <w:t>M</w:t>
      </w:r>
      <w:r w:rsidR="2A3100FC" w:rsidRPr="4F69B983">
        <w:rPr>
          <w:rFonts w:ascii="Calibri" w:eastAsia="Calibri" w:hAnsi="Calibri" w:cs="Calibri"/>
          <w:color w:val="24292E"/>
          <w:sz w:val="24"/>
          <w:szCs w:val="24"/>
        </w:rPr>
        <w:t xml:space="preserve">eetings of the PMC should be open to any Contributor to the </w:t>
      </w:r>
      <w:r w:rsidR="7A28C5C4" w:rsidRPr="4F69B983">
        <w:rPr>
          <w:rFonts w:ascii="Calibri" w:eastAsia="Calibri" w:hAnsi="Calibri" w:cs="Calibri"/>
          <w:color w:val="24292E"/>
          <w:sz w:val="24"/>
          <w:szCs w:val="24"/>
        </w:rPr>
        <w:t>Project to attend and speak</w:t>
      </w:r>
      <w:r w:rsidR="4E1CAEFB" w:rsidRPr="4F69B983">
        <w:rPr>
          <w:rFonts w:ascii="Calibri" w:eastAsia="Calibri" w:hAnsi="Calibri" w:cs="Calibri"/>
          <w:color w:val="24292E"/>
          <w:sz w:val="24"/>
          <w:szCs w:val="24"/>
        </w:rPr>
        <w:t xml:space="preserve">, but only the members of the PMC can vote on any </w:t>
      </w:r>
      <w:r w:rsidR="00F072E2" w:rsidRPr="4F69B983">
        <w:rPr>
          <w:rFonts w:ascii="Calibri" w:eastAsia="Calibri" w:hAnsi="Calibri" w:cs="Calibri"/>
          <w:color w:val="24292E"/>
          <w:sz w:val="24"/>
          <w:szCs w:val="24"/>
        </w:rPr>
        <w:t xml:space="preserve">formal </w:t>
      </w:r>
      <w:r w:rsidR="4E1CAEFB" w:rsidRPr="4F69B983">
        <w:rPr>
          <w:rFonts w:ascii="Calibri" w:eastAsia="Calibri" w:hAnsi="Calibri" w:cs="Calibri"/>
          <w:color w:val="24292E"/>
          <w:sz w:val="24"/>
          <w:szCs w:val="24"/>
        </w:rPr>
        <w:t>motion.</w:t>
      </w:r>
    </w:p>
    <w:p w14:paraId="3F9D2753" w14:textId="7CF02ADF" w:rsidR="67C2D401" w:rsidRDefault="67C2D401" w:rsidP="007320F2">
      <w:pPr>
        <w:pStyle w:val="Heading2"/>
        <w:jc w:val="both"/>
        <w:rPr>
          <w:rFonts w:ascii="Calibri" w:eastAsia="Calibri" w:hAnsi="Calibri" w:cs="Calibri"/>
          <w:color w:val="24292E"/>
          <w:sz w:val="24"/>
          <w:szCs w:val="24"/>
        </w:rPr>
      </w:pPr>
      <w:r w:rsidRPr="1DFA979A">
        <w:t>Structure</w:t>
      </w:r>
    </w:p>
    <w:p w14:paraId="2F35CB8A" w14:textId="6E11BD7B" w:rsidR="707DFAB0" w:rsidRDefault="707DFAB0" w:rsidP="007320F2">
      <w:pPr>
        <w:jc w:val="both"/>
      </w:pPr>
      <w:r w:rsidRPr="1DFA979A">
        <w:t>From the Project Charter (quote)</w:t>
      </w:r>
    </w:p>
    <w:p w14:paraId="612E1425" w14:textId="72E9A3FA" w:rsidR="707DFAB0" w:rsidRPr="009A1306" w:rsidRDefault="707DFAB0" w:rsidP="007320F2">
      <w:pPr>
        <w:pStyle w:val="Heading3"/>
        <w:jc w:val="both"/>
        <w:rPr>
          <w:i/>
          <w:iCs/>
        </w:rPr>
      </w:pPr>
      <w:r w:rsidRPr="009A1306">
        <w:rPr>
          <w:rFonts w:ascii="Calibri" w:eastAsia="Calibri" w:hAnsi="Calibri" w:cs="Calibri"/>
          <w:b/>
          <w:bCs/>
          <w:i/>
          <w:iCs/>
          <w:color w:val="24292E"/>
          <w:sz w:val="22"/>
          <w:szCs w:val="22"/>
        </w:rPr>
        <w:t>Members of PMC</w:t>
      </w:r>
    </w:p>
    <w:p w14:paraId="7FF2959E" w14:textId="62A4FA6B" w:rsidR="707DFAB0" w:rsidRPr="009A1306" w:rsidRDefault="707DFAB0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24292E"/>
          <w:sz w:val="24"/>
          <w:szCs w:val="24"/>
        </w:rPr>
      </w:pPr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>WMO Secretariat;</w:t>
      </w:r>
    </w:p>
    <w:p w14:paraId="5248E4FB" w14:textId="5F4DFC31" w:rsidR="707DFAB0" w:rsidRPr="009A1306" w:rsidRDefault="707DFAB0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24292E"/>
          <w:sz w:val="24"/>
          <w:szCs w:val="24"/>
        </w:rPr>
      </w:pPr>
      <w:proofErr w:type="spellStart"/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>OpenWIS</w:t>
      </w:r>
      <w:proofErr w:type="spellEnd"/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 Association AISBL representative;</w:t>
      </w:r>
    </w:p>
    <w:p w14:paraId="4E6A0623" w14:textId="280EEC08" w:rsidR="707DFAB0" w:rsidRPr="009A1306" w:rsidRDefault="707DFAB0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24292E"/>
          <w:sz w:val="24"/>
          <w:szCs w:val="24"/>
        </w:rPr>
      </w:pPr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>Representative(s) of WMO Technical Commissions and other bodies representing climate and hydrology domains;</w:t>
      </w:r>
    </w:p>
    <w:p w14:paraId="1387B9A0" w14:textId="1887F65F" w:rsidR="707DFAB0" w:rsidRPr="009A1306" w:rsidRDefault="707DFAB0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24292E"/>
          <w:sz w:val="24"/>
          <w:szCs w:val="24"/>
        </w:rPr>
      </w:pPr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Representative(s) of projects for current associated CDMSs (MCH, </w:t>
      </w:r>
      <w:proofErr w:type="spellStart"/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>Climsoft</w:t>
      </w:r>
      <w:proofErr w:type="spellEnd"/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, </w:t>
      </w:r>
      <w:proofErr w:type="spellStart"/>
      <w:proofErr w:type="gramStart"/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>CliDE,etc</w:t>
      </w:r>
      <w:proofErr w:type="spellEnd"/>
      <w:proofErr w:type="gramEnd"/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>);</w:t>
      </w:r>
    </w:p>
    <w:p w14:paraId="74D5729E" w14:textId="6C7764CC" w:rsidR="707DFAB0" w:rsidRPr="009A1306" w:rsidRDefault="707DFAB0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  <w:color w:val="24292E"/>
          <w:sz w:val="24"/>
          <w:szCs w:val="24"/>
        </w:rPr>
      </w:pPr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>Representative(s) of bodies providing developers and other support, including WMO Members, HMEI, non-profit organisations, universities and others.</w:t>
      </w:r>
    </w:p>
    <w:p w14:paraId="135AC194" w14:textId="782B960C" w:rsidR="707DFAB0" w:rsidRPr="009A1306" w:rsidRDefault="707DFAB0" w:rsidP="007320F2">
      <w:pPr>
        <w:jc w:val="both"/>
        <w:rPr>
          <w:i/>
          <w:iCs/>
        </w:rPr>
      </w:pPr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The Chair of the PMC is to be proposed by the Members of the Project Management Committee and endorsed by the </w:t>
      </w:r>
      <w:proofErr w:type="spellStart"/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>OpenWIS</w:t>
      </w:r>
      <w:proofErr w:type="spellEnd"/>
      <w:r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 Association AISBL Steering Committee.</w:t>
      </w:r>
      <w:r w:rsidR="00A96DF2" w:rsidRPr="009A1306">
        <w:rPr>
          <w:rFonts w:ascii="Calibri" w:eastAsia="Calibri" w:hAnsi="Calibri" w:cs="Calibri"/>
          <w:i/>
          <w:iCs/>
          <w:color w:val="24292E"/>
          <w:sz w:val="24"/>
          <w:szCs w:val="24"/>
        </w:rPr>
        <w:t xml:space="preserve"> </w:t>
      </w:r>
    </w:p>
    <w:p w14:paraId="7E3E44B5" w14:textId="709D739D" w:rsidR="002C13F4" w:rsidRPr="009A1306" w:rsidRDefault="009A1306" w:rsidP="007320F2">
      <w:pPr>
        <w:jc w:val="both"/>
        <w:rPr>
          <w:rFonts w:ascii="Calibri" w:eastAsia="Calibri" w:hAnsi="Calibri" w:cs="Calibri"/>
          <w:i/>
          <w:iCs/>
        </w:rPr>
      </w:pPr>
      <w:r w:rsidRPr="009A1306">
        <w:rPr>
          <w:rFonts w:ascii="Calibri" w:eastAsia="Calibri" w:hAnsi="Calibri" w:cs="Calibri"/>
          <w:i/>
          <w:iCs/>
        </w:rPr>
        <w:t>- - - - - - - -</w:t>
      </w:r>
    </w:p>
    <w:p w14:paraId="35DEDD53" w14:textId="77777777" w:rsidR="002C13F4" w:rsidRPr="009A1306" w:rsidRDefault="002C13F4" w:rsidP="007320F2">
      <w:pPr>
        <w:pStyle w:val="Heading2"/>
        <w:jc w:val="both"/>
        <w:rPr>
          <w:rFonts w:ascii="Calibri" w:eastAsia="Calibri" w:hAnsi="Calibri" w:cs="Calibri"/>
          <w:i/>
          <w:iCs/>
        </w:rPr>
      </w:pPr>
      <w:r w:rsidRPr="009A1306">
        <w:rPr>
          <w:rFonts w:ascii="Calibri" w:eastAsia="Calibri" w:hAnsi="Calibri" w:cs="Calibri"/>
          <w:i/>
          <w:iCs/>
          <w:sz w:val="22"/>
          <w:szCs w:val="22"/>
        </w:rPr>
        <w:t>Deliverables</w:t>
      </w:r>
    </w:p>
    <w:p w14:paraId="41DD7F83" w14:textId="77777777" w:rsidR="002C13F4" w:rsidRPr="009A1306" w:rsidRDefault="002C13F4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</w:rPr>
      </w:pPr>
      <w:r w:rsidRPr="009A1306">
        <w:rPr>
          <w:rFonts w:ascii="Calibri" w:eastAsia="Calibri" w:hAnsi="Calibri" w:cs="Calibri"/>
          <w:i/>
          <w:iCs/>
        </w:rPr>
        <w:t>Governance, infrastructure and policies defined;</w:t>
      </w:r>
    </w:p>
    <w:p w14:paraId="69718D91" w14:textId="77777777" w:rsidR="002C13F4" w:rsidRPr="009A1306" w:rsidRDefault="002C13F4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</w:rPr>
      </w:pPr>
      <w:r w:rsidRPr="009A1306">
        <w:rPr>
          <w:rFonts w:ascii="Calibri" w:eastAsia="Calibri" w:hAnsi="Calibri" w:cs="Calibri"/>
          <w:i/>
          <w:iCs/>
        </w:rPr>
        <w:t>Community of open-source contributors initiated and sustainable (on-going process);</w:t>
      </w:r>
    </w:p>
    <w:p w14:paraId="4450F0BB" w14:textId="77777777" w:rsidR="002C13F4" w:rsidRPr="009A1306" w:rsidRDefault="002C13F4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</w:rPr>
      </w:pPr>
      <w:r w:rsidRPr="009A1306">
        <w:rPr>
          <w:rFonts w:ascii="Calibri" w:eastAsia="Calibri" w:hAnsi="Calibri" w:cs="Calibri"/>
          <w:i/>
          <w:iCs/>
        </w:rPr>
        <w:lastRenderedPageBreak/>
        <w:t xml:space="preserve">Roadmap for </w:t>
      </w:r>
      <w:proofErr w:type="spellStart"/>
      <w:r w:rsidRPr="009A1306">
        <w:rPr>
          <w:rFonts w:ascii="Calibri" w:eastAsia="Calibri" w:hAnsi="Calibri" w:cs="Calibri"/>
          <w:i/>
          <w:iCs/>
        </w:rPr>
        <w:t>OpenCDMS</w:t>
      </w:r>
      <w:proofErr w:type="spellEnd"/>
      <w:r w:rsidRPr="009A1306">
        <w:rPr>
          <w:rFonts w:ascii="Calibri" w:eastAsia="Calibri" w:hAnsi="Calibri" w:cs="Calibri"/>
          <w:i/>
          <w:iCs/>
        </w:rPr>
        <w:t xml:space="preserve"> development, implementation and interfaces for environmental observation time-series data;</w:t>
      </w:r>
    </w:p>
    <w:p w14:paraId="703015D7" w14:textId="77777777" w:rsidR="002C13F4" w:rsidRPr="009A1306" w:rsidRDefault="002C13F4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</w:rPr>
      </w:pPr>
      <w:r w:rsidRPr="009A1306">
        <w:rPr>
          <w:rFonts w:ascii="Calibri" w:eastAsia="Calibri" w:hAnsi="Calibri" w:cs="Calibri"/>
          <w:i/>
          <w:iCs/>
        </w:rPr>
        <w:t xml:space="preserve">Precursor CDMSs improved and rationalized towards </w:t>
      </w:r>
      <w:proofErr w:type="spellStart"/>
      <w:r w:rsidRPr="009A1306">
        <w:rPr>
          <w:rFonts w:ascii="Calibri" w:eastAsia="Calibri" w:hAnsi="Calibri" w:cs="Calibri"/>
          <w:i/>
          <w:iCs/>
        </w:rPr>
        <w:t>OpenCDMS</w:t>
      </w:r>
      <w:proofErr w:type="spellEnd"/>
      <w:r w:rsidRPr="009A1306">
        <w:rPr>
          <w:rFonts w:ascii="Calibri" w:eastAsia="Calibri" w:hAnsi="Calibri" w:cs="Calibri"/>
          <w:i/>
          <w:iCs/>
        </w:rPr>
        <w:t>;</w:t>
      </w:r>
    </w:p>
    <w:p w14:paraId="7FC2C61F" w14:textId="77777777" w:rsidR="002C13F4" w:rsidRPr="009A1306" w:rsidRDefault="002C13F4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</w:rPr>
      </w:pPr>
      <w:proofErr w:type="spellStart"/>
      <w:r w:rsidRPr="009A1306">
        <w:rPr>
          <w:rFonts w:ascii="Calibri" w:eastAsia="Calibri" w:hAnsi="Calibri" w:cs="Calibri"/>
          <w:i/>
          <w:iCs/>
        </w:rPr>
        <w:t>OpenCDMS</w:t>
      </w:r>
      <w:proofErr w:type="spellEnd"/>
      <w:r w:rsidRPr="009A1306">
        <w:rPr>
          <w:rFonts w:ascii="Calibri" w:eastAsia="Calibri" w:hAnsi="Calibri" w:cs="Calibri"/>
          <w:i/>
          <w:iCs/>
        </w:rPr>
        <w:t xml:space="preserve"> data model designed, tested and implemented;</w:t>
      </w:r>
    </w:p>
    <w:p w14:paraId="6E379E8D" w14:textId="77777777" w:rsidR="002C13F4" w:rsidRPr="009A1306" w:rsidRDefault="002C13F4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</w:rPr>
      </w:pPr>
      <w:r w:rsidRPr="009A1306">
        <w:rPr>
          <w:rFonts w:ascii="Calibri" w:eastAsia="Calibri" w:hAnsi="Calibri" w:cs="Calibri"/>
          <w:i/>
          <w:iCs/>
        </w:rPr>
        <w:t>User interfaces for data and metadata management designed, tested and implemented;</w:t>
      </w:r>
    </w:p>
    <w:p w14:paraId="66CA7AD6" w14:textId="77777777" w:rsidR="002C13F4" w:rsidRPr="009A1306" w:rsidRDefault="002C13F4" w:rsidP="007320F2">
      <w:pPr>
        <w:pStyle w:val="ListParagraph"/>
        <w:numPr>
          <w:ilvl w:val="0"/>
          <w:numId w:val="1"/>
        </w:numPr>
        <w:jc w:val="both"/>
        <w:rPr>
          <w:rFonts w:eastAsiaTheme="minorEastAsia"/>
          <w:i/>
          <w:iCs/>
        </w:rPr>
      </w:pPr>
      <w:r w:rsidRPr="009A1306">
        <w:rPr>
          <w:rFonts w:ascii="Calibri" w:eastAsia="Calibri" w:hAnsi="Calibri" w:cs="Calibri"/>
          <w:i/>
          <w:iCs/>
        </w:rPr>
        <w:t>Specific end-user applications tested and implemented.</w:t>
      </w:r>
    </w:p>
    <w:p w14:paraId="00D74813" w14:textId="77777777" w:rsidR="002C13F4" w:rsidRDefault="002C13F4" w:rsidP="007320F2">
      <w:pPr>
        <w:jc w:val="both"/>
      </w:pPr>
      <w:r>
        <w:t>(end quote)</w:t>
      </w:r>
    </w:p>
    <w:p w14:paraId="72377C88" w14:textId="62D17D27" w:rsidR="1AA8C25B" w:rsidRDefault="1AA8C25B" w:rsidP="002C13F4"/>
    <w:sectPr w:rsidR="1AA8C2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2FCBC" w14:textId="77777777" w:rsidR="005F64A5" w:rsidRDefault="005F64A5" w:rsidP="00F04C11">
      <w:pPr>
        <w:spacing w:after="0" w:line="240" w:lineRule="auto"/>
      </w:pPr>
      <w:r>
        <w:separator/>
      </w:r>
    </w:p>
  </w:endnote>
  <w:endnote w:type="continuationSeparator" w:id="0">
    <w:p w14:paraId="64DF22B8" w14:textId="77777777" w:rsidR="005F64A5" w:rsidRDefault="005F64A5" w:rsidP="00F04C11">
      <w:pPr>
        <w:spacing w:after="0" w:line="240" w:lineRule="auto"/>
      </w:pPr>
      <w:r>
        <w:continuationSeparator/>
      </w:r>
    </w:p>
  </w:endnote>
  <w:endnote w:type="continuationNotice" w:id="1">
    <w:p w14:paraId="480FC364" w14:textId="77777777" w:rsidR="005F64A5" w:rsidRDefault="005F64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F3B0D" w14:textId="77777777" w:rsidR="005F64A5" w:rsidRDefault="005F64A5" w:rsidP="00F04C11">
      <w:pPr>
        <w:spacing w:after="0" w:line="240" w:lineRule="auto"/>
      </w:pPr>
      <w:r>
        <w:separator/>
      </w:r>
    </w:p>
  </w:footnote>
  <w:footnote w:type="continuationSeparator" w:id="0">
    <w:p w14:paraId="52776A31" w14:textId="77777777" w:rsidR="005F64A5" w:rsidRDefault="005F64A5" w:rsidP="00F04C11">
      <w:pPr>
        <w:spacing w:after="0" w:line="240" w:lineRule="auto"/>
      </w:pPr>
      <w:r>
        <w:continuationSeparator/>
      </w:r>
    </w:p>
  </w:footnote>
  <w:footnote w:type="continuationNotice" w:id="1">
    <w:p w14:paraId="73408428" w14:textId="77777777" w:rsidR="005F64A5" w:rsidRDefault="005F64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6FD5"/>
    <w:multiLevelType w:val="hybridMultilevel"/>
    <w:tmpl w:val="5FD4DC92"/>
    <w:lvl w:ilvl="0" w:tplc="75BAF6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0C3C"/>
    <w:multiLevelType w:val="hybridMultilevel"/>
    <w:tmpl w:val="1A00B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69D"/>
    <w:multiLevelType w:val="hybridMultilevel"/>
    <w:tmpl w:val="5B86A7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C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04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6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0A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C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C7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63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61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14A528"/>
    <w:rsid w:val="00051192"/>
    <w:rsid w:val="00065A97"/>
    <w:rsid w:val="000B6E07"/>
    <w:rsid w:val="000F44EF"/>
    <w:rsid w:val="0011350F"/>
    <w:rsid w:val="00142CDD"/>
    <w:rsid w:val="0014566D"/>
    <w:rsid w:val="001473B3"/>
    <w:rsid w:val="00172911"/>
    <w:rsid w:val="001E05EA"/>
    <w:rsid w:val="001E12FF"/>
    <w:rsid w:val="001F4D36"/>
    <w:rsid w:val="00245760"/>
    <w:rsid w:val="00271511"/>
    <w:rsid w:val="002868D1"/>
    <w:rsid w:val="002C13F4"/>
    <w:rsid w:val="00307F57"/>
    <w:rsid w:val="00327E10"/>
    <w:rsid w:val="00405D00"/>
    <w:rsid w:val="00426F75"/>
    <w:rsid w:val="004343A4"/>
    <w:rsid w:val="00440AD3"/>
    <w:rsid w:val="00457CBD"/>
    <w:rsid w:val="004B197B"/>
    <w:rsid w:val="004C6EF6"/>
    <w:rsid w:val="004F2880"/>
    <w:rsid w:val="005231AA"/>
    <w:rsid w:val="00586248"/>
    <w:rsid w:val="005B3990"/>
    <w:rsid w:val="005F64A5"/>
    <w:rsid w:val="00603C39"/>
    <w:rsid w:val="006733DC"/>
    <w:rsid w:val="006C63CD"/>
    <w:rsid w:val="006F2222"/>
    <w:rsid w:val="007320F2"/>
    <w:rsid w:val="00743514"/>
    <w:rsid w:val="00743A1B"/>
    <w:rsid w:val="00814AAA"/>
    <w:rsid w:val="008227B6"/>
    <w:rsid w:val="00843A48"/>
    <w:rsid w:val="00847D38"/>
    <w:rsid w:val="0086359D"/>
    <w:rsid w:val="00865E5F"/>
    <w:rsid w:val="008926B2"/>
    <w:rsid w:val="008C068E"/>
    <w:rsid w:val="008F2591"/>
    <w:rsid w:val="009141D2"/>
    <w:rsid w:val="009277BC"/>
    <w:rsid w:val="00934939"/>
    <w:rsid w:val="009A1306"/>
    <w:rsid w:val="009A2903"/>
    <w:rsid w:val="009A7734"/>
    <w:rsid w:val="009D0875"/>
    <w:rsid w:val="00A610C5"/>
    <w:rsid w:val="00A94BBA"/>
    <w:rsid w:val="00A96DF2"/>
    <w:rsid w:val="00AB55EF"/>
    <w:rsid w:val="00B10406"/>
    <w:rsid w:val="00BAA592"/>
    <w:rsid w:val="00C04D88"/>
    <w:rsid w:val="00C10F2F"/>
    <w:rsid w:val="00C20101"/>
    <w:rsid w:val="00C20CA7"/>
    <w:rsid w:val="00C452A5"/>
    <w:rsid w:val="00C47C41"/>
    <w:rsid w:val="00C61193"/>
    <w:rsid w:val="00CB5475"/>
    <w:rsid w:val="00CF2DF3"/>
    <w:rsid w:val="00CF5171"/>
    <w:rsid w:val="00D04373"/>
    <w:rsid w:val="00D04D66"/>
    <w:rsid w:val="00D84898"/>
    <w:rsid w:val="00D84FDD"/>
    <w:rsid w:val="00DC49F2"/>
    <w:rsid w:val="00DD76C3"/>
    <w:rsid w:val="00E13571"/>
    <w:rsid w:val="00E16E92"/>
    <w:rsid w:val="00E222E1"/>
    <w:rsid w:val="00E3067F"/>
    <w:rsid w:val="00E67FED"/>
    <w:rsid w:val="00E76371"/>
    <w:rsid w:val="00F04C11"/>
    <w:rsid w:val="00F072E2"/>
    <w:rsid w:val="00F1124C"/>
    <w:rsid w:val="00F11BD6"/>
    <w:rsid w:val="00F52E6B"/>
    <w:rsid w:val="00F935BB"/>
    <w:rsid w:val="00FF0FA5"/>
    <w:rsid w:val="012A4294"/>
    <w:rsid w:val="027136A9"/>
    <w:rsid w:val="02B6F895"/>
    <w:rsid w:val="030BD489"/>
    <w:rsid w:val="03569F06"/>
    <w:rsid w:val="058C2EFA"/>
    <w:rsid w:val="05CA63BC"/>
    <w:rsid w:val="05E24EB2"/>
    <w:rsid w:val="05F070D2"/>
    <w:rsid w:val="06329EBF"/>
    <w:rsid w:val="064C46E0"/>
    <w:rsid w:val="069FFF23"/>
    <w:rsid w:val="07DA74E9"/>
    <w:rsid w:val="081D9E6C"/>
    <w:rsid w:val="09D97F00"/>
    <w:rsid w:val="0B24DD15"/>
    <w:rsid w:val="0B670D04"/>
    <w:rsid w:val="0BBE21EA"/>
    <w:rsid w:val="0BDE6525"/>
    <w:rsid w:val="0DFB1B41"/>
    <w:rsid w:val="0E29A34F"/>
    <w:rsid w:val="0E681772"/>
    <w:rsid w:val="0EA15E82"/>
    <w:rsid w:val="0F01C467"/>
    <w:rsid w:val="0F64AD8B"/>
    <w:rsid w:val="102C7960"/>
    <w:rsid w:val="114BC71B"/>
    <w:rsid w:val="11CC6F65"/>
    <w:rsid w:val="11F4710C"/>
    <w:rsid w:val="12282A06"/>
    <w:rsid w:val="12E3BBDB"/>
    <w:rsid w:val="13203483"/>
    <w:rsid w:val="1381291F"/>
    <w:rsid w:val="1397DE9D"/>
    <w:rsid w:val="13D78573"/>
    <w:rsid w:val="13FDC803"/>
    <w:rsid w:val="1405D1C8"/>
    <w:rsid w:val="14A6F2D1"/>
    <w:rsid w:val="14CFE222"/>
    <w:rsid w:val="15431D97"/>
    <w:rsid w:val="156B0AD7"/>
    <w:rsid w:val="15CA26DC"/>
    <w:rsid w:val="16DA8AE4"/>
    <w:rsid w:val="16F9F75B"/>
    <w:rsid w:val="19786B2D"/>
    <w:rsid w:val="19DC9292"/>
    <w:rsid w:val="1A44A318"/>
    <w:rsid w:val="1A8D7AE0"/>
    <w:rsid w:val="1AA8C25B"/>
    <w:rsid w:val="1AD60954"/>
    <w:rsid w:val="1BC743BD"/>
    <w:rsid w:val="1CBA173E"/>
    <w:rsid w:val="1DFA979A"/>
    <w:rsid w:val="1ECB657E"/>
    <w:rsid w:val="1F20B76B"/>
    <w:rsid w:val="1F270DD8"/>
    <w:rsid w:val="1FBA94A3"/>
    <w:rsid w:val="20F05012"/>
    <w:rsid w:val="219136AC"/>
    <w:rsid w:val="21DE57D5"/>
    <w:rsid w:val="224DA202"/>
    <w:rsid w:val="227510D9"/>
    <w:rsid w:val="229E2D5D"/>
    <w:rsid w:val="231A08CB"/>
    <w:rsid w:val="23647308"/>
    <w:rsid w:val="2364995C"/>
    <w:rsid w:val="238802C2"/>
    <w:rsid w:val="23A24AE5"/>
    <w:rsid w:val="2425263D"/>
    <w:rsid w:val="24273F9A"/>
    <w:rsid w:val="24C9F4C5"/>
    <w:rsid w:val="2606B33A"/>
    <w:rsid w:val="2620A564"/>
    <w:rsid w:val="262EA4FD"/>
    <w:rsid w:val="2674F194"/>
    <w:rsid w:val="2718A0D4"/>
    <w:rsid w:val="276CF602"/>
    <w:rsid w:val="27E90BA3"/>
    <w:rsid w:val="282E6739"/>
    <w:rsid w:val="28406C59"/>
    <w:rsid w:val="28BFB5BD"/>
    <w:rsid w:val="29223FD1"/>
    <w:rsid w:val="2978E459"/>
    <w:rsid w:val="2A26C64D"/>
    <w:rsid w:val="2A3100FC"/>
    <w:rsid w:val="2A50D70C"/>
    <w:rsid w:val="2A648AE8"/>
    <w:rsid w:val="2C5308DA"/>
    <w:rsid w:val="2CB145AD"/>
    <w:rsid w:val="2E65769B"/>
    <w:rsid w:val="2E6F35BF"/>
    <w:rsid w:val="2EB0F864"/>
    <w:rsid w:val="2F5E79E1"/>
    <w:rsid w:val="2F8A7ABE"/>
    <w:rsid w:val="2FC5107C"/>
    <w:rsid w:val="30300A0F"/>
    <w:rsid w:val="30517D23"/>
    <w:rsid w:val="30C21AE0"/>
    <w:rsid w:val="3124446A"/>
    <w:rsid w:val="3132CB31"/>
    <w:rsid w:val="31412DDC"/>
    <w:rsid w:val="314E80E1"/>
    <w:rsid w:val="32DB5451"/>
    <w:rsid w:val="332BBDC4"/>
    <w:rsid w:val="3364FE75"/>
    <w:rsid w:val="33B28134"/>
    <w:rsid w:val="33CA3135"/>
    <w:rsid w:val="33F208E9"/>
    <w:rsid w:val="34F6E971"/>
    <w:rsid w:val="350EEE12"/>
    <w:rsid w:val="35C4A1EC"/>
    <w:rsid w:val="370DCAE3"/>
    <w:rsid w:val="385A6B6F"/>
    <w:rsid w:val="388C4B3B"/>
    <w:rsid w:val="39C621B8"/>
    <w:rsid w:val="3C904BEC"/>
    <w:rsid w:val="3CD8C0AD"/>
    <w:rsid w:val="3CEF10DE"/>
    <w:rsid w:val="3D37C357"/>
    <w:rsid w:val="3D5D3B16"/>
    <w:rsid w:val="3E8A7653"/>
    <w:rsid w:val="3EA30164"/>
    <w:rsid w:val="3ECBA40C"/>
    <w:rsid w:val="404E69DB"/>
    <w:rsid w:val="417459B2"/>
    <w:rsid w:val="4184E485"/>
    <w:rsid w:val="41B06D31"/>
    <w:rsid w:val="41B80BBF"/>
    <w:rsid w:val="41D024EA"/>
    <w:rsid w:val="41D5E642"/>
    <w:rsid w:val="42891581"/>
    <w:rsid w:val="42AFCCF8"/>
    <w:rsid w:val="42BA45FD"/>
    <w:rsid w:val="430BCB19"/>
    <w:rsid w:val="434A491D"/>
    <w:rsid w:val="447CA547"/>
    <w:rsid w:val="448F6CC3"/>
    <w:rsid w:val="44A7A70D"/>
    <w:rsid w:val="44DECD76"/>
    <w:rsid w:val="458241A3"/>
    <w:rsid w:val="46221E03"/>
    <w:rsid w:val="46C7FD20"/>
    <w:rsid w:val="47CFF503"/>
    <w:rsid w:val="47EDE55B"/>
    <w:rsid w:val="47F91CD4"/>
    <w:rsid w:val="4932C028"/>
    <w:rsid w:val="495894ED"/>
    <w:rsid w:val="49EB20D3"/>
    <w:rsid w:val="4A3914BF"/>
    <w:rsid w:val="4AC73A51"/>
    <w:rsid w:val="4AE1260A"/>
    <w:rsid w:val="4B03EFE8"/>
    <w:rsid w:val="4BE53808"/>
    <w:rsid w:val="4C41F3F6"/>
    <w:rsid w:val="4D21A659"/>
    <w:rsid w:val="4D237B0B"/>
    <w:rsid w:val="4D866590"/>
    <w:rsid w:val="4DB567ED"/>
    <w:rsid w:val="4E1CAEFB"/>
    <w:rsid w:val="4F368D03"/>
    <w:rsid w:val="4F69B983"/>
    <w:rsid w:val="500D3207"/>
    <w:rsid w:val="5108EB97"/>
    <w:rsid w:val="514715AA"/>
    <w:rsid w:val="5173A0AB"/>
    <w:rsid w:val="534F5207"/>
    <w:rsid w:val="53725DCE"/>
    <w:rsid w:val="5373635C"/>
    <w:rsid w:val="5417CF50"/>
    <w:rsid w:val="54321072"/>
    <w:rsid w:val="55F76135"/>
    <w:rsid w:val="56CE601B"/>
    <w:rsid w:val="56F96031"/>
    <w:rsid w:val="58B3BB4D"/>
    <w:rsid w:val="595412EE"/>
    <w:rsid w:val="5A14A528"/>
    <w:rsid w:val="5B036822"/>
    <w:rsid w:val="5C4C5679"/>
    <w:rsid w:val="5E4E00AC"/>
    <w:rsid w:val="5F8023EB"/>
    <w:rsid w:val="6019E305"/>
    <w:rsid w:val="605ABA64"/>
    <w:rsid w:val="60CBCE61"/>
    <w:rsid w:val="619EEFF2"/>
    <w:rsid w:val="628BF49A"/>
    <w:rsid w:val="6363761D"/>
    <w:rsid w:val="636F7FD6"/>
    <w:rsid w:val="646CFEF2"/>
    <w:rsid w:val="64B5243C"/>
    <w:rsid w:val="65043F08"/>
    <w:rsid w:val="65456960"/>
    <w:rsid w:val="669AAFB0"/>
    <w:rsid w:val="67C2D401"/>
    <w:rsid w:val="694349A3"/>
    <w:rsid w:val="696F38F8"/>
    <w:rsid w:val="698B8153"/>
    <w:rsid w:val="6A96FBE7"/>
    <w:rsid w:val="6B9966C5"/>
    <w:rsid w:val="6BBC6949"/>
    <w:rsid w:val="6CB0D9C0"/>
    <w:rsid w:val="6D18D5C9"/>
    <w:rsid w:val="6D27A371"/>
    <w:rsid w:val="6DBEEBC5"/>
    <w:rsid w:val="6E9E092F"/>
    <w:rsid w:val="6EF48E23"/>
    <w:rsid w:val="6FCEA8C1"/>
    <w:rsid w:val="707DFAB0"/>
    <w:rsid w:val="71E5B613"/>
    <w:rsid w:val="73194138"/>
    <w:rsid w:val="73F6BD14"/>
    <w:rsid w:val="7446EB1D"/>
    <w:rsid w:val="74AE9F17"/>
    <w:rsid w:val="76C21BCD"/>
    <w:rsid w:val="776680C0"/>
    <w:rsid w:val="77942FA8"/>
    <w:rsid w:val="786D4F2E"/>
    <w:rsid w:val="796B1706"/>
    <w:rsid w:val="797F7A30"/>
    <w:rsid w:val="79E490E0"/>
    <w:rsid w:val="7A230D95"/>
    <w:rsid w:val="7A28C5C4"/>
    <w:rsid w:val="7A578980"/>
    <w:rsid w:val="7AD5E441"/>
    <w:rsid w:val="7AE5D814"/>
    <w:rsid w:val="7BB45E40"/>
    <w:rsid w:val="7BE40F90"/>
    <w:rsid w:val="7D4A7E95"/>
    <w:rsid w:val="7D7728C5"/>
    <w:rsid w:val="7E2D2016"/>
    <w:rsid w:val="7E679307"/>
    <w:rsid w:val="7EA0EDC6"/>
    <w:rsid w:val="7EF8868A"/>
    <w:rsid w:val="7FD5A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5A14A5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4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C11"/>
  </w:style>
  <w:style w:type="paragraph" w:styleId="Footer">
    <w:name w:val="footer"/>
    <w:basedOn w:val="Normal"/>
    <w:link w:val="FooterChar"/>
    <w:uiPriority w:val="99"/>
    <w:unhideWhenUsed/>
    <w:rsid w:val="00F04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C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3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3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opencdms/opencdms-project/blob/master/charter/opencdms_charter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72438CD85E445AE1249E078DFA282" ma:contentTypeVersion="10" ma:contentTypeDescription="Create a new document." ma:contentTypeScope="" ma:versionID="fe4a764c7091f9d00b865739443487ab">
  <xsd:schema xmlns:xsd="http://www.w3.org/2001/XMLSchema" xmlns:xs="http://www.w3.org/2001/XMLSchema" xmlns:p="http://schemas.microsoft.com/office/2006/metadata/properties" xmlns:ns3="ea58db78-d7ce-4865-aec8-e1b3d9443d92" targetNamespace="http://schemas.microsoft.com/office/2006/metadata/properties" ma:root="true" ma:fieldsID="08bad6c50c455fdeb3e9aab3bd193057" ns3:_="">
    <xsd:import namespace="ea58db78-d7ce-4865-aec8-e1b3d9443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8db78-d7ce-4865-aec8-e1b3d9443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AD774E-A022-487F-8F32-1B72B364F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8db78-d7ce-4865-aec8-e1b3d9443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6FFCCC-8406-4410-92BB-C9FB4F8C29C5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ea58db78-d7ce-4865-aec8-e1b3d9443d92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2EC342D-CAE5-497F-B76A-A271B61C89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2020-08-27T13:54:00Z</dcterms:created>
  <dcterms:modified xsi:type="dcterms:W3CDTF">2020-08-27T13:54:00Z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0x010100FA772438CD85E445AE1249E078DFA282</vt:lpwstr>
  </property>
</Properties>
</file>