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1F4E79"/>
          <w:sz w:val="34"/>
        </w:rPr>
        <w:t>AURORA — ISBN, ASIN &amp; Veröffentlichungs-Strategie</w:t>
      </w:r>
    </w:p>
    <w:p>
      <w:pPr>
        <w:spacing w:after="80"/>
      </w:pPr>
      <w:r>
        <w:rPr>
          <w:rFonts w:ascii="Aptos" w:hAnsi="Aptos"/>
          <w:b w:val="0"/>
          <w:color w:val="C05A1B"/>
          <w:sz w:val="20"/>
        </w:rPr>
        <w:t>Nur E-Book · Deutsch + Englisch · Amazon + weitere Plattformen · kein eigener 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EAF1F8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21"/>
              </w:rPr>
              <w:t xml:space="preserve">Kurz gesagt: </w:t>
            </w:r>
            <w:r>
              <w:rPr>
                <w:rFonts w:ascii="Aptos" w:hAnsi="Aptos"/>
                <w:b w:val="0"/>
                <w:color w:val="3A3A3A"/>
                <w:sz w:val="21"/>
              </w:rPr>
              <w:t>Die Identifikationsnummer (ISBN oder ASIN) ändert dein Einkommen NICHT. Sie ist nur ein Nummernschild. Geld bestimmt allein das Royalty-Modell + der Vertriebsweg.</w:t>
            </w:r>
          </w:p>
        </w:tc>
      </w:tr>
    </w:tbl>
    <w:p>
      <w:pPr>
        <w:spacing w:before="120" w:after="40"/>
      </w:pPr>
      <w:r>
        <w:rPr>
          <w:rFonts w:ascii="Aptos" w:hAnsi="Aptos"/>
          <w:b/>
          <w:color w:val="1F4E79"/>
          <w:sz w:val="26"/>
        </w:rPr>
        <w:t>Was ist was?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ASIN</w:t>
      </w:r>
      <w:r>
        <w:rPr>
          <w:rFonts w:ascii="Aptos" w:hAnsi="Aptos"/>
          <w:b w:val="0"/>
          <w:color w:val="3A3A3A"/>
          <w:sz w:val="21"/>
        </w:rPr>
        <w:t xml:space="preserve">  – Amazons interne Produktnummer. Automatisch &amp; kostenlos. Jedes Kindle-Buch hat eine – auch wenn D2D einstellt (Amazon erzeugt sie selbst). Keine ISBN.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ISBN</w:t>
      </w:r>
      <w:r>
        <w:rPr>
          <w:rFonts w:ascii="Aptos" w:hAnsi="Aptos"/>
          <w:b w:val="0"/>
          <w:color w:val="3A3A3A"/>
          <w:sz w:val="21"/>
        </w:rPr>
        <w:t xml:space="preserve">  – offizielle Buch-Identität. Gilt pro Format + Sprache. Kostenlos von der Plattform (gebunden) oder selbst gekauft (überall nutzbar).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Wichtig</w:t>
      </w:r>
      <w:r>
        <w:rPr>
          <w:rFonts w:ascii="Aptos" w:hAnsi="Aptos"/>
          <w:b w:val="0"/>
          <w:color w:val="3A3A3A"/>
          <w:sz w:val="21"/>
        </w:rPr>
        <w:t xml:space="preserve">  – ISBN &amp; ASIN schließen sich NICHT aus, sie liegen nebeneinander.</w:t>
      </w:r>
    </w:p>
    <w:p>
      <w:pPr>
        <w:spacing w:before="120" w:after="40"/>
      </w:pPr>
      <w:r>
        <w:rPr>
          <w:rFonts w:ascii="Aptos" w:hAnsi="Aptos"/>
          <w:b/>
          <w:color w:val="1F4E79"/>
          <w:sz w:val="26"/>
        </w:rPr>
        <w:t>Wie viele ISBNs für AURORA?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F4E7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Ausgabe</w:t>
            </w:r>
          </w:p>
        </w:tc>
        <w:tc>
          <w:tcPr>
            <w:tcW w:type="dxa" w:w="527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ISBN</w:t>
            </w:r>
          </w:p>
        </w:tc>
      </w:tr>
      <w:tr>
        <w:tc>
          <w:tcPr>
            <w:tcW w:type="dxa" w:w="527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20"/>
              </w:rPr>
              <w:t>E-Book Deutsch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A3A3A"/>
                <w:sz w:val="20"/>
              </w:rPr>
              <w:t>1</w:t>
            </w:r>
          </w:p>
        </w:tc>
      </w:tr>
      <w:tr>
        <w:tc>
          <w:tcPr>
            <w:tcW w:type="dxa" w:w="527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20"/>
              </w:rPr>
              <w:t>E-Book Englisch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3A3A3A"/>
                <w:sz w:val="20"/>
              </w:rPr>
              <w:t>1</w:t>
            </w:r>
          </w:p>
        </w:tc>
      </w:tr>
    </w:tbl>
    <w:p>
      <w:pPr>
        <w:spacing w:before="20"/>
      </w:pPr>
      <w:r>
        <w:rPr>
          <w:rFonts w:ascii="Aptos" w:hAnsi="Aptos"/>
          <w:b w:val="0"/>
          <w:color w:val="3A3A3A"/>
          <w:sz w:val="19"/>
        </w:rPr>
        <w:t>→ Sprachversionen = eigene Ausgaben. Eine ISBN reicht NICHT für beide Sprachen, aber pro Sprache reicht eine (gilt dann über alle Plattformen).</w:t>
      </w:r>
    </w:p>
    <w:p>
      <w:pPr>
        <w:spacing w:before="120" w:after="40"/>
      </w:pPr>
      <w:r>
        <w:rPr>
          <w:rFonts w:ascii="Aptos" w:hAnsi="Aptos"/>
          <w:b/>
          <w:color w:val="1F4E79"/>
          <w:sz w:val="26"/>
        </w:rPr>
        <w:t>Zwei Wege – 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F4E7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Weg</w:t>
            </w:r>
          </w:p>
        </w:tc>
        <w:tc>
          <w:tcPr>
            <w:tcW w:type="dxa" w:w="3513"/>
            <w:shd w:val="clear" w:color="auto" w:fill="1F4E7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Was</w:t>
            </w:r>
          </w:p>
        </w:tc>
        <w:tc>
          <w:tcPr>
            <w:tcW w:type="dxa" w:w="3513"/>
            <w:shd w:val="clear" w:color="auto" w:fill="1F4E79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Kosten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1 – Gratis (Start)</w:t>
            </w:r>
          </w:p>
        </w:tc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Amazon: nur ASIN · D2D: kostenlose ISBN/Sprache</w:t>
            </w:r>
          </w:p>
        </w:tc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0 €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2 – Eigene ISBN</w:t>
            </w:r>
          </w:p>
        </w:tc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2× Einzel-ISBN (DE+EN), überall nutzbar</w:t>
            </w:r>
          </w:p>
        </w:tc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~167 € brutto</w:t>
            </w:r>
          </w:p>
        </w:tc>
      </w:tr>
      <w:tr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 xml:space="preserve">   (Block-Alternative)</w:t>
            </w:r>
          </w:p>
        </w:tc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10er-Block – lohnt erst ab ~4 Ausgaben</w:t>
            </w:r>
          </w:p>
        </w:tc>
        <w:tc>
          <w:tcPr>
            <w:tcW w:type="dxa" w:w="3513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A3A3A"/>
                <w:sz w:val="19"/>
              </w:rPr>
              <w:t>~268 € brutto</w:t>
            </w:r>
          </w:p>
        </w:tc>
      </w:tr>
    </w:tbl>
    <w:p>
      <w:pPr>
        <w:spacing w:before="120" w:after="40"/>
      </w:pPr>
      <w:r>
        <w:rPr>
          <w:rFonts w:ascii="Aptos" w:hAnsi="Aptos"/>
          <w:b/>
          <w:color w:val="1F4E79"/>
          <w:sz w:val="26"/>
        </w:rPr>
        <w:t>Einkommen (Amazon KDP)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Preis 2,99–9,99 € → 70 %</w:t>
      </w:r>
      <w:r>
        <w:rPr>
          <w:rFonts w:ascii="Aptos" w:hAnsi="Aptos"/>
          <w:b w:val="0"/>
          <w:color w:val="3A3A3A"/>
          <w:sz w:val="21"/>
        </w:rPr>
        <w:t xml:space="preserve">  (darunter/darüber nur 35 %)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 xml:space="preserve">Beispiel 4,99 € E-Book: </w:t>
      </w:r>
      <w:r>
        <w:rPr>
          <w:rFonts w:ascii="Aptos" w:hAnsi="Aptos"/>
          <w:b w:val="0"/>
          <w:color w:val="3A3A3A"/>
          <w:sz w:val="21"/>
        </w:rPr>
        <w:t>~3,1–3,3 € pro Verkauf bei dir (70 % minus kleine Übertragungsgebühr).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Amazon IMMER direkt über KDP</w:t>
      </w:r>
      <w:r>
        <w:rPr>
          <w:rFonts w:ascii="Aptos" w:hAnsi="Aptos"/>
          <w:b w:val="0"/>
          <w:color w:val="3A3A3A"/>
          <w:sz w:val="21"/>
        </w:rPr>
        <w:t xml:space="preserve">  – D2D nähme bei Amazon 10 % Provision.</w:t>
      </w:r>
    </w:p>
    <w:p>
      <w:pPr>
        <w:spacing w:before="120" w:after="40"/>
      </w:pPr>
      <w:r>
        <w:rPr>
          <w:rFonts w:ascii="Aptos" w:hAnsi="Aptos"/>
          <w:b/>
          <w:color w:val="1F4E79"/>
          <w:sz w:val="26"/>
        </w:rPr>
        <w:t>Empfohlener Aufbau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1. Amazon</w:t>
      </w:r>
      <w:r>
        <w:rPr>
          <w:rFonts w:ascii="Aptos" w:hAnsi="Aptos"/>
          <w:b w:val="0"/>
          <w:color w:val="3A3A3A"/>
          <w:sz w:val="21"/>
        </w:rPr>
        <w:t xml:space="preserve">  direkt über KDP hochladen (volle Marge, ASIN gratis).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2. D2D</w:t>
      </w:r>
      <w:r>
        <w:rPr>
          <w:rFonts w:ascii="Aptos" w:hAnsi="Aptos"/>
          <w:b w:val="0"/>
          <w:color w:val="3A3A3A"/>
          <w:sz w:val="21"/>
        </w:rPr>
        <w:t xml:space="preserve">  für alle anderen Shops (Apple, Kobo, Tolino, Bibliotheken). Amazon dort ABWÄHLEN.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3. Englische Version</w:t>
      </w:r>
      <w:r>
        <w:rPr>
          <w:rFonts w:ascii="Aptos" w:hAnsi="Aptos"/>
          <w:b w:val="0"/>
          <w:color w:val="3A3A3A"/>
          <w:sz w:val="21"/>
        </w:rPr>
        <w:t xml:space="preserve">  separat ebenso (KDP direkt + D2D).</w:t>
      </w:r>
    </w:p>
    <w:p>
      <w:pPr>
        <w:spacing w:after="20" w:line="240" w:lineRule="auto"/>
        <w:ind w:left="227"/>
      </w:pPr>
      <w:r>
        <w:rPr>
          <w:rFonts w:ascii="Aptos" w:hAnsi="Aptos"/>
          <w:b/>
          <w:color w:val="C05A1B"/>
          <w:sz w:val="21"/>
        </w:rPr>
        <w:t xml:space="preserve">▸ </w:t>
      </w:r>
      <w:r>
        <w:rPr>
          <w:rFonts w:ascii="Aptos" w:hAnsi="Aptos"/>
          <w:b/>
          <w:color w:val="3A3A3A"/>
          <w:sz w:val="21"/>
        </w:rPr>
        <w:t>4. Print</w:t>
      </w:r>
      <w:r>
        <w:rPr>
          <w:rFonts w:ascii="Aptos" w:hAnsi="Aptos"/>
          <w:b w:val="0"/>
          <w:color w:val="3A3A3A"/>
          <w:sz w:val="21"/>
        </w:rPr>
        <w:t xml:space="preserve">  NICHT selbst. Nur wenn ein Verlag anfragt → der kauft die Print-ISBN.</w:t>
      </w:r>
    </w:p>
    <w:p>
      <w:pPr>
        <w:spacing w:before="100"/>
      </w:pPr>
      <w:r>
        <w:rPr>
          <w:rFonts w:ascii="Aptos" w:hAnsi="Aptos"/>
          <w:b/>
          <w:color w:val="1F4E79"/>
          <w:sz w:val="20"/>
        </w:rPr>
        <w:t>Für den Start: Weg 1 (gratis). Bei gutem Lauf oder Verlagsinteresse auf eigene ISBNs upgraden – das bringt keinen Cent mehr pro Verkauf, nur Unabhängigkeit.</w:t>
      </w:r>
    </w:p>
    <w:p>
      <w:pPr>
        <w:spacing w:before="80"/>
      </w:pPr>
      <w:r>
        <w:rPr>
          <w:rFonts w:ascii="Aptos" w:hAnsi="Aptos"/>
          <w:b w:val="0"/>
          <w:color w:val="909090"/>
          <w:sz w:val="16"/>
        </w:rPr>
        <w:t>Erstellt von Bolla · 16.06.2026 · Quelle: german-isbn.de / MVB Frankfurt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