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9FB" w:rsidRDefault="00A459FB" w:rsidP="000B6618">
      <w:pPr>
        <w:spacing w:line="276" w:lineRule="auto"/>
      </w:pPr>
      <w:r w:rsidRPr="00E5200A">
        <w:rPr>
          <w:noProof/>
          <w:lang w:val="en-US"/>
        </w:rPr>
        <w:drawing>
          <wp:anchor distT="0" distB="0" distL="114300" distR="114300" simplePos="0" relativeHeight="251659264" behindDoc="0" locked="0" layoutInCell="1" allowOverlap="1">
            <wp:simplePos x="0" y="0"/>
            <wp:positionH relativeFrom="column">
              <wp:posOffset>2271395</wp:posOffset>
            </wp:positionH>
            <wp:positionV relativeFrom="paragraph">
              <wp:posOffset>-294640</wp:posOffset>
            </wp:positionV>
            <wp:extent cx="1784985" cy="2000885"/>
            <wp:effectExtent l="0" t="0" r="5715" b="0"/>
            <wp:wrapSquare wrapText="bothSides"/>
            <wp:docPr id="1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84985" cy="2000885"/>
                    </a:xfrm>
                    <a:prstGeom prst="rect">
                      <a:avLst/>
                    </a:prstGeom>
                  </pic:spPr>
                </pic:pic>
              </a:graphicData>
            </a:graphic>
          </wp:anchor>
        </w:drawing>
      </w:r>
    </w:p>
    <w:p w:rsidR="00A459FB" w:rsidRDefault="00A459FB" w:rsidP="000B6618">
      <w:pPr>
        <w:spacing w:line="276" w:lineRule="auto"/>
      </w:pPr>
    </w:p>
    <w:p w:rsidR="00A459FB" w:rsidRDefault="00A459FB" w:rsidP="000B6618">
      <w:pPr>
        <w:spacing w:line="276" w:lineRule="auto"/>
      </w:pPr>
    </w:p>
    <w:p w:rsidR="00A459FB" w:rsidRDefault="00A459FB" w:rsidP="000B6618">
      <w:pPr>
        <w:spacing w:line="276" w:lineRule="auto"/>
      </w:pPr>
    </w:p>
    <w:p w:rsidR="00A459FB" w:rsidRDefault="00A459FB" w:rsidP="000B6618">
      <w:pPr>
        <w:spacing w:line="276" w:lineRule="auto"/>
      </w:pPr>
    </w:p>
    <w:p w:rsidR="00A459FB" w:rsidRDefault="00A459FB" w:rsidP="000B6618">
      <w:pPr>
        <w:spacing w:line="276" w:lineRule="auto"/>
      </w:pPr>
    </w:p>
    <w:p w:rsidR="00A459FB" w:rsidRDefault="00A459FB" w:rsidP="000B6618">
      <w:pPr>
        <w:spacing w:line="276" w:lineRule="auto"/>
      </w:pPr>
    </w:p>
    <w:p w:rsidR="00A459FB" w:rsidRDefault="00A459FB" w:rsidP="000B6618">
      <w:pPr>
        <w:spacing w:line="276" w:lineRule="auto"/>
      </w:pPr>
    </w:p>
    <w:p w:rsidR="00A459FB" w:rsidRDefault="00A459FB" w:rsidP="000B6618">
      <w:pPr>
        <w:spacing w:line="276" w:lineRule="auto"/>
      </w:pPr>
    </w:p>
    <w:p w:rsidR="00A459FB" w:rsidRPr="00CD33AD" w:rsidRDefault="00CD33AD" w:rsidP="004F09EA">
      <w:pPr>
        <w:pStyle w:val="Titre"/>
        <w:spacing w:line="276" w:lineRule="auto"/>
        <w:rPr>
          <w:sz w:val="40"/>
          <w:lang w:val="en-GB"/>
        </w:rPr>
      </w:pPr>
      <w:r>
        <w:rPr>
          <w:sz w:val="40"/>
          <w:lang w:val="en-GB"/>
        </w:rPr>
        <w:t>Re</w:t>
      </w:r>
      <w:r w:rsidR="00A459FB" w:rsidRPr="00CD33AD">
        <w:rPr>
          <w:sz w:val="40"/>
          <w:lang w:val="en-GB"/>
        </w:rPr>
        <w:t>publi</w:t>
      </w:r>
      <w:r w:rsidR="004F09EA" w:rsidRPr="00CD33AD">
        <w:rPr>
          <w:sz w:val="40"/>
          <w:lang w:val="en-GB"/>
        </w:rPr>
        <w:t xml:space="preserve">c of Guinea </w:t>
      </w:r>
    </w:p>
    <w:p w:rsidR="00A459FB" w:rsidRPr="004F09EA" w:rsidRDefault="00212170" w:rsidP="00212170">
      <w:pPr>
        <w:pStyle w:val="Titre"/>
        <w:spacing w:before="200" w:line="276" w:lineRule="auto"/>
        <w:rPr>
          <w:sz w:val="32"/>
          <w:lang w:val="en-GB"/>
        </w:rPr>
      </w:pPr>
      <w:r>
        <w:rPr>
          <w:sz w:val="32"/>
          <w:lang w:val="en-GB"/>
        </w:rPr>
        <w:t xml:space="preserve">Intended nationally determined </w:t>
      </w:r>
      <w:r w:rsidR="004F09EA">
        <w:rPr>
          <w:sz w:val="32"/>
          <w:lang w:val="en-GB"/>
        </w:rPr>
        <w:t>c</w:t>
      </w:r>
      <w:r w:rsidR="00A459FB" w:rsidRPr="004F09EA">
        <w:rPr>
          <w:sz w:val="32"/>
          <w:lang w:val="en-GB"/>
        </w:rPr>
        <w:t xml:space="preserve">ontribution </w:t>
      </w:r>
      <w:r>
        <w:rPr>
          <w:sz w:val="32"/>
          <w:lang w:val="en-GB"/>
        </w:rPr>
        <w:t>(INDC</w:t>
      </w:r>
      <w:r w:rsidR="006B27D0" w:rsidRPr="004F09EA">
        <w:rPr>
          <w:sz w:val="32"/>
          <w:lang w:val="en-GB"/>
        </w:rPr>
        <w:t>)</w:t>
      </w:r>
      <w:r w:rsidR="004F09EA" w:rsidRPr="004F09EA">
        <w:rPr>
          <w:sz w:val="32"/>
          <w:lang w:val="en-GB"/>
        </w:rPr>
        <w:t xml:space="preserve"> </w:t>
      </w:r>
      <w:r w:rsidR="00A459FB" w:rsidRPr="004F09EA">
        <w:rPr>
          <w:sz w:val="32"/>
          <w:lang w:val="en-GB"/>
        </w:rPr>
        <w:t>u</w:t>
      </w:r>
      <w:r w:rsidR="004F09EA" w:rsidRPr="004F09EA">
        <w:rPr>
          <w:sz w:val="32"/>
          <w:lang w:val="en-GB"/>
        </w:rPr>
        <w:t>nder</w:t>
      </w:r>
      <w:r w:rsidR="00A459FB" w:rsidRPr="004F09EA">
        <w:rPr>
          <w:sz w:val="32"/>
          <w:lang w:val="en-GB"/>
        </w:rPr>
        <w:t xml:space="preserve"> t</w:t>
      </w:r>
      <w:r w:rsidR="004F09EA" w:rsidRPr="004F09EA">
        <w:rPr>
          <w:sz w:val="32"/>
          <w:lang w:val="en-GB"/>
        </w:rPr>
        <w:t>h</w:t>
      </w:r>
      <w:r w:rsidR="00A459FB" w:rsidRPr="004F09EA">
        <w:rPr>
          <w:sz w:val="32"/>
          <w:lang w:val="en-GB"/>
        </w:rPr>
        <w:t xml:space="preserve">e </w:t>
      </w:r>
      <w:r w:rsidR="004F09EA" w:rsidRPr="004F09EA">
        <w:rPr>
          <w:sz w:val="32"/>
          <w:lang w:val="en-GB"/>
        </w:rPr>
        <w:t>United Nations Framework Convention on Climate Change (U</w:t>
      </w:r>
      <w:r w:rsidR="006B27D0" w:rsidRPr="004F09EA">
        <w:rPr>
          <w:sz w:val="32"/>
          <w:lang w:val="en-GB"/>
        </w:rPr>
        <w:t>N</w:t>
      </w:r>
      <w:r w:rsidR="004F09EA" w:rsidRPr="004F09EA">
        <w:rPr>
          <w:sz w:val="32"/>
          <w:lang w:val="en-GB"/>
        </w:rPr>
        <w:t>FC</w:t>
      </w:r>
      <w:r w:rsidR="006B27D0" w:rsidRPr="004F09EA">
        <w:rPr>
          <w:sz w:val="32"/>
          <w:lang w:val="en-GB"/>
        </w:rPr>
        <w:t>CC)</w:t>
      </w:r>
    </w:p>
    <w:p w:rsidR="007D6F9A" w:rsidRPr="004F09EA" w:rsidRDefault="007D6F9A">
      <w:pPr>
        <w:spacing w:after="0"/>
        <w:jc w:val="left"/>
        <w:rPr>
          <w:lang w:val="en-GB"/>
        </w:rPr>
      </w:pPr>
    </w:p>
    <w:p w:rsidR="005C453A" w:rsidRPr="004F09EA" w:rsidRDefault="005C453A" w:rsidP="00FF4C7E">
      <w:pPr>
        <w:spacing w:after="0"/>
        <w:jc w:val="center"/>
        <w:rPr>
          <w:lang w:val="en-GB"/>
        </w:rPr>
      </w:pPr>
    </w:p>
    <w:p w:rsidR="002D6A82" w:rsidRPr="004F09EA" w:rsidRDefault="003A71A6" w:rsidP="00FF4C7E">
      <w:pPr>
        <w:spacing w:after="0"/>
        <w:jc w:val="center"/>
        <w:rPr>
          <w:lang w:val="en-GB"/>
        </w:rPr>
      </w:pPr>
      <w:bookmarkStart w:id="0" w:name="h.2yh2s1hri00f" w:colFirst="0" w:colLast="0"/>
      <w:bookmarkEnd w:id="0"/>
      <w:r w:rsidRPr="003A71A6">
        <w:rPr>
          <w:noProof/>
          <w:lang w:eastAsia="fr-FR"/>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e automatique 2" o:spid="_x0000_s1026" type="#_x0000_t185" style="position:absolute;left:0;text-align:left;margin-left:143.95pt;margin-top:652.05pt;width:191.85pt;height: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" o:allowincell="f" adj="1739" fillcolor="#943634" strokecolor="white [3212]" strokeweight="3pt">
            <v:shadow color="#5d7035" offset="1pt,1pt"/>
            <v:textbox style="mso-fit-shape-to-text:t" inset="3.6pt,,3.6pt">
              <w:txbxContent>
                <w:p w:rsidR="00FA41BE" w:rsidRPr="005C453A" w:rsidRDefault="00FA41BE">
                  <w:pPr>
                    <w:spacing w:after="0"/>
                    <w:jc w:val="center"/>
                    <w:rPr>
                      <w:i/>
                      <w:iCs/>
                      <w:color w:val="7F7F7F" w:themeColor="text1" w:themeTint="80"/>
                      <w:sz w:val="24"/>
                    </w:rPr>
                  </w:pPr>
                  <w:r w:rsidRPr="00CD33AD">
                    <w:rPr>
                      <w:i/>
                      <w:iCs/>
                      <w:color w:val="7F7F7F" w:themeColor="text1" w:themeTint="80"/>
                      <w:sz w:val="24"/>
                      <w:lang w:val="en-GB"/>
                    </w:rPr>
                    <w:t xml:space="preserve">September </w:t>
                  </w:r>
                  <w:r>
                    <w:rPr>
                      <w:i/>
                      <w:iCs/>
                      <w:color w:val="7F7F7F" w:themeColor="text1" w:themeTint="80"/>
                      <w:sz w:val="24"/>
                    </w:rPr>
                    <w:t>2015</w:t>
                  </w:r>
                </w:p>
              </w:txbxContent>
            </v:textbox>
            <w10:wrap type="square" anchorx="margin" anchory="margin"/>
          </v:shape>
        </w:pict>
      </w:r>
      <w:r w:rsidR="002D6A82" w:rsidRPr="004F09EA">
        <w:rPr>
          <w:lang w:val="en-GB"/>
        </w:rPr>
        <w:br w:type="page"/>
      </w:r>
    </w:p>
    <w:sdt>
      <w:sdtPr>
        <w:rPr>
          <w:rFonts w:ascii="Verdana" w:eastAsia="Times New Roman" w:hAnsi="Verdana" w:cs="Times New Roman"/>
          <w:b w:val="0"/>
          <w:bCs w:val="0"/>
          <w:color w:val="auto"/>
          <w:sz w:val="18"/>
          <w:szCs w:val="20"/>
          <w:lang w:eastAsia="en-US"/>
        </w:rPr>
        <w:id w:val="1035702983"/>
        <w:docPartObj>
          <w:docPartGallery w:val="Table of Contents"/>
          <w:docPartUnique/>
        </w:docPartObj>
      </w:sdtPr>
      <w:sdtContent>
        <w:p w:rsidR="002D6A82" w:rsidRPr="006116E9" w:rsidRDefault="002D6A82" w:rsidP="006116E9">
          <w:pPr>
            <w:pStyle w:val="En-ttedetabledesmatires"/>
            <w:rPr>
              <w:rFonts w:ascii="Verdana" w:hAnsi="Verdana"/>
              <w:color w:val="000000" w:themeColor="text1"/>
              <w:sz w:val="18"/>
              <w:szCs w:val="20"/>
            </w:rPr>
          </w:pPr>
          <w:r w:rsidRPr="006116E9">
            <w:rPr>
              <w:rFonts w:ascii="Verdana" w:hAnsi="Verdana"/>
              <w:color w:val="000000" w:themeColor="text1"/>
              <w:sz w:val="18"/>
              <w:szCs w:val="20"/>
            </w:rPr>
            <w:t xml:space="preserve">Table </w:t>
          </w:r>
          <w:r w:rsidR="00CD33AD" w:rsidRPr="006116E9">
            <w:rPr>
              <w:rFonts w:ascii="Verdana" w:hAnsi="Verdana"/>
              <w:color w:val="000000" w:themeColor="text1"/>
              <w:sz w:val="18"/>
              <w:szCs w:val="20"/>
            </w:rPr>
            <w:t>of cont</w:t>
          </w:r>
          <w:r w:rsidRPr="006116E9">
            <w:rPr>
              <w:rFonts w:ascii="Verdana" w:hAnsi="Verdana"/>
              <w:color w:val="000000" w:themeColor="text1"/>
              <w:sz w:val="18"/>
              <w:szCs w:val="20"/>
            </w:rPr>
            <w:t>e</w:t>
          </w:r>
          <w:r w:rsidR="00CD33AD" w:rsidRPr="006116E9">
            <w:rPr>
              <w:rFonts w:ascii="Verdana" w:hAnsi="Verdana"/>
              <w:color w:val="000000" w:themeColor="text1"/>
              <w:sz w:val="18"/>
              <w:szCs w:val="20"/>
            </w:rPr>
            <w:t>nt</w:t>
          </w:r>
          <w:r w:rsidRPr="006116E9">
            <w:rPr>
              <w:rFonts w:ascii="Verdana" w:hAnsi="Verdana"/>
              <w:color w:val="000000" w:themeColor="text1"/>
              <w:sz w:val="18"/>
              <w:szCs w:val="20"/>
            </w:rPr>
            <w:t>s</w:t>
          </w:r>
        </w:p>
        <w:p w:rsidR="006116E9" w:rsidRPr="006116E9" w:rsidRDefault="003A71A6" w:rsidP="006116E9">
          <w:pPr>
            <w:pStyle w:val="TM1"/>
            <w:pBdr>
              <w:bottom w:val="none" w:sz="0" w:space="0" w:color="auto"/>
              <w:between w:val="none" w:sz="0" w:space="0" w:color="auto"/>
            </w:pBdr>
            <w:rPr>
              <w:rFonts w:asciiTheme="minorHAnsi" w:eastAsiaTheme="minorEastAsia" w:hAnsiTheme="minorHAnsi" w:cstheme="minorBidi"/>
              <w:b w:val="0"/>
              <w:smallCaps w:val="0"/>
              <w:color w:val="000000" w:themeColor="text1"/>
              <w:sz w:val="20"/>
              <w:szCs w:val="22"/>
              <w:lang w:eastAsia="fr-FR"/>
            </w:rPr>
          </w:pPr>
          <w:r w:rsidRPr="003A71A6">
            <w:rPr>
              <w:color w:val="000000" w:themeColor="text1"/>
              <w:sz w:val="18"/>
              <w:szCs w:val="20"/>
            </w:rPr>
            <w:fldChar w:fldCharType="begin"/>
          </w:r>
          <w:r w:rsidR="002D6A82" w:rsidRPr="006116E9">
            <w:rPr>
              <w:color w:val="000000" w:themeColor="text1"/>
              <w:sz w:val="18"/>
              <w:szCs w:val="20"/>
            </w:rPr>
            <w:instrText xml:space="preserve"> TOC \o "1-3" \h \z \u </w:instrText>
          </w:r>
          <w:r w:rsidRPr="003A71A6">
            <w:rPr>
              <w:color w:val="000000" w:themeColor="text1"/>
              <w:sz w:val="18"/>
              <w:szCs w:val="20"/>
            </w:rPr>
            <w:fldChar w:fldCharType="separate"/>
          </w:r>
          <w:hyperlink w:anchor="_Toc431975897" w:history="1">
            <w:r w:rsidR="006116E9" w:rsidRPr="006116E9">
              <w:rPr>
                <w:rStyle w:val="Lienhypertexte"/>
                <w:color w:val="000000" w:themeColor="text1"/>
                <w:sz w:val="22"/>
                <w:u w:val="none"/>
                <w:lang w:val="en-GB"/>
              </w:rPr>
              <w:t>List of acronyms and abbreviations</w:t>
            </w:r>
            <w:r w:rsidR="006116E9" w:rsidRPr="006116E9">
              <w:rPr>
                <w:webHidden/>
                <w:color w:val="000000" w:themeColor="text1"/>
                <w:sz w:val="22"/>
              </w:rPr>
              <w:tab/>
            </w:r>
            <w:r w:rsidRPr="006116E9">
              <w:rPr>
                <w:webHidden/>
                <w:color w:val="000000" w:themeColor="text1"/>
                <w:sz w:val="22"/>
              </w:rPr>
              <w:fldChar w:fldCharType="begin"/>
            </w:r>
            <w:r w:rsidR="006116E9" w:rsidRPr="006116E9">
              <w:rPr>
                <w:webHidden/>
                <w:color w:val="000000" w:themeColor="text1"/>
                <w:sz w:val="22"/>
              </w:rPr>
              <w:instrText xml:space="preserve"> PAGEREF _Toc431975897 \h </w:instrText>
            </w:r>
            <w:r w:rsidRPr="006116E9">
              <w:rPr>
                <w:webHidden/>
                <w:color w:val="000000" w:themeColor="text1"/>
                <w:sz w:val="22"/>
              </w:rPr>
            </w:r>
            <w:r w:rsidRPr="006116E9">
              <w:rPr>
                <w:webHidden/>
                <w:color w:val="000000" w:themeColor="text1"/>
                <w:sz w:val="22"/>
              </w:rPr>
              <w:fldChar w:fldCharType="separate"/>
            </w:r>
            <w:r w:rsidR="006116E9" w:rsidRPr="006116E9">
              <w:rPr>
                <w:webHidden/>
                <w:color w:val="000000" w:themeColor="text1"/>
                <w:sz w:val="22"/>
              </w:rPr>
              <w:t>3</w:t>
            </w:r>
            <w:r w:rsidRPr="006116E9">
              <w:rPr>
                <w:webHidden/>
                <w:color w:val="000000" w:themeColor="text1"/>
                <w:sz w:val="22"/>
              </w:rPr>
              <w:fldChar w:fldCharType="end"/>
            </w:r>
          </w:hyperlink>
        </w:p>
        <w:p w:rsidR="006116E9" w:rsidRPr="006116E9" w:rsidRDefault="003A71A6" w:rsidP="006116E9">
          <w:pPr>
            <w:pStyle w:val="TM1"/>
            <w:pBdr>
              <w:bottom w:val="none" w:sz="0" w:space="0" w:color="auto"/>
              <w:between w:val="none" w:sz="0" w:space="0" w:color="auto"/>
            </w:pBdr>
            <w:rPr>
              <w:rFonts w:asciiTheme="minorHAnsi" w:eastAsiaTheme="minorEastAsia" w:hAnsiTheme="minorHAnsi" w:cstheme="minorBidi"/>
              <w:b w:val="0"/>
              <w:smallCaps w:val="0"/>
              <w:color w:val="000000" w:themeColor="text1"/>
              <w:sz w:val="20"/>
              <w:szCs w:val="22"/>
              <w:lang w:eastAsia="fr-FR"/>
            </w:rPr>
          </w:pPr>
          <w:hyperlink w:anchor="_Toc431975898" w:history="1">
            <w:r w:rsidR="006116E9" w:rsidRPr="006116E9">
              <w:rPr>
                <w:rStyle w:val="Lienhypertexte"/>
                <w:color w:val="000000" w:themeColor="text1"/>
                <w:sz w:val="22"/>
                <w:u w:val="none"/>
              </w:rPr>
              <w:t>Summary</w:t>
            </w:r>
            <w:r w:rsidR="006116E9" w:rsidRPr="006116E9">
              <w:rPr>
                <w:webHidden/>
                <w:color w:val="000000" w:themeColor="text1"/>
                <w:sz w:val="22"/>
              </w:rPr>
              <w:tab/>
            </w:r>
            <w:r w:rsidRPr="006116E9">
              <w:rPr>
                <w:webHidden/>
                <w:color w:val="000000" w:themeColor="text1"/>
                <w:sz w:val="22"/>
              </w:rPr>
              <w:fldChar w:fldCharType="begin"/>
            </w:r>
            <w:r w:rsidR="006116E9" w:rsidRPr="006116E9">
              <w:rPr>
                <w:webHidden/>
                <w:color w:val="000000" w:themeColor="text1"/>
                <w:sz w:val="22"/>
              </w:rPr>
              <w:instrText xml:space="preserve"> PAGEREF _Toc431975898 \h </w:instrText>
            </w:r>
            <w:r w:rsidRPr="006116E9">
              <w:rPr>
                <w:webHidden/>
                <w:color w:val="000000" w:themeColor="text1"/>
                <w:sz w:val="22"/>
              </w:rPr>
            </w:r>
            <w:r w:rsidRPr="006116E9">
              <w:rPr>
                <w:webHidden/>
                <w:color w:val="000000" w:themeColor="text1"/>
                <w:sz w:val="22"/>
              </w:rPr>
              <w:fldChar w:fldCharType="separate"/>
            </w:r>
            <w:r w:rsidR="006116E9" w:rsidRPr="006116E9">
              <w:rPr>
                <w:webHidden/>
                <w:color w:val="000000" w:themeColor="text1"/>
                <w:sz w:val="22"/>
              </w:rPr>
              <w:t>4</w:t>
            </w:r>
            <w:r w:rsidRPr="006116E9">
              <w:rPr>
                <w:webHidden/>
                <w:color w:val="000000" w:themeColor="text1"/>
                <w:sz w:val="22"/>
              </w:rPr>
              <w:fldChar w:fldCharType="end"/>
            </w:r>
          </w:hyperlink>
        </w:p>
        <w:p w:rsidR="006116E9" w:rsidRPr="006116E9" w:rsidRDefault="003A71A6" w:rsidP="006116E9">
          <w:pPr>
            <w:pStyle w:val="TM1"/>
            <w:pBdr>
              <w:bottom w:val="none" w:sz="0" w:space="0" w:color="auto"/>
              <w:between w:val="none" w:sz="0" w:space="0" w:color="auto"/>
            </w:pBdr>
            <w:tabs>
              <w:tab w:val="left" w:pos="567"/>
            </w:tabs>
            <w:rPr>
              <w:rFonts w:asciiTheme="minorHAnsi" w:eastAsiaTheme="minorEastAsia" w:hAnsiTheme="minorHAnsi" w:cstheme="minorBidi"/>
              <w:b w:val="0"/>
              <w:smallCaps w:val="0"/>
              <w:color w:val="000000" w:themeColor="text1"/>
              <w:sz w:val="20"/>
              <w:szCs w:val="22"/>
              <w:lang w:eastAsia="fr-FR"/>
            </w:rPr>
          </w:pPr>
          <w:hyperlink w:anchor="_Toc431975899" w:history="1">
            <w:r w:rsidR="006116E9" w:rsidRPr="006116E9">
              <w:rPr>
                <w:rStyle w:val="Lienhypertexte"/>
                <w:color w:val="000000" w:themeColor="text1"/>
                <w:sz w:val="22"/>
                <w:u w:val="none"/>
              </w:rPr>
              <w:t>1.</w:t>
            </w:r>
            <w:r w:rsidR="006116E9" w:rsidRPr="006116E9">
              <w:rPr>
                <w:rFonts w:asciiTheme="minorHAnsi" w:eastAsiaTheme="minorEastAsia" w:hAnsiTheme="minorHAnsi" w:cstheme="minorBidi"/>
                <w:b w:val="0"/>
                <w:smallCaps w:val="0"/>
                <w:color w:val="000000" w:themeColor="text1"/>
                <w:sz w:val="20"/>
                <w:szCs w:val="22"/>
                <w:lang w:eastAsia="fr-FR"/>
              </w:rPr>
              <w:tab/>
            </w:r>
            <w:r w:rsidR="006116E9" w:rsidRPr="006116E9">
              <w:rPr>
                <w:rStyle w:val="Lienhypertexte"/>
                <w:color w:val="000000" w:themeColor="text1"/>
                <w:sz w:val="22"/>
                <w:u w:val="none"/>
              </w:rPr>
              <w:t>National Context</w:t>
            </w:r>
            <w:r w:rsidR="006116E9" w:rsidRPr="006116E9">
              <w:rPr>
                <w:webHidden/>
                <w:color w:val="000000" w:themeColor="text1"/>
                <w:sz w:val="22"/>
              </w:rPr>
              <w:tab/>
            </w:r>
            <w:r w:rsidRPr="006116E9">
              <w:rPr>
                <w:webHidden/>
                <w:color w:val="000000" w:themeColor="text1"/>
                <w:sz w:val="22"/>
              </w:rPr>
              <w:fldChar w:fldCharType="begin"/>
            </w:r>
            <w:r w:rsidR="006116E9" w:rsidRPr="006116E9">
              <w:rPr>
                <w:webHidden/>
                <w:color w:val="000000" w:themeColor="text1"/>
                <w:sz w:val="22"/>
              </w:rPr>
              <w:instrText xml:space="preserve"> PAGEREF _Toc431975899 \h </w:instrText>
            </w:r>
            <w:r w:rsidRPr="006116E9">
              <w:rPr>
                <w:webHidden/>
                <w:color w:val="000000" w:themeColor="text1"/>
                <w:sz w:val="22"/>
              </w:rPr>
            </w:r>
            <w:r w:rsidRPr="006116E9">
              <w:rPr>
                <w:webHidden/>
                <w:color w:val="000000" w:themeColor="text1"/>
                <w:sz w:val="22"/>
              </w:rPr>
              <w:fldChar w:fldCharType="separate"/>
            </w:r>
            <w:r w:rsidR="006116E9" w:rsidRPr="006116E9">
              <w:rPr>
                <w:webHidden/>
                <w:color w:val="000000" w:themeColor="text1"/>
                <w:sz w:val="22"/>
              </w:rPr>
              <w:t>4</w:t>
            </w:r>
            <w:r w:rsidRPr="006116E9">
              <w:rPr>
                <w:webHidden/>
                <w:color w:val="000000" w:themeColor="text1"/>
                <w:sz w:val="22"/>
              </w:rPr>
              <w:fldChar w:fldCharType="end"/>
            </w:r>
          </w:hyperlink>
        </w:p>
        <w:p w:rsidR="006116E9" w:rsidRPr="006116E9" w:rsidRDefault="003A71A6" w:rsidP="006116E9">
          <w:pPr>
            <w:pStyle w:val="TM3"/>
            <w:rPr>
              <w:rFonts w:asciiTheme="minorHAnsi" w:eastAsiaTheme="minorEastAsia" w:hAnsiTheme="minorHAnsi" w:cstheme="minorBidi"/>
              <w:color w:val="000000" w:themeColor="text1"/>
              <w:sz w:val="20"/>
              <w:szCs w:val="22"/>
              <w:lang w:eastAsia="fr-FR"/>
            </w:rPr>
          </w:pPr>
          <w:hyperlink w:anchor="_Toc431975900" w:history="1">
            <w:r w:rsidR="006116E9" w:rsidRPr="006116E9">
              <w:rPr>
                <w:rStyle w:val="Lienhypertexte"/>
                <w:color w:val="000000" w:themeColor="text1"/>
                <w:sz w:val="16"/>
                <w:u w:val="none"/>
                <w:lang w:val="en-GB"/>
              </w:rPr>
              <w:t>National development goals and sustainable development strategy priorities</w:t>
            </w:r>
            <w:r w:rsidR="006116E9" w:rsidRPr="006116E9">
              <w:rPr>
                <w:webHidden/>
                <w:color w:val="000000" w:themeColor="text1"/>
                <w:sz w:val="16"/>
              </w:rPr>
              <w:tab/>
            </w:r>
            <w:r w:rsidRPr="006116E9">
              <w:rPr>
                <w:webHidden/>
                <w:color w:val="000000" w:themeColor="text1"/>
                <w:sz w:val="16"/>
              </w:rPr>
              <w:fldChar w:fldCharType="begin"/>
            </w:r>
            <w:r w:rsidR="006116E9" w:rsidRPr="006116E9">
              <w:rPr>
                <w:webHidden/>
                <w:color w:val="000000" w:themeColor="text1"/>
                <w:sz w:val="16"/>
              </w:rPr>
              <w:instrText xml:space="preserve"> PAGEREF _Toc431975900 \h </w:instrText>
            </w:r>
            <w:r w:rsidRPr="006116E9">
              <w:rPr>
                <w:webHidden/>
                <w:color w:val="000000" w:themeColor="text1"/>
                <w:sz w:val="16"/>
              </w:rPr>
            </w:r>
            <w:r w:rsidRPr="006116E9">
              <w:rPr>
                <w:webHidden/>
                <w:color w:val="000000" w:themeColor="text1"/>
                <w:sz w:val="16"/>
              </w:rPr>
              <w:fldChar w:fldCharType="separate"/>
            </w:r>
            <w:r w:rsidR="006116E9" w:rsidRPr="006116E9">
              <w:rPr>
                <w:webHidden/>
                <w:color w:val="000000" w:themeColor="text1"/>
                <w:sz w:val="16"/>
              </w:rPr>
              <w:t>4</w:t>
            </w:r>
            <w:r w:rsidRPr="006116E9">
              <w:rPr>
                <w:webHidden/>
                <w:color w:val="000000" w:themeColor="text1"/>
                <w:sz w:val="16"/>
              </w:rPr>
              <w:fldChar w:fldCharType="end"/>
            </w:r>
          </w:hyperlink>
        </w:p>
        <w:p w:rsidR="006116E9" w:rsidRPr="006116E9" w:rsidRDefault="003A71A6" w:rsidP="006116E9">
          <w:pPr>
            <w:pStyle w:val="TM3"/>
            <w:rPr>
              <w:rFonts w:asciiTheme="minorHAnsi" w:eastAsiaTheme="minorEastAsia" w:hAnsiTheme="minorHAnsi" w:cstheme="minorBidi"/>
              <w:color w:val="000000" w:themeColor="text1"/>
              <w:sz w:val="20"/>
              <w:szCs w:val="22"/>
              <w:lang w:eastAsia="fr-FR"/>
            </w:rPr>
          </w:pPr>
          <w:hyperlink w:anchor="_Toc431975901" w:history="1">
            <w:r w:rsidR="006116E9" w:rsidRPr="006116E9">
              <w:rPr>
                <w:rStyle w:val="Lienhypertexte"/>
                <w:color w:val="000000" w:themeColor="text1"/>
                <w:sz w:val="16"/>
                <w:u w:val="none"/>
                <w:lang w:val="en-GB"/>
              </w:rPr>
              <w:t>Objective of the INDC of the Republic of Guinea</w:t>
            </w:r>
            <w:r w:rsidR="006116E9" w:rsidRPr="006116E9">
              <w:rPr>
                <w:webHidden/>
                <w:color w:val="000000" w:themeColor="text1"/>
                <w:sz w:val="16"/>
              </w:rPr>
              <w:tab/>
            </w:r>
            <w:r w:rsidRPr="006116E9">
              <w:rPr>
                <w:webHidden/>
                <w:color w:val="000000" w:themeColor="text1"/>
                <w:sz w:val="16"/>
              </w:rPr>
              <w:fldChar w:fldCharType="begin"/>
            </w:r>
            <w:r w:rsidR="006116E9" w:rsidRPr="006116E9">
              <w:rPr>
                <w:webHidden/>
                <w:color w:val="000000" w:themeColor="text1"/>
                <w:sz w:val="16"/>
              </w:rPr>
              <w:instrText xml:space="preserve"> PAGEREF _Toc431975901 \h </w:instrText>
            </w:r>
            <w:r w:rsidRPr="006116E9">
              <w:rPr>
                <w:webHidden/>
                <w:color w:val="000000" w:themeColor="text1"/>
                <w:sz w:val="16"/>
              </w:rPr>
            </w:r>
            <w:r w:rsidRPr="006116E9">
              <w:rPr>
                <w:webHidden/>
                <w:color w:val="000000" w:themeColor="text1"/>
                <w:sz w:val="16"/>
              </w:rPr>
              <w:fldChar w:fldCharType="separate"/>
            </w:r>
            <w:r w:rsidR="006116E9" w:rsidRPr="006116E9">
              <w:rPr>
                <w:webHidden/>
                <w:color w:val="000000" w:themeColor="text1"/>
                <w:sz w:val="16"/>
              </w:rPr>
              <w:t>4</w:t>
            </w:r>
            <w:r w:rsidRPr="006116E9">
              <w:rPr>
                <w:webHidden/>
                <w:color w:val="000000" w:themeColor="text1"/>
                <w:sz w:val="16"/>
              </w:rPr>
              <w:fldChar w:fldCharType="end"/>
            </w:r>
          </w:hyperlink>
        </w:p>
        <w:p w:rsidR="006116E9" w:rsidRPr="006116E9" w:rsidRDefault="003A71A6" w:rsidP="006116E9">
          <w:pPr>
            <w:pStyle w:val="TM3"/>
            <w:rPr>
              <w:rFonts w:asciiTheme="minorHAnsi" w:eastAsiaTheme="minorEastAsia" w:hAnsiTheme="minorHAnsi" w:cstheme="minorBidi"/>
              <w:color w:val="000000" w:themeColor="text1"/>
              <w:sz w:val="20"/>
              <w:szCs w:val="22"/>
              <w:lang w:eastAsia="fr-FR"/>
            </w:rPr>
          </w:pPr>
          <w:hyperlink w:anchor="_Toc431975902" w:history="1">
            <w:r w:rsidR="006116E9" w:rsidRPr="006116E9">
              <w:rPr>
                <w:rStyle w:val="Lienhypertexte"/>
                <w:color w:val="000000" w:themeColor="text1"/>
                <w:sz w:val="16"/>
                <w:u w:val="none"/>
                <w:lang w:val="en-GB"/>
              </w:rPr>
              <w:t>The process of putting together Guinea's INDC</w:t>
            </w:r>
            <w:r w:rsidR="006116E9" w:rsidRPr="006116E9">
              <w:rPr>
                <w:webHidden/>
                <w:color w:val="000000" w:themeColor="text1"/>
                <w:sz w:val="16"/>
              </w:rPr>
              <w:tab/>
            </w:r>
            <w:r w:rsidRPr="006116E9">
              <w:rPr>
                <w:webHidden/>
                <w:color w:val="000000" w:themeColor="text1"/>
                <w:sz w:val="16"/>
              </w:rPr>
              <w:fldChar w:fldCharType="begin"/>
            </w:r>
            <w:r w:rsidR="006116E9" w:rsidRPr="006116E9">
              <w:rPr>
                <w:webHidden/>
                <w:color w:val="000000" w:themeColor="text1"/>
                <w:sz w:val="16"/>
              </w:rPr>
              <w:instrText xml:space="preserve"> PAGEREF _Toc431975902 \h </w:instrText>
            </w:r>
            <w:r w:rsidRPr="006116E9">
              <w:rPr>
                <w:webHidden/>
                <w:color w:val="000000" w:themeColor="text1"/>
                <w:sz w:val="16"/>
              </w:rPr>
            </w:r>
            <w:r w:rsidRPr="006116E9">
              <w:rPr>
                <w:webHidden/>
                <w:color w:val="000000" w:themeColor="text1"/>
                <w:sz w:val="16"/>
              </w:rPr>
              <w:fldChar w:fldCharType="separate"/>
            </w:r>
            <w:r w:rsidR="006116E9" w:rsidRPr="006116E9">
              <w:rPr>
                <w:webHidden/>
                <w:color w:val="000000" w:themeColor="text1"/>
                <w:sz w:val="16"/>
              </w:rPr>
              <w:t>5</w:t>
            </w:r>
            <w:r w:rsidRPr="006116E9">
              <w:rPr>
                <w:webHidden/>
                <w:color w:val="000000" w:themeColor="text1"/>
                <w:sz w:val="16"/>
              </w:rPr>
              <w:fldChar w:fldCharType="end"/>
            </w:r>
          </w:hyperlink>
        </w:p>
        <w:p w:rsidR="006116E9" w:rsidRPr="006116E9" w:rsidRDefault="003A71A6" w:rsidP="006116E9">
          <w:pPr>
            <w:pStyle w:val="TM1"/>
            <w:pBdr>
              <w:bottom w:val="none" w:sz="0" w:space="0" w:color="auto"/>
              <w:between w:val="none" w:sz="0" w:space="0" w:color="auto"/>
            </w:pBdr>
            <w:tabs>
              <w:tab w:val="left" w:pos="567"/>
            </w:tabs>
            <w:rPr>
              <w:rFonts w:asciiTheme="minorHAnsi" w:eastAsiaTheme="minorEastAsia" w:hAnsiTheme="minorHAnsi" w:cstheme="minorBidi"/>
              <w:b w:val="0"/>
              <w:smallCaps w:val="0"/>
              <w:color w:val="000000" w:themeColor="text1"/>
              <w:sz w:val="20"/>
              <w:szCs w:val="22"/>
              <w:lang w:eastAsia="fr-FR"/>
            </w:rPr>
          </w:pPr>
          <w:hyperlink w:anchor="_Toc431975903" w:history="1">
            <w:r w:rsidR="006116E9" w:rsidRPr="006116E9">
              <w:rPr>
                <w:rStyle w:val="Lienhypertexte"/>
                <w:color w:val="000000" w:themeColor="text1"/>
                <w:sz w:val="22"/>
                <w:u w:val="none"/>
              </w:rPr>
              <w:t>2.</w:t>
            </w:r>
            <w:r w:rsidR="006116E9" w:rsidRPr="006116E9">
              <w:rPr>
                <w:rFonts w:asciiTheme="minorHAnsi" w:eastAsiaTheme="minorEastAsia" w:hAnsiTheme="minorHAnsi" w:cstheme="minorBidi"/>
                <w:b w:val="0"/>
                <w:smallCaps w:val="0"/>
                <w:color w:val="000000" w:themeColor="text1"/>
                <w:sz w:val="20"/>
                <w:szCs w:val="22"/>
                <w:lang w:eastAsia="fr-FR"/>
              </w:rPr>
              <w:tab/>
            </w:r>
            <w:r w:rsidR="006116E9" w:rsidRPr="006116E9">
              <w:rPr>
                <w:rStyle w:val="Lienhypertexte"/>
                <w:color w:val="000000" w:themeColor="text1"/>
                <w:sz w:val="22"/>
                <w:u w:val="none"/>
              </w:rPr>
              <w:t>Adaptation Commitments</w:t>
            </w:r>
            <w:r w:rsidR="006116E9" w:rsidRPr="006116E9">
              <w:rPr>
                <w:webHidden/>
                <w:color w:val="000000" w:themeColor="text1"/>
                <w:sz w:val="22"/>
              </w:rPr>
              <w:tab/>
            </w:r>
            <w:r w:rsidRPr="006116E9">
              <w:rPr>
                <w:webHidden/>
                <w:color w:val="000000" w:themeColor="text1"/>
                <w:sz w:val="22"/>
              </w:rPr>
              <w:fldChar w:fldCharType="begin"/>
            </w:r>
            <w:r w:rsidR="006116E9" w:rsidRPr="006116E9">
              <w:rPr>
                <w:webHidden/>
                <w:color w:val="000000" w:themeColor="text1"/>
                <w:sz w:val="22"/>
              </w:rPr>
              <w:instrText xml:space="preserve"> PAGEREF _Toc431975903 \h </w:instrText>
            </w:r>
            <w:r w:rsidRPr="006116E9">
              <w:rPr>
                <w:webHidden/>
                <w:color w:val="000000" w:themeColor="text1"/>
                <w:sz w:val="22"/>
              </w:rPr>
            </w:r>
            <w:r w:rsidRPr="006116E9">
              <w:rPr>
                <w:webHidden/>
                <w:color w:val="000000" w:themeColor="text1"/>
                <w:sz w:val="22"/>
              </w:rPr>
              <w:fldChar w:fldCharType="separate"/>
            </w:r>
            <w:r w:rsidR="006116E9" w:rsidRPr="006116E9">
              <w:rPr>
                <w:webHidden/>
                <w:color w:val="000000" w:themeColor="text1"/>
                <w:sz w:val="22"/>
              </w:rPr>
              <w:t>5</w:t>
            </w:r>
            <w:r w:rsidRPr="006116E9">
              <w:rPr>
                <w:webHidden/>
                <w:color w:val="000000" w:themeColor="text1"/>
                <w:sz w:val="22"/>
              </w:rPr>
              <w:fldChar w:fldCharType="end"/>
            </w:r>
          </w:hyperlink>
        </w:p>
        <w:p w:rsidR="006116E9" w:rsidRPr="006116E9" w:rsidRDefault="003A71A6" w:rsidP="006116E9">
          <w:pPr>
            <w:pStyle w:val="TM3"/>
            <w:rPr>
              <w:rFonts w:asciiTheme="minorHAnsi" w:eastAsiaTheme="minorEastAsia" w:hAnsiTheme="minorHAnsi" w:cstheme="minorBidi"/>
              <w:color w:val="000000" w:themeColor="text1"/>
              <w:sz w:val="20"/>
              <w:szCs w:val="22"/>
              <w:lang w:eastAsia="fr-FR"/>
            </w:rPr>
          </w:pPr>
          <w:hyperlink w:anchor="_Toc431975904" w:history="1">
            <w:r w:rsidR="006116E9" w:rsidRPr="006116E9">
              <w:rPr>
                <w:rStyle w:val="Lienhypertexte"/>
                <w:color w:val="000000" w:themeColor="text1"/>
                <w:sz w:val="16"/>
                <w:u w:val="none"/>
                <w:lang w:val="en-GB"/>
              </w:rPr>
              <w:t>Justification for the inclusion of adaptation in the INDC</w:t>
            </w:r>
            <w:r w:rsidR="006116E9" w:rsidRPr="006116E9">
              <w:rPr>
                <w:webHidden/>
                <w:color w:val="000000" w:themeColor="text1"/>
                <w:sz w:val="16"/>
              </w:rPr>
              <w:tab/>
            </w:r>
            <w:r w:rsidRPr="006116E9">
              <w:rPr>
                <w:webHidden/>
                <w:color w:val="000000" w:themeColor="text1"/>
                <w:sz w:val="16"/>
              </w:rPr>
              <w:fldChar w:fldCharType="begin"/>
            </w:r>
            <w:r w:rsidR="006116E9" w:rsidRPr="006116E9">
              <w:rPr>
                <w:webHidden/>
                <w:color w:val="000000" w:themeColor="text1"/>
                <w:sz w:val="16"/>
              </w:rPr>
              <w:instrText xml:space="preserve"> PAGEREF _Toc431975904 \h </w:instrText>
            </w:r>
            <w:r w:rsidRPr="006116E9">
              <w:rPr>
                <w:webHidden/>
                <w:color w:val="000000" w:themeColor="text1"/>
                <w:sz w:val="16"/>
              </w:rPr>
            </w:r>
            <w:r w:rsidRPr="006116E9">
              <w:rPr>
                <w:webHidden/>
                <w:color w:val="000000" w:themeColor="text1"/>
                <w:sz w:val="16"/>
              </w:rPr>
              <w:fldChar w:fldCharType="separate"/>
            </w:r>
            <w:r w:rsidR="006116E9" w:rsidRPr="006116E9">
              <w:rPr>
                <w:webHidden/>
                <w:color w:val="000000" w:themeColor="text1"/>
                <w:sz w:val="16"/>
              </w:rPr>
              <w:t>5</w:t>
            </w:r>
            <w:r w:rsidRPr="006116E9">
              <w:rPr>
                <w:webHidden/>
                <w:color w:val="000000" w:themeColor="text1"/>
                <w:sz w:val="16"/>
              </w:rPr>
              <w:fldChar w:fldCharType="end"/>
            </w:r>
          </w:hyperlink>
        </w:p>
        <w:p w:rsidR="006116E9" w:rsidRPr="006116E9" w:rsidRDefault="003A71A6" w:rsidP="006116E9">
          <w:pPr>
            <w:pStyle w:val="TM3"/>
            <w:rPr>
              <w:rFonts w:asciiTheme="minorHAnsi" w:eastAsiaTheme="minorEastAsia" w:hAnsiTheme="minorHAnsi" w:cstheme="minorBidi"/>
              <w:color w:val="000000" w:themeColor="text1"/>
              <w:sz w:val="20"/>
              <w:szCs w:val="22"/>
              <w:lang w:eastAsia="fr-FR"/>
            </w:rPr>
          </w:pPr>
          <w:hyperlink w:anchor="_Toc431975905" w:history="1">
            <w:r w:rsidR="006116E9" w:rsidRPr="006116E9">
              <w:rPr>
                <w:rStyle w:val="Lienhypertexte"/>
                <w:color w:val="000000" w:themeColor="text1"/>
                <w:sz w:val="16"/>
                <w:u w:val="none"/>
                <w:lang w:val="en-GB"/>
              </w:rPr>
              <w:t>Impacts of climate change</w:t>
            </w:r>
            <w:r w:rsidR="006116E9" w:rsidRPr="006116E9">
              <w:rPr>
                <w:webHidden/>
                <w:color w:val="000000" w:themeColor="text1"/>
                <w:sz w:val="16"/>
              </w:rPr>
              <w:tab/>
            </w:r>
            <w:r w:rsidRPr="006116E9">
              <w:rPr>
                <w:webHidden/>
                <w:color w:val="000000" w:themeColor="text1"/>
                <w:sz w:val="16"/>
              </w:rPr>
              <w:fldChar w:fldCharType="begin"/>
            </w:r>
            <w:r w:rsidR="006116E9" w:rsidRPr="006116E9">
              <w:rPr>
                <w:webHidden/>
                <w:color w:val="000000" w:themeColor="text1"/>
                <w:sz w:val="16"/>
              </w:rPr>
              <w:instrText xml:space="preserve"> PAGEREF _Toc431975905 \h </w:instrText>
            </w:r>
            <w:r w:rsidRPr="006116E9">
              <w:rPr>
                <w:webHidden/>
                <w:color w:val="000000" w:themeColor="text1"/>
                <w:sz w:val="16"/>
              </w:rPr>
            </w:r>
            <w:r w:rsidRPr="006116E9">
              <w:rPr>
                <w:webHidden/>
                <w:color w:val="000000" w:themeColor="text1"/>
                <w:sz w:val="16"/>
              </w:rPr>
              <w:fldChar w:fldCharType="separate"/>
            </w:r>
            <w:r w:rsidR="006116E9" w:rsidRPr="006116E9">
              <w:rPr>
                <w:webHidden/>
                <w:color w:val="000000" w:themeColor="text1"/>
                <w:sz w:val="16"/>
              </w:rPr>
              <w:t>5</w:t>
            </w:r>
            <w:r w:rsidRPr="006116E9">
              <w:rPr>
                <w:webHidden/>
                <w:color w:val="000000" w:themeColor="text1"/>
                <w:sz w:val="16"/>
              </w:rPr>
              <w:fldChar w:fldCharType="end"/>
            </w:r>
          </w:hyperlink>
        </w:p>
        <w:p w:rsidR="006116E9" w:rsidRPr="006116E9" w:rsidRDefault="003A71A6" w:rsidP="006116E9">
          <w:pPr>
            <w:pStyle w:val="TM3"/>
            <w:rPr>
              <w:rFonts w:asciiTheme="minorHAnsi" w:eastAsiaTheme="minorEastAsia" w:hAnsiTheme="minorHAnsi" w:cstheme="minorBidi"/>
              <w:color w:val="000000" w:themeColor="text1"/>
              <w:sz w:val="20"/>
              <w:szCs w:val="22"/>
              <w:lang w:eastAsia="fr-FR"/>
            </w:rPr>
          </w:pPr>
          <w:hyperlink w:anchor="_Toc431975906" w:history="1">
            <w:r w:rsidR="006116E9" w:rsidRPr="006116E9">
              <w:rPr>
                <w:rStyle w:val="Lienhypertexte"/>
                <w:color w:val="000000" w:themeColor="text1"/>
                <w:sz w:val="16"/>
                <w:u w:val="none"/>
                <w:lang w:val="en-GB"/>
              </w:rPr>
              <w:t>Current and planned commitments</w:t>
            </w:r>
            <w:r w:rsidR="006116E9" w:rsidRPr="006116E9">
              <w:rPr>
                <w:webHidden/>
                <w:color w:val="000000" w:themeColor="text1"/>
                <w:sz w:val="16"/>
              </w:rPr>
              <w:tab/>
            </w:r>
            <w:r w:rsidRPr="006116E9">
              <w:rPr>
                <w:webHidden/>
                <w:color w:val="000000" w:themeColor="text1"/>
                <w:sz w:val="16"/>
              </w:rPr>
              <w:fldChar w:fldCharType="begin"/>
            </w:r>
            <w:r w:rsidR="006116E9" w:rsidRPr="006116E9">
              <w:rPr>
                <w:webHidden/>
                <w:color w:val="000000" w:themeColor="text1"/>
                <w:sz w:val="16"/>
              </w:rPr>
              <w:instrText xml:space="preserve"> PAGEREF _Toc431975906 \h </w:instrText>
            </w:r>
            <w:r w:rsidRPr="006116E9">
              <w:rPr>
                <w:webHidden/>
                <w:color w:val="000000" w:themeColor="text1"/>
                <w:sz w:val="16"/>
              </w:rPr>
            </w:r>
            <w:r w:rsidRPr="006116E9">
              <w:rPr>
                <w:webHidden/>
                <w:color w:val="000000" w:themeColor="text1"/>
                <w:sz w:val="16"/>
              </w:rPr>
              <w:fldChar w:fldCharType="separate"/>
            </w:r>
            <w:r w:rsidR="006116E9" w:rsidRPr="006116E9">
              <w:rPr>
                <w:webHidden/>
                <w:color w:val="000000" w:themeColor="text1"/>
                <w:sz w:val="16"/>
              </w:rPr>
              <w:t>6</w:t>
            </w:r>
            <w:r w:rsidRPr="006116E9">
              <w:rPr>
                <w:webHidden/>
                <w:color w:val="000000" w:themeColor="text1"/>
                <w:sz w:val="16"/>
              </w:rPr>
              <w:fldChar w:fldCharType="end"/>
            </w:r>
          </w:hyperlink>
        </w:p>
        <w:p w:rsidR="006116E9" w:rsidRPr="006116E9" w:rsidRDefault="003A71A6" w:rsidP="006116E9">
          <w:pPr>
            <w:pStyle w:val="TM3"/>
            <w:rPr>
              <w:rFonts w:asciiTheme="minorHAnsi" w:eastAsiaTheme="minorEastAsia" w:hAnsiTheme="minorHAnsi" w:cstheme="minorBidi"/>
              <w:color w:val="000000" w:themeColor="text1"/>
              <w:sz w:val="20"/>
              <w:szCs w:val="22"/>
              <w:lang w:eastAsia="fr-FR"/>
            </w:rPr>
          </w:pPr>
          <w:hyperlink w:anchor="_Toc431975907" w:history="1">
            <w:r w:rsidR="006116E9" w:rsidRPr="006116E9">
              <w:rPr>
                <w:rStyle w:val="Lienhypertexte"/>
                <w:color w:val="000000" w:themeColor="text1"/>
                <w:sz w:val="16"/>
                <w:u w:val="none"/>
                <w:lang w:val="en-GB"/>
              </w:rPr>
              <w:t>Gaps, barriers and needs</w:t>
            </w:r>
            <w:r w:rsidR="006116E9" w:rsidRPr="006116E9">
              <w:rPr>
                <w:webHidden/>
                <w:color w:val="000000" w:themeColor="text1"/>
                <w:sz w:val="16"/>
              </w:rPr>
              <w:tab/>
            </w:r>
            <w:r w:rsidRPr="006116E9">
              <w:rPr>
                <w:webHidden/>
                <w:color w:val="000000" w:themeColor="text1"/>
                <w:sz w:val="16"/>
              </w:rPr>
              <w:fldChar w:fldCharType="begin"/>
            </w:r>
            <w:r w:rsidR="006116E9" w:rsidRPr="006116E9">
              <w:rPr>
                <w:webHidden/>
                <w:color w:val="000000" w:themeColor="text1"/>
                <w:sz w:val="16"/>
              </w:rPr>
              <w:instrText xml:space="preserve"> PAGEREF _Toc431975907 \h </w:instrText>
            </w:r>
            <w:r w:rsidRPr="006116E9">
              <w:rPr>
                <w:webHidden/>
                <w:color w:val="000000" w:themeColor="text1"/>
                <w:sz w:val="16"/>
              </w:rPr>
            </w:r>
            <w:r w:rsidRPr="006116E9">
              <w:rPr>
                <w:webHidden/>
                <w:color w:val="000000" w:themeColor="text1"/>
                <w:sz w:val="16"/>
              </w:rPr>
              <w:fldChar w:fldCharType="separate"/>
            </w:r>
            <w:r w:rsidR="006116E9" w:rsidRPr="006116E9">
              <w:rPr>
                <w:webHidden/>
                <w:color w:val="000000" w:themeColor="text1"/>
                <w:sz w:val="16"/>
              </w:rPr>
              <w:t>8</w:t>
            </w:r>
            <w:r w:rsidRPr="006116E9">
              <w:rPr>
                <w:webHidden/>
                <w:color w:val="000000" w:themeColor="text1"/>
                <w:sz w:val="16"/>
              </w:rPr>
              <w:fldChar w:fldCharType="end"/>
            </w:r>
          </w:hyperlink>
        </w:p>
        <w:p w:rsidR="006116E9" w:rsidRPr="006116E9" w:rsidRDefault="003A71A6" w:rsidP="006116E9">
          <w:pPr>
            <w:pStyle w:val="TM1"/>
            <w:pBdr>
              <w:bottom w:val="none" w:sz="0" w:space="0" w:color="auto"/>
              <w:between w:val="none" w:sz="0" w:space="0" w:color="auto"/>
            </w:pBdr>
            <w:tabs>
              <w:tab w:val="left" w:pos="567"/>
            </w:tabs>
            <w:rPr>
              <w:rFonts w:asciiTheme="minorHAnsi" w:eastAsiaTheme="minorEastAsia" w:hAnsiTheme="minorHAnsi" w:cstheme="minorBidi"/>
              <w:b w:val="0"/>
              <w:smallCaps w:val="0"/>
              <w:color w:val="000000" w:themeColor="text1"/>
              <w:sz w:val="20"/>
              <w:szCs w:val="22"/>
              <w:lang w:eastAsia="fr-FR"/>
            </w:rPr>
          </w:pPr>
          <w:hyperlink w:anchor="_Toc431975908" w:history="1">
            <w:r w:rsidR="006116E9" w:rsidRPr="006116E9">
              <w:rPr>
                <w:rStyle w:val="Lienhypertexte"/>
                <w:color w:val="000000" w:themeColor="text1"/>
                <w:sz w:val="22"/>
                <w:u w:val="none"/>
              </w:rPr>
              <w:t>3.</w:t>
            </w:r>
            <w:r w:rsidR="006116E9" w:rsidRPr="006116E9">
              <w:rPr>
                <w:rFonts w:asciiTheme="minorHAnsi" w:eastAsiaTheme="minorEastAsia" w:hAnsiTheme="minorHAnsi" w:cstheme="minorBidi"/>
                <w:b w:val="0"/>
                <w:smallCaps w:val="0"/>
                <w:color w:val="000000" w:themeColor="text1"/>
                <w:sz w:val="20"/>
                <w:szCs w:val="22"/>
                <w:lang w:eastAsia="fr-FR"/>
              </w:rPr>
              <w:tab/>
            </w:r>
            <w:r w:rsidR="006116E9" w:rsidRPr="006116E9">
              <w:rPr>
                <w:rStyle w:val="Lienhypertexte"/>
                <w:color w:val="000000" w:themeColor="text1"/>
                <w:sz w:val="22"/>
                <w:u w:val="none"/>
              </w:rPr>
              <w:t>Mitigation commitments</w:t>
            </w:r>
            <w:r w:rsidR="006116E9" w:rsidRPr="006116E9">
              <w:rPr>
                <w:webHidden/>
                <w:color w:val="000000" w:themeColor="text1"/>
                <w:sz w:val="22"/>
              </w:rPr>
              <w:tab/>
            </w:r>
            <w:r w:rsidRPr="006116E9">
              <w:rPr>
                <w:webHidden/>
                <w:color w:val="000000" w:themeColor="text1"/>
                <w:sz w:val="22"/>
              </w:rPr>
              <w:fldChar w:fldCharType="begin"/>
            </w:r>
            <w:r w:rsidR="006116E9" w:rsidRPr="006116E9">
              <w:rPr>
                <w:webHidden/>
                <w:color w:val="000000" w:themeColor="text1"/>
                <w:sz w:val="22"/>
              </w:rPr>
              <w:instrText xml:space="preserve"> PAGEREF _Toc431975908 \h </w:instrText>
            </w:r>
            <w:r w:rsidRPr="006116E9">
              <w:rPr>
                <w:webHidden/>
                <w:color w:val="000000" w:themeColor="text1"/>
                <w:sz w:val="22"/>
              </w:rPr>
            </w:r>
            <w:r w:rsidRPr="006116E9">
              <w:rPr>
                <w:webHidden/>
                <w:color w:val="000000" w:themeColor="text1"/>
                <w:sz w:val="22"/>
              </w:rPr>
              <w:fldChar w:fldCharType="separate"/>
            </w:r>
            <w:r w:rsidR="006116E9" w:rsidRPr="006116E9">
              <w:rPr>
                <w:webHidden/>
                <w:color w:val="000000" w:themeColor="text1"/>
                <w:sz w:val="22"/>
              </w:rPr>
              <w:t>9</w:t>
            </w:r>
            <w:r w:rsidRPr="006116E9">
              <w:rPr>
                <w:webHidden/>
                <w:color w:val="000000" w:themeColor="text1"/>
                <w:sz w:val="22"/>
              </w:rPr>
              <w:fldChar w:fldCharType="end"/>
            </w:r>
          </w:hyperlink>
        </w:p>
        <w:p w:rsidR="006116E9" w:rsidRPr="006116E9" w:rsidRDefault="003A71A6" w:rsidP="006116E9">
          <w:pPr>
            <w:pStyle w:val="TM3"/>
            <w:rPr>
              <w:rFonts w:asciiTheme="minorHAnsi" w:eastAsiaTheme="minorEastAsia" w:hAnsiTheme="minorHAnsi" w:cstheme="minorBidi"/>
              <w:color w:val="000000" w:themeColor="text1"/>
              <w:sz w:val="20"/>
              <w:szCs w:val="22"/>
              <w:lang w:eastAsia="fr-FR"/>
            </w:rPr>
          </w:pPr>
          <w:hyperlink w:anchor="_Toc431975909" w:history="1">
            <w:r w:rsidR="006116E9" w:rsidRPr="006116E9">
              <w:rPr>
                <w:rStyle w:val="Lienhypertexte"/>
                <w:color w:val="000000" w:themeColor="text1"/>
                <w:sz w:val="16"/>
                <w:u w:val="none"/>
                <w:lang w:val="en-GB"/>
              </w:rPr>
              <w:t>Justification for the reference year, commitment period and sectors covered</w:t>
            </w:r>
            <w:r w:rsidR="006116E9" w:rsidRPr="006116E9">
              <w:rPr>
                <w:webHidden/>
                <w:color w:val="000000" w:themeColor="text1"/>
                <w:sz w:val="16"/>
              </w:rPr>
              <w:tab/>
            </w:r>
            <w:r w:rsidRPr="006116E9">
              <w:rPr>
                <w:webHidden/>
                <w:color w:val="000000" w:themeColor="text1"/>
                <w:sz w:val="16"/>
              </w:rPr>
              <w:fldChar w:fldCharType="begin"/>
            </w:r>
            <w:r w:rsidR="006116E9" w:rsidRPr="006116E9">
              <w:rPr>
                <w:webHidden/>
                <w:color w:val="000000" w:themeColor="text1"/>
                <w:sz w:val="16"/>
              </w:rPr>
              <w:instrText xml:space="preserve"> PAGEREF _Toc431975909 \h </w:instrText>
            </w:r>
            <w:r w:rsidRPr="006116E9">
              <w:rPr>
                <w:webHidden/>
                <w:color w:val="000000" w:themeColor="text1"/>
                <w:sz w:val="16"/>
              </w:rPr>
            </w:r>
            <w:r w:rsidRPr="006116E9">
              <w:rPr>
                <w:webHidden/>
                <w:color w:val="000000" w:themeColor="text1"/>
                <w:sz w:val="16"/>
              </w:rPr>
              <w:fldChar w:fldCharType="separate"/>
            </w:r>
            <w:r w:rsidR="006116E9" w:rsidRPr="006116E9">
              <w:rPr>
                <w:webHidden/>
                <w:color w:val="000000" w:themeColor="text1"/>
                <w:sz w:val="16"/>
              </w:rPr>
              <w:t>9</w:t>
            </w:r>
            <w:r w:rsidRPr="006116E9">
              <w:rPr>
                <w:webHidden/>
                <w:color w:val="000000" w:themeColor="text1"/>
                <w:sz w:val="16"/>
              </w:rPr>
              <w:fldChar w:fldCharType="end"/>
            </w:r>
          </w:hyperlink>
        </w:p>
        <w:p w:rsidR="006116E9" w:rsidRPr="006116E9" w:rsidRDefault="003A71A6" w:rsidP="006116E9">
          <w:pPr>
            <w:pStyle w:val="TM3"/>
            <w:rPr>
              <w:rFonts w:asciiTheme="minorHAnsi" w:eastAsiaTheme="minorEastAsia" w:hAnsiTheme="minorHAnsi" w:cstheme="minorBidi"/>
              <w:color w:val="000000" w:themeColor="text1"/>
              <w:sz w:val="20"/>
              <w:szCs w:val="22"/>
              <w:lang w:eastAsia="fr-FR"/>
            </w:rPr>
          </w:pPr>
          <w:hyperlink w:anchor="_Toc431975910" w:history="1">
            <w:r w:rsidR="006116E9" w:rsidRPr="006116E9">
              <w:rPr>
                <w:rStyle w:val="Lienhypertexte"/>
                <w:color w:val="000000" w:themeColor="text1"/>
                <w:sz w:val="16"/>
                <w:u w:val="none"/>
                <w:lang w:val="en-GB"/>
              </w:rPr>
              <w:t>Mitigation commitments and potential</w:t>
            </w:r>
            <w:r w:rsidR="006116E9" w:rsidRPr="006116E9">
              <w:rPr>
                <w:webHidden/>
                <w:color w:val="000000" w:themeColor="text1"/>
                <w:sz w:val="16"/>
              </w:rPr>
              <w:tab/>
            </w:r>
            <w:r w:rsidRPr="006116E9">
              <w:rPr>
                <w:webHidden/>
                <w:color w:val="000000" w:themeColor="text1"/>
                <w:sz w:val="16"/>
              </w:rPr>
              <w:fldChar w:fldCharType="begin"/>
            </w:r>
            <w:r w:rsidR="006116E9" w:rsidRPr="006116E9">
              <w:rPr>
                <w:webHidden/>
                <w:color w:val="000000" w:themeColor="text1"/>
                <w:sz w:val="16"/>
              </w:rPr>
              <w:instrText xml:space="preserve"> PAGEREF _Toc431975910 \h </w:instrText>
            </w:r>
            <w:r w:rsidRPr="006116E9">
              <w:rPr>
                <w:webHidden/>
                <w:color w:val="000000" w:themeColor="text1"/>
                <w:sz w:val="16"/>
              </w:rPr>
            </w:r>
            <w:r w:rsidRPr="006116E9">
              <w:rPr>
                <w:webHidden/>
                <w:color w:val="000000" w:themeColor="text1"/>
                <w:sz w:val="16"/>
              </w:rPr>
              <w:fldChar w:fldCharType="separate"/>
            </w:r>
            <w:r w:rsidR="006116E9" w:rsidRPr="006116E9">
              <w:rPr>
                <w:webHidden/>
                <w:color w:val="000000" w:themeColor="text1"/>
                <w:sz w:val="16"/>
              </w:rPr>
              <w:t>10</w:t>
            </w:r>
            <w:r w:rsidRPr="006116E9">
              <w:rPr>
                <w:webHidden/>
                <w:color w:val="000000" w:themeColor="text1"/>
                <w:sz w:val="16"/>
              </w:rPr>
              <w:fldChar w:fldCharType="end"/>
            </w:r>
          </w:hyperlink>
        </w:p>
        <w:p w:rsidR="006116E9" w:rsidRPr="006116E9" w:rsidRDefault="003A71A6" w:rsidP="006116E9">
          <w:pPr>
            <w:pStyle w:val="TM3"/>
            <w:rPr>
              <w:rFonts w:asciiTheme="minorHAnsi" w:eastAsiaTheme="minorEastAsia" w:hAnsiTheme="minorHAnsi" w:cstheme="minorBidi"/>
              <w:color w:val="000000" w:themeColor="text1"/>
              <w:sz w:val="20"/>
              <w:szCs w:val="22"/>
              <w:lang w:eastAsia="fr-FR"/>
            </w:rPr>
          </w:pPr>
          <w:hyperlink w:anchor="_Toc431975911" w:history="1">
            <w:r w:rsidR="006116E9" w:rsidRPr="006116E9">
              <w:rPr>
                <w:rStyle w:val="Lienhypertexte"/>
                <w:color w:val="000000" w:themeColor="text1"/>
                <w:sz w:val="16"/>
                <w:u w:val="none"/>
                <w:lang w:val="en-GB"/>
              </w:rPr>
              <w:t>Gaps, barriers and needs</w:t>
            </w:r>
            <w:r w:rsidR="006116E9" w:rsidRPr="006116E9">
              <w:rPr>
                <w:webHidden/>
                <w:color w:val="000000" w:themeColor="text1"/>
                <w:sz w:val="16"/>
              </w:rPr>
              <w:tab/>
            </w:r>
            <w:r w:rsidRPr="006116E9">
              <w:rPr>
                <w:webHidden/>
                <w:color w:val="000000" w:themeColor="text1"/>
                <w:sz w:val="16"/>
              </w:rPr>
              <w:fldChar w:fldCharType="begin"/>
            </w:r>
            <w:r w:rsidR="006116E9" w:rsidRPr="006116E9">
              <w:rPr>
                <w:webHidden/>
                <w:color w:val="000000" w:themeColor="text1"/>
                <w:sz w:val="16"/>
              </w:rPr>
              <w:instrText xml:space="preserve"> PAGEREF _Toc431975911 \h </w:instrText>
            </w:r>
            <w:r w:rsidRPr="006116E9">
              <w:rPr>
                <w:webHidden/>
                <w:color w:val="000000" w:themeColor="text1"/>
                <w:sz w:val="16"/>
              </w:rPr>
            </w:r>
            <w:r w:rsidRPr="006116E9">
              <w:rPr>
                <w:webHidden/>
                <w:color w:val="000000" w:themeColor="text1"/>
                <w:sz w:val="16"/>
              </w:rPr>
              <w:fldChar w:fldCharType="separate"/>
            </w:r>
            <w:r w:rsidR="006116E9" w:rsidRPr="006116E9">
              <w:rPr>
                <w:webHidden/>
                <w:color w:val="000000" w:themeColor="text1"/>
                <w:sz w:val="16"/>
              </w:rPr>
              <w:t>11</w:t>
            </w:r>
            <w:r w:rsidRPr="006116E9">
              <w:rPr>
                <w:webHidden/>
                <w:color w:val="000000" w:themeColor="text1"/>
                <w:sz w:val="16"/>
              </w:rPr>
              <w:fldChar w:fldCharType="end"/>
            </w:r>
          </w:hyperlink>
        </w:p>
        <w:p w:rsidR="006116E9" w:rsidRPr="006116E9" w:rsidRDefault="003A71A6" w:rsidP="006116E9">
          <w:pPr>
            <w:pStyle w:val="TM3"/>
            <w:rPr>
              <w:rFonts w:asciiTheme="minorHAnsi" w:eastAsiaTheme="minorEastAsia" w:hAnsiTheme="minorHAnsi" w:cstheme="minorBidi"/>
              <w:color w:val="000000" w:themeColor="text1"/>
              <w:sz w:val="20"/>
              <w:szCs w:val="22"/>
              <w:lang w:eastAsia="fr-FR"/>
            </w:rPr>
          </w:pPr>
          <w:hyperlink w:anchor="_Toc431975912" w:history="1">
            <w:r w:rsidR="006116E9" w:rsidRPr="006116E9">
              <w:rPr>
                <w:rStyle w:val="Lienhypertexte"/>
                <w:color w:val="000000" w:themeColor="text1"/>
                <w:sz w:val="16"/>
                <w:u w:val="none"/>
                <w:lang w:val="en-GB"/>
              </w:rPr>
              <w:t>Gaps, barriers and needs</w:t>
            </w:r>
            <w:r w:rsidR="006116E9" w:rsidRPr="006116E9">
              <w:rPr>
                <w:webHidden/>
                <w:color w:val="000000" w:themeColor="text1"/>
                <w:sz w:val="16"/>
              </w:rPr>
              <w:tab/>
            </w:r>
            <w:r w:rsidRPr="006116E9">
              <w:rPr>
                <w:webHidden/>
                <w:color w:val="000000" w:themeColor="text1"/>
                <w:sz w:val="16"/>
              </w:rPr>
              <w:fldChar w:fldCharType="begin"/>
            </w:r>
            <w:r w:rsidR="006116E9" w:rsidRPr="006116E9">
              <w:rPr>
                <w:webHidden/>
                <w:color w:val="000000" w:themeColor="text1"/>
                <w:sz w:val="16"/>
              </w:rPr>
              <w:instrText xml:space="preserve"> PAGEREF _Toc431975912 \h </w:instrText>
            </w:r>
            <w:r w:rsidRPr="006116E9">
              <w:rPr>
                <w:webHidden/>
                <w:color w:val="000000" w:themeColor="text1"/>
                <w:sz w:val="16"/>
              </w:rPr>
            </w:r>
            <w:r w:rsidRPr="006116E9">
              <w:rPr>
                <w:webHidden/>
                <w:color w:val="000000" w:themeColor="text1"/>
                <w:sz w:val="16"/>
              </w:rPr>
              <w:fldChar w:fldCharType="separate"/>
            </w:r>
            <w:r w:rsidR="006116E9" w:rsidRPr="006116E9">
              <w:rPr>
                <w:webHidden/>
                <w:color w:val="000000" w:themeColor="text1"/>
                <w:sz w:val="16"/>
              </w:rPr>
              <w:t>12</w:t>
            </w:r>
            <w:r w:rsidRPr="006116E9">
              <w:rPr>
                <w:webHidden/>
                <w:color w:val="000000" w:themeColor="text1"/>
                <w:sz w:val="16"/>
              </w:rPr>
              <w:fldChar w:fldCharType="end"/>
            </w:r>
          </w:hyperlink>
        </w:p>
        <w:p w:rsidR="006116E9" w:rsidRPr="006116E9" w:rsidRDefault="003A71A6" w:rsidP="006116E9">
          <w:pPr>
            <w:pStyle w:val="TM3"/>
            <w:rPr>
              <w:rFonts w:asciiTheme="minorHAnsi" w:eastAsiaTheme="minorEastAsia" w:hAnsiTheme="minorHAnsi" w:cstheme="minorBidi"/>
              <w:color w:val="000000" w:themeColor="text1"/>
              <w:sz w:val="20"/>
              <w:szCs w:val="22"/>
              <w:lang w:eastAsia="fr-FR"/>
            </w:rPr>
          </w:pPr>
          <w:hyperlink w:anchor="_Toc431975913" w:history="1">
            <w:r w:rsidR="006116E9" w:rsidRPr="006116E9">
              <w:rPr>
                <w:rStyle w:val="Lienhypertexte"/>
                <w:color w:val="000000" w:themeColor="text1"/>
                <w:sz w:val="16"/>
                <w:u w:val="none"/>
                <w:lang w:val="en-GB"/>
              </w:rPr>
              <w:t>Gaps, barriers and needs</w:t>
            </w:r>
            <w:r w:rsidR="006116E9" w:rsidRPr="006116E9">
              <w:rPr>
                <w:webHidden/>
                <w:color w:val="000000" w:themeColor="text1"/>
                <w:sz w:val="16"/>
              </w:rPr>
              <w:tab/>
            </w:r>
            <w:r w:rsidRPr="006116E9">
              <w:rPr>
                <w:webHidden/>
                <w:color w:val="000000" w:themeColor="text1"/>
                <w:sz w:val="16"/>
              </w:rPr>
              <w:fldChar w:fldCharType="begin"/>
            </w:r>
            <w:r w:rsidR="006116E9" w:rsidRPr="006116E9">
              <w:rPr>
                <w:webHidden/>
                <w:color w:val="000000" w:themeColor="text1"/>
                <w:sz w:val="16"/>
              </w:rPr>
              <w:instrText xml:space="preserve"> PAGEREF _Toc431975913 \h </w:instrText>
            </w:r>
            <w:r w:rsidRPr="006116E9">
              <w:rPr>
                <w:webHidden/>
                <w:color w:val="000000" w:themeColor="text1"/>
                <w:sz w:val="16"/>
              </w:rPr>
            </w:r>
            <w:r w:rsidRPr="006116E9">
              <w:rPr>
                <w:webHidden/>
                <w:color w:val="000000" w:themeColor="text1"/>
                <w:sz w:val="16"/>
              </w:rPr>
              <w:fldChar w:fldCharType="separate"/>
            </w:r>
            <w:r w:rsidR="006116E9" w:rsidRPr="006116E9">
              <w:rPr>
                <w:webHidden/>
                <w:color w:val="000000" w:themeColor="text1"/>
                <w:sz w:val="16"/>
              </w:rPr>
              <w:t>13</w:t>
            </w:r>
            <w:r w:rsidRPr="006116E9">
              <w:rPr>
                <w:webHidden/>
                <w:color w:val="000000" w:themeColor="text1"/>
                <w:sz w:val="16"/>
              </w:rPr>
              <w:fldChar w:fldCharType="end"/>
            </w:r>
          </w:hyperlink>
        </w:p>
        <w:p w:rsidR="006116E9" w:rsidRPr="006116E9" w:rsidRDefault="003A71A6" w:rsidP="006116E9">
          <w:pPr>
            <w:pStyle w:val="TM1"/>
            <w:pBdr>
              <w:bottom w:val="none" w:sz="0" w:space="0" w:color="auto"/>
              <w:between w:val="none" w:sz="0" w:space="0" w:color="auto"/>
            </w:pBdr>
            <w:tabs>
              <w:tab w:val="left" w:pos="567"/>
            </w:tabs>
            <w:rPr>
              <w:rFonts w:asciiTheme="minorHAnsi" w:eastAsiaTheme="minorEastAsia" w:hAnsiTheme="minorHAnsi" w:cstheme="minorBidi"/>
              <w:b w:val="0"/>
              <w:smallCaps w:val="0"/>
              <w:color w:val="000000" w:themeColor="text1"/>
              <w:sz w:val="20"/>
              <w:szCs w:val="22"/>
              <w:lang w:eastAsia="fr-FR"/>
            </w:rPr>
          </w:pPr>
          <w:hyperlink w:anchor="_Toc431975914" w:history="1">
            <w:r w:rsidR="006116E9" w:rsidRPr="006116E9">
              <w:rPr>
                <w:rStyle w:val="Lienhypertexte"/>
                <w:color w:val="000000" w:themeColor="text1"/>
                <w:sz w:val="22"/>
                <w:u w:val="none"/>
              </w:rPr>
              <w:t>4.</w:t>
            </w:r>
            <w:r w:rsidR="006116E9" w:rsidRPr="006116E9">
              <w:rPr>
                <w:rFonts w:asciiTheme="minorHAnsi" w:eastAsiaTheme="minorEastAsia" w:hAnsiTheme="minorHAnsi" w:cstheme="minorBidi"/>
                <w:b w:val="0"/>
                <w:smallCaps w:val="0"/>
                <w:color w:val="000000" w:themeColor="text1"/>
                <w:sz w:val="20"/>
                <w:szCs w:val="22"/>
                <w:lang w:eastAsia="fr-FR"/>
              </w:rPr>
              <w:tab/>
            </w:r>
            <w:r w:rsidR="006116E9" w:rsidRPr="006116E9">
              <w:rPr>
                <w:rStyle w:val="Lienhypertexte"/>
                <w:color w:val="000000" w:themeColor="text1"/>
                <w:sz w:val="22"/>
                <w:u w:val="none"/>
              </w:rPr>
              <w:t>Equity and ambition</w:t>
            </w:r>
            <w:r w:rsidR="006116E9" w:rsidRPr="006116E9">
              <w:rPr>
                <w:webHidden/>
                <w:color w:val="000000" w:themeColor="text1"/>
                <w:sz w:val="22"/>
              </w:rPr>
              <w:tab/>
            </w:r>
            <w:r w:rsidRPr="006116E9">
              <w:rPr>
                <w:webHidden/>
                <w:color w:val="000000" w:themeColor="text1"/>
                <w:sz w:val="22"/>
              </w:rPr>
              <w:fldChar w:fldCharType="begin"/>
            </w:r>
            <w:r w:rsidR="006116E9" w:rsidRPr="006116E9">
              <w:rPr>
                <w:webHidden/>
                <w:color w:val="000000" w:themeColor="text1"/>
                <w:sz w:val="22"/>
              </w:rPr>
              <w:instrText xml:space="preserve"> PAGEREF _Toc431975914 \h </w:instrText>
            </w:r>
            <w:r w:rsidRPr="006116E9">
              <w:rPr>
                <w:webHidden/>
                <w:color w:val="000000" w:themeColor="text1"/>
                <w:sz w:val="22"/>
              </w:rPr>
            </w:r>
            <w:r w:rsidRPr="006116E9">
              <w:rPr>
                <w:webHidden/>
                <w:color w:val="000000" w:themeColor="text1"/>
                <w:sz w:val="22"/>
              </w:rPr>
              <w:fldChar w:fldCharType="separate"/>
            </w:r>
            <w:r w:rsidR="006116E9" w:rsidRPr="006116E9">
              <w:rPr>
                <w:webHidden/>
                <w:color w:val="000000" w:themeColor="text1"/>
                <w:sz w:val="22"/>
              </w:rPr>
              <w:t>13</w:t>
            </w:r>
            <w:r w:rsidRPr="006116E9">
              <w:rPr>
                <w:webHidden/>
                <w:color w:val="000000" w:themeColor="text1"/>
                <w:sz w:val="22"/>
              </w:rPr>
              <w:fldChar w:fldCharType="end"/>
            </w:r>
          </w:hyperlink>
        </w:p>
        <w:p w:rsidR="006116E9" w:rsidRPr="006116E9" w:rsidRDefault="003A71A6" w:rsidP="006116E9">
          <w:pPr>
            <w:pStyle w:val="TM1"/>
            <w:pBdr>
              <w:bottom w:val="none" w:sz="0" w:space="0" w:color="auto"/>
              <w:between w:val="none" w:sz="0" w:space="0" w:color="auto"/>
            </w:pBdr>
            <w:tabs>
              <w:tab w:val="left" w:pos="567"/>
            </w:tabs>
            <w:rPr>
              <w:rFonts w:asciiTheme="minorHAnsi" w:eastAsiaTheme="minorEastAsia" w:hAnsiTheme="minorHAnsi" w:cstheme="minorBidi"/>
              <w:b w:val="0"/>
              <w:smallCaps w:val="0"/>
              <w:color w:val="000000" w:themeColor="text1"/>
              <w:sz w:val="20"/>
              <w:szCs w:val="22"/>
              <w:lang w:eastAsia="fr-FR"/>
            </w:rPr>
          </w:pPr>
          <w:hyperlink w:anchor="_Toc431975915" w:history="1">
            <w:r w:rsidR="006116E9" w:rsidRPr="006116E9">
              <w:rPr>
                <w:rStyle w:val="Lienhypertexte"/>
                <w:color w:val="000000" w:themeColor="text1"/>
                <w:sz w:val="22"/>
                <w:u w:val="none"/>
                <w:lang w:val="en-GB"/>
              </w:rPr>
              <w:t>5.</w:t>
            </w:r>
            <w:r w:rsidR="006116E9" w:rsidRPr="006116E9">
              <w:rPr>
                <w:rFonts w:asciiTheme="minorHAnsi" w:eastAsiaTheme="minorEastAsia" w:hAnsiTheme="minorHAnsi" w:cstheme="minorBidi"/>
                <w:b w:val="0"/>
                <w:smallCaps w:val="0"/>
                <w:color w:val="000000" w:themeColor="text1"/>
                <w:sz w:val="20"/>
                <w:szCs w:val="22"/>
                <w:lang w:eastAsia="fr-FR"/>
              </w:rPr>
              <w:tab/>
            </w:r>
            <w:r w:rsidR="006116E9" w:rsidRPr="006116E9">
              <w:rPr>
                <w:rStyle w:val="Lienhypertexte"/>
                <w:color w:val="000000" w:themeColor="text1"/>
                <w:sz w:val="22"/>
                <w:u w:val="none"/>
                <w:lang w:val="en-GB"/>
              </w:rPr>
              <w:t>Process of planning, implementing and monitoring the INDC</w:t>
            </w:r>
            <w:r w:rsidR="006116E9" w:rsidRPr="006116E9">
              <w:rPr>
                <w:webHidden/>
                <w:color w:val="000000" w:themeColor="text1"/>
                <w:sz w:val="22"/>
              </w:rPr>
              <w:tab/>
            </w:r>
            <w:r w:rsidRPr="006116E9">
              <w:rPr>
                <w:webHidden/>
                <w:color w:val="000000" w:themeColor="text1"/>
                <w:sz w:val="22"/>
              </w:rPr>
              <w:fldChar w:fldCharType="begin"/>
            </w:r>
            <w:r w:rsidR="006116E9" w:rsidRPr="006116E9">
              <w:rPr>
                <w:webHidden/>
                <w:color w:val="000000" w:themeColor="text1"/>
                <w:sz w:val="22"/>
              </w:rPr>
              <w:instrText xml:space="preserve"> PAGEREF _Toc431975915 \h </w:instrText>
            </w:r>
            <w:r w:rsidRPr="006116E9">
              <w:rPr>
                <w:webHidden/>
                <w:color w:val="000000" w:themeColor="text1"/>
                <w:sz w:val="22"/>
              </w:rPr>
            </w:r>
            <w:r w:rsidRPr="006116E9">
              <w:rPr>
                <w:webHidden/>
                <w:color w:val="000000" w:themeColor="text1"/>
                <w:sz w:val="22"/>
              </w:rPr>
              <w:fldChar w:fldCharType="separate"/>
            </w:r>
            <w:r w:rsidR="006116E9" w:rsidRPr="006116E9">
              <w:rPr>
                <w:webHidden/>
                <w:color w:val="000000" w:themeColor="text1"/>
                <w:sz w:val="22"/>
              </w:rPr>
              <w:t>13</w:t>
            </w:r>
            <w:r w:rsidRPr="006116E9">
              <w:rPr>
                <w:webHidden/>
                <w:color w:val="000000" w:themeColor="text1"/>
                <w:sz w:val="22"/>
              </w:rPr>
              <w:fldChar w:fldCharType="end"/>
            </w:r>
          </w:hyperlink>
        </w:p>
        <w:p w:rsidR="006116E9" w:rsidRPr="006116E9" w:rsidRDefault="003A71A6" w:rsidP="006116E9">
          <w:pPr>
            <w:pStyle w:val="TM3"/>
            <w:rPr>
              <w:rFonts w:asciiTheme="minorHAnsi" w:eastAsiaTheme="minorEastAsia" w:hAnsiTheme="minorHAnsi" w:cstheme="minorBidi"/>
              <w:color w:val="000000" w:themeColor="text1"/>
              <w:sz w:val="20"/>
              <w:szCs w:val="22"/>
              <w:lang w:eastAsia="fr-FR"/>
            </w:rPr>
          </w:pPr>
          <w:hyperlink w:anchor="_Toc431975916" w:history="1">
            <w:r w:rsidR="006116E9" w:rsidRPr="006116E9">
              <w:rPr>
                <w:rStyle w:val="Lienhypertexte"/>
                <w:color w:val="000000" w:themeColor="text1"/>
                <w:sz w:val="16"/>
                <w:u w:val="none"/>
                <w:lang w:val="en-GB"/>
              </w:rPr>
              <w:t>Cross-cutting activities needed to put the INDC into practice</w:t>
            </w:r>
            <w:r w:rsidR="006116E9" w:rsidRPr="006116E9">
              <w:rPr>
                <w:webHidden/>
                <w:color w:val="000000" w:themeColor="text1"/>
                <w:sz w:val="16"/>
              </w:rPr>
              <w:tab/>
            </w:r>
            <w:r w:rsidRPr="006116E9">
              <w:rPr>
                <w:webHidden/>
                <w:color w:val="000000" w:themeColor="text1"/>
                <w:sz w:val="16"/>
              </w:rPr>
              <w:fldChar w:fldCharType="begin"/>
            </w:r>
            <w:r w:rsidR="006116E9" w:rsidRPr="006116E9">
              <w:rPr>
                <w:webHidden/>
                <w:color w:val="000000" w:themeColor="text1"/>
                <w:sz w:val="16"/>
              </w:rPr>
              <w:instrText xml:space="preserve"> PAGEREF _Toc431975916 \h </w:instrText>
            </w:r>
            <w:r w:rsidRPr="006116E9">
              <w:rPr>
                <w:webHidden/>
                <w:color w:val="000000" w:themeColor="text1"/>
                <w:sz w:val="16"/>
              </w:rPr>
            </w:r>
            <w:r w:rsidRPr="006116E9">
              <w:rPr>
                <w:webHidden/>
                <w:color w:val="000000" w:themeColor="text1"/>
                <w:sz w:val="16"/>
              </w:rPr>
              <w:fldChar w:fldCharType="separate"/>
            </w:r>
            <w:r w:rsidR="006116E9" w:rsidRPr="006116E9">
              <w:rPr>
                <w:webHidden/>
                <w:color w:val="000000" w:themeColor="text1"/>
                <w:sz w:val="16"/>
              </w:rPr>
              <w:t>13</w:t>
            </w:r>
            <w:r w:rsidRPr="006116E9">
              <w:rPr>
                <w:webHidden/>
                <w:color w:val="000000" w:themeColor="text1"/>
                <w:sz w:val="16"/>
              </w:rPr>
              <w:fldChar w:fldCharType="end"/>
            </w:r>
          </w:hyperlink>
        </w:p>
        <w:p w:rsidR="006116E9" w:rsidRPr="006116E9" w:rsidRDefault="003A71A6" w:rsidP="006116E9">
          <w:pPr>
            <w:pStyle w:val="TM3"/>
            <w:rPr>
              <w:rFonts w:asciiTheme="minorHAnsi" w:eastAsiaTheme="minorEastAsia" w:hAnsiTheme="minorHAnsi" w:cstheme="minorBidi"/>
              <w:color w:val="000000" w:themeColor="text1"/>
              <w:sz w:val="20"/>
              <w:szCs w:val="22"/>
              <w:lang w:eastAsia="fr-FR"/>
            </w:rPr>
          </w:pPr>
          <w:hyperlink w:anchor="_Toc431975917" w:history="1">
            <w:r w:rsidR="006116E9" w:rsidRPr="006116E9">
              <w:rPr>
                <w:rStyle w:val="Lienhypertexte"/>
                <w:color w:val="000000" w:themeColor="text1"/>
                <w:sz w:val="16"/>
                <w:u w:val="none"/>
                <w:lang w:val="en-GB"/>
              </w:rPr>
              <w:t>Specific activities to implement the INDC</w:t>
            </w:r>
            <w:r w:rsidR="006116E9" w:rsidRPr="006116E9">
              <w:rPr>
                <w:webHidden/>
                <w:color w:val="000000" w:themeColor="text1"/>
                <w:sz w:val="16"/>
              </w:rPr>
              <w:tab/>
            </w:r>
            <w:r w:rsidRPr="006116E9">
              <w:rPr>
                <w:webHidden/>
                <w:color w:val="000000" w:themeColor="text1"/>
                <w:sz w:val="16"/>
              </w:rPr>
              <w:fldChar w:fldCharType="begin"/>
            </w:r>
            <w:r w:rsidR="006116E9" w:rsidRPr="006116E9">
              <w:rPr>
                <w:webHidden/>
                <w:color w:val="000000" w:themeColor="text1"/>
                <w:sz w:val="16"/>
              </w:rPr>
              <w:instrText xml:space="preserve"> PAGEREF _Toc431975917 \h </w:instrText>
            </w:r>
            <w:r w:rsidRPr="006116E9">
              <w:rPr>
                <w:webHidden/>
                <w:color w:val="000000" w:themeColor="text1"/>
                <w:sz w:val="16"/>
              </w:rPr>
            </w:r>
            <w:r w:rsidRPr="006116E9">
              <w:rPr>
                <w:webHidden/>
                <w:color w:val="000000" w:themeColor="text1"/>
                <w:sz w:val="16"/>
              </w:rPr>
              <w:fldChar w:fldCharType="separate"/>
            </w:r>
            <w:r w:rsidR="006116E9" w:rsidRPr="006116E9">
              <w:rPr>
                <w:webHidden/>
                <w:color w:val="000000" w:themeColor="text1"/>
                <w:sz w:val="16"/>
              </w:rPr>
              <w:t>13</w:t>
            </w:r>
            <w:r w:rsidRPr="006116E9">
              <w:rPr>
                <w:webHidden/>
                <w:color w:val="000000" w:themeColor="text1"/>
                <w:sz w:val="16"/>
              </w:rPr>
              <w:fldChar w:fldCharType="end"/>
            </w:r>
          </w:hyperlink>
        </w:p>
        <w:p w:rsidR="006116E9" w:rsidRPr="006116E9" w:rsidRDefault="003A71A6" w:rsidP="006116E9">
          <w:pPr>
            <w:pStyle w:val="TM1"/>
            <w:pBdr>
              <w:bottom w:val="none" w:sz="0" w:space="0" w:color="auto"/>
              <w:between w:val="none" w:sz="0" w:space="0" w:color="auto"/>
            </w:pBdr>
            <w:tabs>
              <w:tab w:val="left" w:pos="567"/>
            </w:tabs>
            <w:rPr>
              <w:rFonts w:asciiTheme="minorHAnsi" w:eastAsiaTheme="minorEastAsia" w:hAnsiTheme="minorHAnsi" w:cstheme="minorBidi"/>
              <w:b w:val="0"/>
              <w:smallCaps w:val="0"/>
              <w:color w:val="000000" w:themeColor="text1"/>
              <w:sz w:val="20"/>
              <w:szCs w:val="22"/>
              <w:lang w:eastAsia="fr-FR"/>
            </w:rPr>
          </w:pPr>
          <w:hyperlink w:anchor="_Toc431975918" w:history="1">
            <w:r w:rsidR="006116E9" w:rsidRPr="006116E9">
              <w:rPr>
                <w:rStyle w:val="Lienhypertexte"/>
                <w:color w:val="000000" w:themeColor="text1"/>
                <w:sz w:val="22"/>
                <w:u w:val="none"/>
              </w:rPr>
              <w:t>6.</w:t>
            </w:r>
            <w:r w:rsidR="006116E9" w:rsidRPr="006116E9">
              <w:rPr>
                <w:rFonts w:asciiTheme="minorHAnsi" w:eastAsiaTheme="minorEastAsia" w:hAnsiTheme="minorHAnsi" w:cstheme="minorBidi"/>
                <w:b w:val="0"/>
                <w:smallCaps w:val="0"/>
                <w:color w:val="000000" w:themeColor="text1"/>
                <w:sz w:val="20"/>
                <w:szCs w:val="22"/>
                <w:lang w:eastAsia="fr-FR"/>
              </w:rPr>
              <w:tab/>
            </w:r>
            <w:r w:rsidR="006116E9" w:rsidRPr="006116E9">
              <w:rPr>
                <w:rStyle w:val="Lienhypertexte"/>
                <w:color w:val="000000" w:themeColor="text1"/>
                <w:sz w:val="22"/>
                <w:u w:val="none"/>
              </w:rPr>
              <w:t>Means of implementation</w:t>
            </w:r>
            <w:r w:rsidR="006116E9" w:rsidRPr="006116E9">
              <w:rPr>
                <w:webHidden/>
                <w:color w:val="000000" w:themeColor="text1"/>
                <w:sz w:val="22"/>
              </w:rPr>
              <w:tab/>
            </w:r>
            <w:r w:rsidRPr="006116E9">
              <w:rPr>
                <w:webHidden/>
                <w:color w:val="000000" w:themeColor="text1"/>
                <w:sz w:val="22"/>
              </w:rPr>
              <w:fldChar w:fldCharType="begin"/>
            </w:r>
            <w:r w:rsidR="006116E9" w:rsidRPr="006116E9">
              <w:rPr>
                <w:webHidden/>
                <w:color w:val="000000" w:themeColor="text1"/>
                <w:sz w:val="22"/>
              </w:rPr>
              <w:instrText xml:space="preserve"> PAGEREF _Toc431975918 \h </w:instrText>
            </w:r>
            <w:r w:rsidRPr="006116E9">
              <w:rPr>
                <w:webHidden/>
                <w:color w:val="000000" w:themeColor="text1"/>
                <w:sz w:val="22"/>
              </w:rPr>
            </w:r>
            <w:r w:rsidRPr="006116E9">
              <w:rPr>
                <w:webHidden/>
                <w:color w:val="000000" w:themeColor="text1"/>
                <w:sz w:val="22"/>
              </w:rPr>
              <w:fldChar w:fldCharType="separate"/>
            </w:r>
            <w:r w:rsidR="006116E9" w:rsidRPr="006116E9">
              <w:rPr>
                <w:webHidden/>
                <w:color w:val="000000" w:themeColor="text1"/>
                <w:sz w:val="22"/>
              </w:rPr>
              <w:t>14</w:t>
            </w:r>
            <w:r w:rsidRPr="006116E9">
              <w:rPr>
                <w:webHidden/>
                <w:color w:val="000000" w:themeColor="text1"/>
                <w:sz w:val="22"/>
              </w:rPr>
              <w:fldChar w:fldCharType="end"/>
            </w:r>
          </w:hyperlink>
        </w:p>
        <w:p w:rsidR="002D6A82" w:rsidRDefault="003A71A6" w:rsidP="006116E9">
          <w:r w:rsidRPr="006116E9">
            <w:rPr>
              <w:b/>
              <w:bCs/>
              <w:color w:val="000000" w:themeColor="text1"/>
            </w:rPr>
            <w:fldChar w:fldCharType="end"/>
          </w:r>
        </w:p>
      </w:sdtContent>
    </w:sdt>
    <w:p w:rsidR="002D6A82" w:rsidRDefault="002D6A82">
      <w:pPr>
        <w:spacing w:after="0"/>
        <w:jc w:val="left"/>
      </w:pPr>
    </w:p>
    <w:p w:rsidR="002D6A82" w:rsidRDefault="002D6A82">
      <w:pPr>
        <w:spacing w:after="0"/>
        <w:jc w:val="left"/>
        <w:rPr>
          <w:b/>
          <w:smallCaps/>
          <w:noProof/>
          <w:color w:val="1C5840"/>
          <w:spacing w:val="20"/>
          <w:kern w:val="28"/>
          <w:sz w:val="36"/>
          <w:szCs w:val="36"/>
        </w:rPr>
      </w:pPr>
      <w:r>
        <w:br w:type="page"/>
      </w:r>
    </w:p>
    <w:p w:rsidR="002D6A82" w:rsidRPr="00C131CF" w:rsidRDefault="002D6A82" w:rsidP="002D6A82">
      <w:pPr>
        <w:pStyle w:val="Titre1"/>
        <w:rPr>
          <w:lang w:val="en-GB"/>
        </w:rPr>
      </w:pPr>
      <w:bookmarkStart w:id="1" w:name="_Toc431975897"/>
      <w:r w:rsidRPr="00C131CF">
        <w:rPr>
          <w:lang w:val="en-GB"/>
        </w:rPr>
        <w:lastRenderedPageBreak/>
        <w:t xml:space="preserve">List </w:t>
      </w:r>
      <w:r w:rsidR="00E55886" w:rsidRPr="00C131CF">
        <w:rPr>
          <w:lang w:val="en-GB"/>
        </w:rPr>
        <w:t>of acronym</w:t>
      </w:r>
      <w:r w:rsidRPr="00C131CF">
        <w:rPr>
          <w:lang w:val="en-GB"/>
        </w:rPr>
        <w:t>s</w:t>
      </w:r>
      <w:r w:rsidR="00E55886" w:rsidRPr="00C131CF">
        <w:rPr>
          <w:lang w:val="en-GB"/>
        </w:rPr>
        <w:t xml:space="preserve"> and abbreviations</w:t>
      </w:r>
      <w:bookmarkEnd w:id="1"/>
    </w:p>
    <w:p w:rsidR="00E8405C" w:rsidRPr="00CD33AD" w:rsidRDefault="00E8405C" w:rsidP="00103440">
      <w:pPr>
        <w:spacing w:after="120"/>
        <w:jc w:val="left"/>
        <w:rPr>
          <w:szCs w:val="22"/>
          <w:lang w:val="en-GB"/>
        </w:rPr>
      </w:pPr>
      <w:r w:rsidRPr="00103440">
        <w:rPr>
          <w:sz w:val="16"/>
          <w:lang w:val="en-GB"/>
        </w:rPr>
        <w:t>CDM</w:t>
      </w:r>
      <w:r w:rsidRPr="00103440">
        <w:rPr>
          <w:sz w:val="16"/>
          <w:lang w:val="en-GB"/>
        </w:rPr>
        <w:tab/>
      </w:r>
      <w:r w:rsidRPr="00103440">
        <w:rPr>
          <w:sz w:val="16"/>
          <w:lang w:val="en-GB"/>
        </w:rPr>
        <w:tab/>
      </w:r>
      <w:r w:rsidRPr="00212170">
        <w:rPr>
          <w:lang w:val="en-GB"/>
        </w:rPr>
        <w:t>Clean Development Mechanism</w:t>
      </w:r>
      <w:r w:rsidRPr="00CD33AD">
        <w:rPr>
          <w:sz w:val="16"/>
          <w:lang w:val="en-GB"/>
        </w:rPr>
        <w:t xml:space="preserve"> </w:t>
      </w:r>
    </w:p>
    <w:p w:rsidR="00E8405C" w:rsidRPr="004D0B13" w:rsidRDefault="00E8405C" w:rsidP="004D0B13">
      <w:pPr>
        <w:spacing w:after="120"/>
        <w:jc w:val="left"/>
        <w:rPr>
          <w:szCs w:val="22"/>
          <w:lang w:val="en-GB"/>
        </w:rPr>
      </w:pPr>
      <w:r w:rsidRPr="004D0B13">
        <w:rPr>
          <w:lang w:val="en-GB"/>
        </w:rPr>
        <w:t>ECOWAS</w:t>
      </w:r>
      <w:r w:rsidRPr="004D0B13">
        <w:rPr>
          <w:lang w:val="en-GB"/>
        </w:rPr>
        <w:tab/>
        <w:t>Economic Community of West African States</w:t>
      </w:r>
    </w:p>
    <w:p w:rsidR="00E8405C" w:rsidRPr="004D0B13" w:rsidRDefault="00E8405C" w:rsidP="002D6A82">
      <w:pPr>
        <w:spacing w:after="120"/>
        <w:jc w:val="left"/>
        <w:rPr>
          <w:szCs w:val="22"/>
          <w:lang w:val="en-GB"/>
        </w:rPr>
      </w:pPr>
      <w:r w:rsidRPr="004D0B13">
        <w:rPr>
          <w:szCs w:val="22"/>
          <w:lang w:val="en-GB"/>
        </w:rPr>
        <w:t>FAO</w:t>
      </w:r>
      <w:r w:rsidRPr="004D0B13">
        <w:rPr>
          <w:szCs w:val="22"/>
          <w:lang w:val="en-GB"/>
        </w:rPr>
        <w:tab/>
      </w:r>
      <w:r w:rsidRPr="004D0B13">
        <w:rPr>
          <w:szCs w:val="22"/>
          <w:lang w:val="en-GB"/>
        </w:rPr>
        <w:tab/>
        <w:t>Food and Agriculture Organization</w:t>
      </w:r>
    </w:p>
    <w:p w:rsidR="00E8405C" w:rsidRPr="004D0B13" w:rsidRDefault="00E8405C" w:rsidP="00FF5F31">
      <w:pPr>
        <w:spacing w:after="120"/>
        <w:jc w:val="left"/>
        <w:rPr>
          <w:szCs w:val="22"/>
          <w:lang w:val="en-GB"/>
        </w:rPr>
      </w:pPr>
      <w:r w:rsidRPr="00103440">
        <w:rPr>
          <w:sz w:val="16"/>
          <w:lang w:val="en-GB"/>
        </w:rPr>
        <w:t xml:space="preserve">GEF </w:t>
      </w:r>
      <w:r w:rsidRPr="00103440">
        <w:rPr>
          <w:sz w:val="16"/>
          <w:lang w:val="en-GB"/>
        </w:rPr>
        <w:tab/>
      </w:r>
      <w:r w:rsidRPr="00103440">
        <w:rPr>
          <w:sz w:val="16"/>
          <w:lang w:val="en-GB"/>
        </w:rPr>
        <w:tab/>
      </w:r>
      <w:r w:rsidRPr="004D0B13">
        <w:rPr>
          <w:szCs w:val="22"/>
          <w:lang w:val="en-GB"/>
        </w:rPr>
        <w:t xml:space="preserve">Global Environment Facility </w:t>
      </w:r>
    </w:p>
    <w:p w:rsidR="00E8405C" w:rsidRPr="00103440" w:rsidRDefault="00E8405C" w:rsidP="00E55886">
      <w:pPr>
        <w:spacing w:after="120"/>
        <w:jc w:val="left"/>
        <w:rPr>
          <w:szCs w:val="22"/>
          <w:lang w:val="en-GB"/>
        </w:rPr>
      </w:pPr>
      <w:r w:rsidRPr="00103440">
        <w:rPr>
          <w:szCs w:val="22"/>
          <w:lang w:val="en-GB"/>
        </w:rPr>
        <w:t>GH</w:t>
      </w:r>
      <w:r>
        <w:rPr>
          <w:szCs w:val="22"/>
          <w:lang w:val="en-GB"/>
        </w:rPr>
        <w:t>G</w:t>
      </w:r>
      <w:r w:rsidRPr="00103440">
        <w:rPr>
          <w:szCs w:val="22"/>
          <w:lang w:val="en-GB"/>
        </w:rPr>
        <w:tab/>
      </w:r>
      <w:r w:rsidRPr="00103440">
        <w:rPr>
          <w:szCs w:val="22"/>
          <w:lang w:val="en-GB"/>
        </w:rPr>
        <w:tab/>
        <w:t xml:space="preserve">Greenhouse gas </w:t>
      </w:r>
    </w:p>
    <w:p w:rsidR="00E8405C" w:rsidRPr="007D5F2E" w:rsidRDefault="00E8405C" w:rsidP="002D6A82">
      <w:pPr>
        <w:spacing w:after="120"/>
        <w:jc w:val="left"/>
        <w:rPr>
          <w:szCs w:val="22"/>
          <w:lang w:val="en-GB"/>
        </w:rPr>
      </w:pPr>
      <w:r w:rsidRPr="007D5F2E">
        <w:rPr>
          <w:szCs w:val="22"/>
          <w:lang w:val="en-GB"/>
        </w:rPr>
        <w:t>I</w:t>
      </w:r>
      <w:r>
        <w:rPr>
          <w:szCs w:val="22"/>
          <w:lang w:val="en-GB"/>
        </w:rPr>
        <w:t>NC</w:t>
      </w:r>
      <w:r w:rsidRPr="007D5F2E">
        <w:rPr>
          <w:szCs w:val="22"/>
          <w:lang w:val="en-GB"/>
        </w:rPr>
        <w:tab/>
      </w:r>
      <w:r w:rsidRPr="007D5F2E">
        <w:rPr>
          <w:szCs w:val="22"/>
          <w:lang w:val="en-GB"/>
        </w:rPr>
        <w:tab/>
        <w:t>Initial National Communic</w:t>
      </w:r>
      <w:r>
        <w:rPr>
          <w:szCs w:val="22"/>
          <w:lang w:val="en-GB"/>
        </w:rPr>
        <w:t>ation of the Republic of Guinea</w:t>
      </w:r>
    </w:p>
    <w:p w:rsidR="00E8405C" w:rsidRPr="00212170" w:rsidRDefault="00E8405C" w:rsidP="00212170">
      <w:pPr>
        <w:spacing w:after="120"/>
        <w:jc w:val="left"/>
        <w:rPr>
          <w:szCs w:val="22"/>
          <w:lang w:val="en-GB"/>
        </w:rPr>
      </w:pPr>
      <w:r w:rsidRPr="00212170">
        <w:rPr>
          <w:szCs w:val="22"/>
          <w:lang w:val="en-GB"/>
        </w:rPr>
        <w:t>INDC</w:t>
      </w:r>
      <w:r w:rsidRPr="00212170">
        <w:rPr>
          <w:szCs w:val="22"/>
          <w:lang w:val="en-GB"/>
        </w:rPr>
        <w:tab/>
      </w:r>
      <w:r w:rsidRPr="00212170">
        <w:rPr>
          <w:szCs w:val="22"/>
          <w:lang w:val="en-GB"/>
        </w:rPr>
        <w:tab/>
        <w:t xml:space="preserve">Intended </w:t>
      </w:r>
      <w:r>
        <w:rPr>
          <w:szCs w:val="22"/>
          <w:lang w:val="en-GB"/>
        </w:rPr>
        <w:t>Nationally Determined Contribution</w:t>
      </w:r>
    </w:p>
    <w:p w:rsidR="00E8405C" w:rsidRPr="00E55886" w:rsidRDefault="00E8405C" w:rsidP="00E55886">
      <w:pPr>
        <w:spacing w:after="120"/>
        <w:jc w:val="left"/>
        <w:rPr>
          <w:szCs w:val="22"/>
          <w:lang w:val="en-GB"/>
        </w:rPr>
      </w:pPr>
      <w:r w:rsidRPr="00E55886">
        <w:rPr>
          <w:szCs w:val="22"/>
          <w:lang w:val="en-GB"/>
        </w:rPr>
        <w:t>LDC</w:t>
      </w:r>
      <w:r w:rsidRPr="00E55886">
        <w:rPr>
          <w:szCs w:val="22"/>
          <w:lang w:val="en-GB"/>
        </w:rPr>
        <w:tab/>
      </w:r>
      <w:r w:rsidRPr="00E55886">
        <w:rPr>
          <w:szCs w:val="22"/>
          <w:lang w:val="en-GB"/>
        </w:rPr>
        <w:tab/>
      </w:r>
      <w:r>
        <w:rPr>
          <w:szCs w:val="22"/>
          <w:lang w:val="en-GB"/>
        </w:rPr>
        <w:t xml:space="preserve">Least Developed Country </w:t>
      </w:r>
    </w:p>
    <w:p w:rsidR="00E8405C" w:rsidRPr="00212170" w:rsidRDefault="00E8405C" w:rsidP="002D6A82">
      <w:pPr>
        <w:spacing w:after="120"/>
        <w:jc w:val="left"/>
        <w:rPr>
          <w:szCs w:val="22"/>
          <w:lang w:val="en-GB"/>
        </w:rPr>
      </w:pPr>
      <w:r>
        <w:rPr>
          <w:szCs w:val="22"/>
          <w:lang w:val="en-GB"/>
        </w:rPr>
        <w:t>L</w:t>
      </w:r>
      <w:r w:rsidRPr="00212170">
        <w:rPr>
          <w:szCs w:val="22"/>
          <w:lang w:val="en-GB"/>
        </w:rPr>
        <w:t>U</w:t>
      </w:r>
      <w:r>
        <w:rPr>
          <w:szCs w:val="22"/>
          <w:lang w:val="en-GB"/>
        </w:rPr>
        <w:t>C</w:t>
      </w:r>
      <w:r w:rsidRPr="00212170">
        <w:rPr>
          <w:szCs w:val="22"/>
          <w:lang w:val="en-GB"/>
        </w:rPr>
        <w:t>F</w:t>
      </w:r>
      <w:r w:rsidRPr="00212170">
        <w:rPr>
          <w:szCs w:val="22"/>
          <w:lang w:val="en-GB"/>
        </w:rPr>
        <w:tab/>
      </w:r>
      <w:r w:rsidRPr="00212170">
        <w:rPr>
          <w:szCs w:val="22"/>
          <w:lang w:val="en-GB"/>
        </w:rPr>
        <w:tab/>
      </w:r>
      <w:r>
        <w:rPr>
          <w:szCs w:val="22"/>
          <w:lang w:val="en-GB"/>
        </w:rPr>
        <w:t xml:space="preserve">Land-Use </w:t>
      </w:r>
      <w:r w:rsidRPr="00212170">
        <w:rPr>
          <w:szCs w:val="22"/>
          <w:lang w:val="en-GB"/>
        </w:rPr>
        <w:t xml:space="preserve">Change </w:t>
      </w:r>
      <w:r>
        <w:rPr>
          <w:szCs w:val="22"/>
          <w:lang w:val="en-GB"/>
        </w:rPr>
        <w:t>and Forestry</w:t>
      </w:r>
    </w:p>
    <w:p w:rsidR="00E8405C" w:rsidRDefault="00E8405C" w:rsidP="00E55886">
      <w:pPr>
        <w:spacing w:after="120"/>
        <w:jc w:val="left"/>
        <w:rPr>
          <w:lang w:val="en-GB"/>
        </w:rPr>
      </w:pPr>
      <w:r w:rsidRPr="00103440">
        <w:rPr>
          <w:lang w:val="en-GB"/>
        </w:rPr>
        <w:t>MEEF</w:t>
      </w:r>
      <w:r w:rsidRPr="00103440">
        <w:rPr>
          <w:lang w:val="en-GB"/>
        </w:rPr>
        <w:tab/>
      </w:r>
      <w:r w:rsidRPr="00103440">
        <w:rPr>
          <w:lang w:val="en-GB"/>
        </w:rPr>
        <w:tab/>
      </w:r>
      <w:r w:rsidR="00846583">
        <w:rPr>
          <w:lang w:val="en-GB"/>
        </w:rPr>
        <w:t xml:space="preserve">Guinean </w:t>
      </w:r>
      <w:r w:rsidRPr="00103440">
        <w:rPr>
          <w:lang w:val="en-GB"/>
        </w:rPr>
        <w:t xml:space="preserve">Ministry of the Environment, Water and Forestry </w:t>
      </w:r>
    </w:p>
    <w:p w:rsidR="00F4716F" w:rsidRPr="00103440" w:rsidRDefault="00F4716F" w:rsidP="00E55886">
      <w:pPr>
        <w:spacing w:after="120"/>
        <w:jc w:val="left"/>
        <w:rPr>
          <w:lang w:val="en-GB"/>
        </w:rPr>
      </w:pPr>
      <w:r>
        <w:rPr>
          <w:lang w:val="en-GB"/>
        </w:rPr>
        <w:t>NAMA</w:t>
      </w:r>
      <w:r>
        <w:rPr>
          <w:lang w:val="en-GB"/>
        </w:rPr>
        <w:tab/>
      </w:r>
      <w:r>
        <w:rPr>
          <w:lang w:val="en-GB"/>
        </w:rPr>
        <w:tab/>
        <w:t>Nationally Appropriate Mitigation Actions</w:t>
      </w:r>
    </w:p>
    <w:p w:rsidR="00E8405C" w:rsidRPr="00CD33AD" w:rsidRDefault="00E8405C" w:rsidP="002D6A82">
      <w:pPr>
        <w:spacing w:after="120"/>
        <w:jc w:val="left"/>
        <w:rPr>
          <w:szCs w:val="22"/>
          <w:lang w:val="en-GB"/>
        </w:rPr>
      </w:pPr>
      <w:r>
        <w:rPr>
          <w:szCs w:val="22"/>
          <w:lang w:val="en-GB"/>
        </w:rPr>
        <w:t>NA</w:t>
      </w:r>
      <w:r w:rsidRPr="00CD33AD">
        <w:rPr>
          <w:szCs w:val="22"/>
          <w:lang w:val="en-GB"/>
        </w:rPr>
        <w:t>PA</w:t>
      </w:r>
      <w:r w:rsidRPr="00CD33AD">
        <w:rPr>
          <w:szCs w:val="22"/>
          <w:lang w:val="en-GB"/>
        </w:rPr>
        <w:tab/>
      </w:r>
      <w:r w:rsidRPr="00CD33AD">
        <w:rPr>
          <w:szCs w:val="22"/>
          <w:lang w:val="en-GB"/>
        </w:rPr>
        <w:tab/>
      </w:r>
      <w:r>
        <w:rPr>
          <w:szCs w:val="22"/>
          <w:lang w:val="en-GB"/>
        </w:rPr>
        <w:t>National</w:t>
      </w:r>
      <w:r w:rsidRPr="00212170">
        <w:rPr>
          <w:szCs w:val="22"/>
          <w:lang w:val="en-GB"/>
        </w:rPr>
        <w:t xml:space="preserve"> </w:t>
      </w:r>
      <w:r>
        <w:rPr>
          <w:szCs w:val="22"/>
          <w:lang w:val="en-GB"/>
        </w:rPr>
        <w:t>Adaptation Plan of Action</w:t>
      </w:r>
    </w:p>
    <w:p w:rsidR="00E8405C" w:rsidRPr="00733F55" w:rsidRDefault="00E8405C" w:rsidP="002D6A82">
      <w:pPr>
        <w:spacing w:after="120"/>
        <w:jc w:val="left"/>
        <w:rPr>
          <w:szCs w:val="22"/>
          <w:lang w:val="en-GB"/>
        </w:rPr>
      </w:pPr>
      <w:r w:rsidRPr="00733F55">
        <w:rPr>
          <w:szCs w:val="22"/>
          <w:lang w:val="en-GB"/>
        </w:rPr>
        <w:t>PNC-COP21 </w:t>
      </w:r>
      <w:r w:rsidRPr="00733F55">
        <w:rPr>
          <w:szCs w:val="22"/>
          <w:lang w:val="en-GB"/>
        </w:rPr>
        <w:tab/>
      </w:r>
      <w:proofErr w:type="spellStart"/>
      <w:r w:rsidRPr="00733F55">
        <w:rPr>
          <w:i/>
          <w:szCs w:val="22"/>
          <w:lang w:val="en-GB"/>
        </w:rPr>
        <w:t>Plateforme</w:t>
      </w:r>
      <w:proofErr w:type="spellEnd"/>
      <w:r w:rsidRPr="00733F55">
        <w:rPr>
          <w:i/>
          <w:szCs w:val="22"/>
          <w:lang w:val="en-GB"/>
        </w:rPr>
        <w:t xml:space="preserve"> </w:t>
      </w:r>
      <w:proofErr w:type="spellStart"/>
      <w:r w:rsidRPr="00733F55">
        <w:rPr>
          <w:i/>
          <w:szCs w:val="22"/>
          <w:lang w:val="en-GB"/>
        </w:rPr>
        <w:t>Nationale</w:t>
      </w:r>
      <w:proofErr w:type="spellEnd"/>
      <w:r w:rsidRPr="00733F55">
        <w:rPr>
          <w:i/>
          <w:szCs w:val="22"/>
          <w:lang w:val="en-GB"/>
        </w:rPr>
        <w:t xml:space="preserve"> de </w:t>
      </w:r>
      <w:proofErr w:type="spellStart"/>
      <w:r w:rsidRPr="00733F55">
        <w:rPr>
          <w:i/>
          <w:szCs w:val="22"/>
          <w:lang w:val="en-GB"/>
        </w:rPr>
        <w:t>concertation</w:t>
      </w:r>
      <w:proofErr w:type="spellEnd"/>
      <w:r w:rsidRPr="00733F55">
        <w:rPr>
          <w:i/>
          <w:szCs w:val="22"/>
          <w:lang w:val="en-GB"/>
        </w:rPr>
        <w:t xml:space="preserve"> COP21 </w:t>
      </w:r>
      <w:r w:rsidRPr="00733F55">
        <w:rPr>
          <w:szCs w:val="22"/>
          <w:lang w:val="en-GB"/>
        </w:rPr>
        <w:t>(National Consultation Platform COP 21)</w:t>
      </w:r>
    </w:p>
    <w:p w:rsidR="00E8405C" w:rsidRPr="007D5F2E" w:rsidRDefault="00E8405C" w:rsidP="002D6A82">
      <w:pPr>
        <w:spacing w:after="120"/>
        <w:jc w:val="left"/>
        <w:rPr>
          <w:szCs w:val="22"/>
          <w:lang w:val="en-GB"/>
        </w:rPr>
      </w:pPr>
      <w:r w:rsidRPr="007D5F2E">
        <w:rPr>
          <w:szCs w:val="22"/>
          <w:lang w:val="en-GB"/>
        </w:rPr>
        <w:t>PRSP-III</w:t>
      </w:r>
      <w:r w:rsidRPr="007D5F2E">
        <w:rPr>
          <w:szCs w:val="22"/>
          <w:lang w:val="en-GB"/>
        </w:rPr>
        <w:tab/>
        <w:t>2013-2015 Poverty Reduction Strategy Paper</w:t>
      </w:r>
    </w:p>
    <w:p w:rsidR="00E8405C" w:rsidRPr="00E55886" w:rsidRDefault="00E8405C" w:rsidP="004D0B13">
      <w:pPr>
        <w:spacing w:after="120"/>
        <w:jc w:val="left"/>
        <w:rPr>
          <w:szCs w:val="22"/>
          <w:lang w:val="en-GB"/>
        </w:rPr>
      </w:pPr>
      <w:r w:rsidRPr="00E55886">
        <w:rPr>
          <w:szCs w:val="22"/>
          <w:lang w:val="en-GB"/>
        </w:rPr>
        <w:t>REDD+</w:t>
      </w:r>
      <w:r w:rsidRPr="00E55886">
        <w:rPr>
          <w:szCs w:val="22"/>
          <w:lang w:val="en-GB"/>
        </w:rPr>
        <w:tab/>
      </w:r>
      <w:r w:rsidRPr="00E55886">
        <w:rPr>
          <w:szCs w:val="22"/>
          <w:lang w:val="en-GB"/>
        </w:rPr>
        <w:tab/>
        <w:t>Reducin</w:t>
      </w:r>
      <w:r>
        <w:rPr>
          <w:szCs w:val="22"/>
          <w:lang w:val="en-GB"/>
        </w:rPr>
        <w:t>g Emissions from</w:t>
      </w:r>
      <w:r w:rsidRPr="00E55886">
        <w:rPr>
          <w:szCs w:val="22"/>
          <w:lang w:val="en-GB"/>
        </w:rPr>
        <w:t xml:space="preserve"> </w:t>
      </w:r>
      <w:r>
        <w:rPr>
          <w:szCs w:val="22"/>
          <w:lang w:val="en-GB"/>
        </w:rPr>
        <w:t>D</w:t>
      </w:r>
      <w:r w:rsidRPr="00E55886">
        <w:rPr>
          <w:szCs w:val="22"/>
          <w:lang w:val="en-GB"/>
        </w:rPr>
        <w:t xml:space="preserve">eforestation and </w:t>
      </w:r>
      <w:r>
        <w:rPr>
          <w:szCs w:val="22"/>
          <w:lang w:val="en-GB"/>
        </w:rPr>
        <w:t xml:space="preserve">Forest Degradation </w:t>
      </w:r>
    </w:p>
    <w:p w:rsidR="00E8405C" w:rsidRPr="004E3F3D" w:rsidRDefault="00E8405C" w:rsidP="002D6A82">
      <w:pPr>
        <w:spacing w:after="120"/>
        <w:jc w:val="left"/>
        <w:rPr>
          <w:szCs w:val="22"/>
        </w:rPr>
      </w:pPr>
      <w:r w:rsidRPr="004364E7">
        <w:rPr>
          <w:szCs w:val="22"/>
        </w:rPr>
        <w:t xml:space="preserve">RGPH </w:t>
      </w:r>
      <w:r>
        <w:rPr>
          <w:szCs w:val="22"/>
        </w:rPr>
        <w:tab/>
      </w:r>
      <w:r>
        <w:rPr>
          <w:szCs w:val="22"/>
        </w:rPr>
        <w:tab/>
      </w:r>
      <w:r w:rsidRPr="00103440">
        <w:rPr>
          <w:i/>
          <w:szCs w:val="22"/>
        </w:rPr>
        <w:t xml:space="preserve">Recensement Général de la Population et de l’Habitation </w:t>
      </w:r>
      <w:r>
        <w:rPr>
          <w:szCs w:val="22"/>
        </w:rPr>
        <w:t>(</w:t>
      </w:r>
      <w:r w:rsidRPr="004E3F3D">
        <w:rPr>
          <w:szCs w:val="22"/>
        </w:rPr>
        <w:t xml:space="preserve">General </w:t>
      </w:r>
      <w:proofErr w:type="spellStart"/>
      <w:r w:rsidRPr="004E3F3D">
        <w:rPr>
          <w:szCs w:val="22"/>
        </w:rPr>
        <w:t>Census</w:t>
      </w:r>
      <w:proofErr w:type="spellEnd"/>
      <w:r w:rsidRPr="004E3F3D">
        <w:rPr>
          <w:szCs w:val="22"/>
        </w:rPr>
        <w:t xml:space="preserve"> of Population and </w:t>
      </w:r>
      <w:r w:rsidRPr="004E3F3D">
        <w:rPr>
          <w:szCs w:val="22"/>
        </w:rPr>
        <w:tab/>
      </w:r>
      <w:r w:rsidRPr="004E3F3D">
        <w:rPr>
          <w:szCs w:val="22"/>
        </w:rPr>
        <w:tab/>
      </w:r>
      <w:proofErr w:type="spellStart"/>
      <w:r w:rsidRPr="004E3F3D">
        <w:rPr>
          <w:szCs w:val="22"/>
        </w:rPr>
        <w:t>Housing</w:t>
      </w:r>
      <w:proofErr w:type="spellEnd"/>
      <w:r w:rsidRPr="004E3F3D">
        <w:rPr>
          <w:szCs w:val="22"/>
        </w:rPr>
        <w:t>)</w:t>
      </w:r>
    </w:p>
    <w:p w:rsidR="00E8405C" w:rsidRPr="004E3F3D" w:rsidRDefault="00E8405C" w:rsidP="004D0B13">
      <w:pPr>
        <w:spacing w:after="120"/>
        <w:jc w:val="left"/>
        <w:rPr>
          <w:sz w:val="16"/>
        </w:rPr>
      </w:pPr>
      <w:r>
        <w:rPr>
          <w:szCs w:val="22"/>
        </w:rPr>
        <w:t>SDAM</w:t>
      </w:r>
      <w:r>
        <w:rPr>
          <w:szCs w:val="22"/>
        </w:rPr>
        <w:tab/>
      </w:r>
      <w:r>
        <w:rPr>
          <w:szCs w:val="22"/>
        </w:rPr>
        <w:tab/>
      </w:r>
      <w:r w:rsidRPr="004D0B13">
        <w:rPr>
          <w:i/>
          <w:szCs w:val="22"/>
        </w:rPr>
        <w:t>Schéma directeur d’aménagement de la mangrove</w:t>
      </w:r>
      <w:r w:rsidRPr="00103440">
        <w:rPr>
          <w:i/>
          <w:sz w:val="16"/>
        </w:rPr>
        <w:t xml:space="preserve"> </w:t>
      </w:r>
      <w:r>
        <w:rPr>
          <w:sz w:val="16"/>
        </w:rPr>
        <w:t>(</w:t>
      </w:r>
      <w:r w:rsidRPr="004D0B13">
        <w:rPr>
          <w:szCs w:val="22"/>
        </w:rPr>
        <w:t xml:space="preserve">Mangrove </w:t>
      </w:r>
      <w:r w:rsidRPr="00C131CF">
        <w:rPr>
          <w:szCs w:val="22"/>
        </w:rPr>
        <w:t xml:space="preserve">management </w:t>
      </w:r>
      <w:r w:rsidRPr="004E3F3D">
        <w:rPr>
          <w:szCs w:val="22"/>
        </w:rPr>
        <w:t xml:space="preserve">and </w:t>
      </w:r>
      <w:proofErr w:type="spellStart"/>
      <w:r w:rsidRPr="004E3F3D">
        <w:rPr>
          <w:szCs w:val="22"/>
        </w:rPr>
        <w:t>development</w:t>
      </w:r>
      <w:proofErr w:type="spellEnd"/>
      <w:r w:rsidRPr="004E3F3D">
        <w:rPr>
          <w:szCs w:val="22"/>
        </w:rPr>
        <w:t xml:space="preserve"> </w:t>
      </w:r>
      <w:r w:rsidRPr="004E3F3D">
        <w:rPr>
          <w:szCs w:val="22"/>
        </w:rPr>
        <w:tab/>
      </w:r>
      <w:r w:rsidRPr="004E3F3D">
        <w:rPr>
          <w:szCs w:val="22"/>
        </w:rPr>
        <w:tab/>
        <w:t>plan</w:t>
      </w:r>
      <w:r w:rsidRPr="004E3F3D">
        <w:rPr>
          <w:sz w:val="16"/>
        </w:rPr>
        <w:t>)</w:t>
      </w:r>
    </w:p>
    <w:p w:rsidR="00E8405C" w:rsidRPr="004D0B13" w:rsidRDefault="00E8405C" w:rsidP="002D6A82">
      <w:pPr>
        <w:spacing w:after="120"/>
        <w:jc w:val="left"/>
        <w:rPr>
          <w:szCs w:val="22"/>
          <w:lang w:val="en-GB"/>
        </w:rPr>
      </w:pPr>
      <w:r w:rsidRPr="00CD33AD">
        <w:rPr>
          <w:sz w:val="16"/>
          <w:lang w:val="en-GB"/>
        </w:rPr>
        <w:t>SE4All</w:t>
      </w:r>
      <w:r w:rsidRPr="00CD33AD">
        <w:rPr>
          <w:sz w:val="16"/>
          <w:lang w:val="en-GB"/>
        </w:rPr>
        <w:tab/>
      </w:r>
      <w:r w:rsidRPr="00CD33AD">
        <w:rPr>
          <w:sz w:val="16"/>
          <w:lang w:val="en-GB"/>
        </w:rPr>
        <w:tab/>
      </w:r>
      <w:r w:rsidRPr="004D0B13">
        <w:rPr>
          <w:szCs w:val="22"/>
          <w:lang w:val="en-GB"/>
        </w:rPr>
        <w:t>Sustainable Energy for All</w:t>
      </w:r>
    </w:p>
    <w:p w:rsidR="00E8405C" w:rsidRPr="00CD33AD" w:rsidRDefault="00E8405C" w:rsidP="00E55886">
      <w:pPr>
        <w:spacing w:after="120"/>
        <w:jc w:val="left"/>
        <w:rPr>
          <w:szCs w:val="22"/>
          <w:lang w:val="en-GB"/>
        </w:rPr>
      </w:pPr>
      <w:r>
        <w:rPr>
          <w:szCs w:val="22"/>
          <w:lang w:val="en-GB"/>
        </w:rPr>
        <w:t>UNF</w:t>
      </w:r>
      <w:r w:rsidRPr="00CD33AD">
        <w:rPr>
          <w:szCs w:val="22"/>
          <w:lang w:val="en-GB"/>
        </w:rPr>
        <w:t>CCC</w:t>
      </w:r>
      <w:r w:rsidRPr="00CD33AD">
        <w:rPr>
          <w:szCs w:val="22"/>
          <w:lang w:val="en-GB"/>
        </w:rPr>
        <w:tab/>
        <w:t xml:space="preserve">United Nations Framework Convention on Climate Change </w:t>
      </w:r>
    </w:p>
    <w:p w:rsidR="002D6A82" w:rsidRPr="00412829" w:rsidRDefault="002D6A82" w:rsidP="002D6A82">
      <w:pPr>
        <w:spacing w:after="120"/>
        <w:jc w:val="left"/>
        <w:rPr>
          <w:i/>
          <w:sz w:val="16"/>
          <w:lang w:val="en-GB"/>
        </w:rPr>
      </w:pPr>
    </w:p>
    <w:p w:rsidR="002D6A82" w:rsidRPr="00412829" w:rsidRDefault="002D6A82">
      <w:pPr>
        <w:spacing w:after="0"/>
        <w:jc w:val="left"/>
        <w:rPr>
          <w:b/>
          <w:smallCaps/>
          <w:noProof/>
          <w:color w:val="1C5840"/>
          <w:spacing w:val="20"/>
          <w:kern w:val="28"/>
          <w:sz w:val="36"/>
          <w:szCs w:val="36"/>
          <w:lang w:val="en-GB"/>
        </w:rPr>
      </w:pPr>
      <w:r w:rsidRPr="00412829">
        <w:rPr>
          <w:lang w:val="en-GB"/>
        </w:rPr>
        <w:br w:type="page"/>
      </w:r>
    </w:p>
    <w:p w:rsidR="00A459FB" w:rsidRDefault="00DC3A86" w:rsidP="00DC3A86">
      <w:pPr>
        <w:pStyle w:val="Titre1"/>
      </w:pPr>
      <w:bookmarkStart w:id="2" w:name="_Toc431975898"/>
      <w:r>
        <w:lastRenderedPageBreak/>
        <w:t>Summary</w:t>
      </w:r>
      <w:bookmarkEnd w:id="2"/>
      <w:r>
        <w:t xml:space="preserve"> </w:t>
      </w:r>
    </w:p>
    <w:tbl>
      <w:tblPr>
        <w:tblStyle w:val="Grilledutableau"/>
        <w:tblW w:w="0" w:type="auto"/>
        <w:tblLook w:val="04A0"/>
      </w:tblPr>
      <w:tblGrid>
        <w:gridCol w:w="10344"/>
      </w:tblGrid>
      <w:tr w:rsidR="007D6F9A" w:rsidRPr="00853997" w:rsidTr="007D6F9A">
        <w:tc>
          <w:tcPr>
            <w:tcW w:w="10344" w:type="dxa"/>
          </w:tcPr>
          <w:p w:rsidR="002F4C15" w:rsidRPr="004364E7" w:rsidRDefault="00DC3A86" w:rsidP="00DC3A86">
            <w:pPr>
              <w:spacing w:after="0" w:line="276" w:lineRule="auto"/>
              <w:jc w:val="left"/>
              <w:rPr>
                <w:b/>
                <w:szCs w:val="22"/>
              </w:rPr>
            </w:pPr>
            <w:r>
              <w:rPr>
                <w:b/>
                <w:szCs w:val="22"/>
              </w:rPr>
              <w:t>Background</w:t>
            </w:r>
            <w:r w:rsidR="00B913D3" w:rsidRPr="004364E7">
              <w:rPr>
                <w:b/>
                <w:szCs w:val="22"/>
              </w:rPr>
              <w:t xml:space="preserve">: </w:t>
            </w:r>
          </w:p>
          <w:p w:rsidR="002F4C15" w:rsidRPr="004364E7" w:rsidRDefault="002F4C15" w:rsidP="002F4C15">
            <w:pPr>
              <w:pStyle w:val="Paragraphedeliste"/>
              <w:numPr>
                <w:ilvl w:val="0"/>
                <w:numId w:val="23"/>
              </w:numPr>
              <w:spacing w:after="0" w:line="276" w:lineRule="auto"/>
              <w:ind w:left="284" w:hanging="284"/>
              <w:jc w:val="left"/>
              <w:rPr>
                <w:szCs w:val="22"/>
              </w:rPr>
            </w:pPr>
            <w:r w:rsidRPr="004364E7">
              <w:rPr>
                <w:szCs w:val="22"/>
              </w:rPr>
              <w:t>Population:</w:t>
            </w:r>
            <w:r w:rsidR="00CC13A2">
              <w:rPr>
                <w:szCs w:val="22"/>
              </w:rPr>
              <w:t xml:space="preserve"> </w:t>
            </w:r>
            <w:r w:rsidR="00DC3A86">
              <w:rPr>
                <w:szCs w:val="22"/>
              </w:rPr>
              <w:t>7.</w:t>
            </w:r>
            <w:r w:rsidR="004364E7" w:rsidRPr="004364E7">
              <w:rPr>
                <w:szCs w:val="22"/>
              </w:rPr>
              <w:t>2 million (RGPH 1996)</w:t>
            </w:r>
          </w:p>
          <w:p w:rsidR="002F4C15" w:rsidRPr="00CD33AD" w:rsidRDefault="00DC3A86" w:rsidP="00DC3A86">
            <w:pPr>
              <w:pStyle w:val="Paragraphedeliste"/>
              <w:numPr>
                <w:ilvl w:val="0"/>
                <w:numId w:val="23"/>
              </w:numPr>
              <w:spacing w:after="0" w:line="276" w:lineRule="auto"/>
              <w:ind w:left="284" w:hanging="284"/>
              <w:jc w:val="left"/>
              <w:rPr>
                <w:szCs w:val="22"/>
                <w:lang w:val="en-GB"/>
              </w:rPr>
            </w:pPr>
            <w:r w:rsidRPr="00CD33AD">
              <w:rPr>
                <w:szCs w:val="22"/>
                <w:lang w:val="en-GB"/>
              </w:rPr>
              <w:t>Demographic growth rate:</w:t>
            </w:r>
            <w:r w:rsidR="00FF4C7E" w:rsidRPr="00CD33AD">
              <w:rPr>
                <w:szCs w:val="22"/>
                <w:lang w:val="en-GB"/>
              </w:rPr>
              <w:t xml:space="preserve"> </w:t>
            </w:r>
            <w:r w:rsidR="004364E7" w:rsidRPr="00CD33AD">
              <w:rPr>
                <w:szCs w:val="22"/>
                <w:lang w:val="en-GB"/>
              </w:rPr>
              <w:t>3</w:t>
            </w:r>
            <w:r w:rsidRPr="00CD33AD">
              <w:rPr>
                <w:szCs w:val="22"/>
                <w:lang w:val="en-GB"/>
              </w:rPr>
              <w:t>.</w:t>
            </w:r>
            <w:r w:rsidR="004364E7" w:rsidRPr="00CD33AD">
              <w:rPr>
                <w:szCs w:val="22"/>
                <w:lang w:val="en-GB"/>
              </w:rPr>
              <w:t>1%</w:t>
            </w:r>
            <w:r w:rsidR="002D6A82" w:rsidRPr="00CD33AD">
              <w:rPr>
                <w:szCs w:val="22"/>
                <w:lang w:val="en-GB"/>
              </w:rPr>
              <w:t>/</w:t>
            </w:r>
            <w:r w:rsidRPr="00CD33AD">
              <w:rPr>
                <w:szCs w:val="22"/>
                <w:lang w:val="en-GB"/>
              </w:rPr>
              <w:t>p.</w:t>
            </w:r>
            <w:r w:rsidR="002D6A82" w:rsidRPr="00CD33AD">
              <w:rPr>
                <w:szCs w:val="22"/>
                <w:lang w:val="en-GB"/>
              </w:rPr>
              <w:t>a</w:t>
            </w:r>
            <w:r w:rsidRPr="00CD33AD">
              <w:rPr>
                <w:szCs w:val="22"/>
                <w:lang w:val="en-GB"/>
              </w:rPr>
              <w:t>.</w:t>
            </w:r>
            <w:r w:rsidR="004364E7" w:rsidRPr="00CD33AD">
              <w:rPr>
                <w:szCs w:val="22"/>
                <w:lang w:val="en-GB"/>
              </w:rPr>
              <w:t xml:space="preserve"> (RGPH 1996)</w:t>
            </w:r>
          </w:p>
          <w:p w:rsidR="00E10356" w:rsidRPr="00DC3A86" w:rsidRDefault="00DC3A86" w:rsidP="00DC3A86">
            <w:pPr>
              <w:pStyle w:val="Paragraphedeliste"/>
              <w:numPr>
                <w:ilvl w:val="0"/>
                <w:numId w:val="23"/>
              </w:numPr>
              <w:spacing w:after="0" w:line="276" w:lineRule="auto"/>
              <w:ind w:left="284" w:hanging="284"/>
              <w:jc w:val="left"/>
              <w:rPr>
                <w:szCs w:val="22"/>
                <w:lang w:val="it-IT"/>
              </w:rPr>
            </w:pPr>
            <w:r w:rsidRPr="00DC3A86">
              <w:rPr>
                <w:szCs w:val="22"/>
                <w:lang w:val="it-IT"/>
              </w:rPr>
              <w:t>GHG e</w:t>
            </w:r>
            <w:r w:rsidR="002F4C15" w:rsidRPr="00DC3A86">
              <w:rPr>
                <w:szCs w:val="22"/>
                <w:lang w:val="it-IT"/>
              </w:rPr>
              <w:t>missions:</w:t>
            </w:r>
            <w:r w:rsidR="00CC13A2" w:rsidRPr="00DC3A86">
              <w:rPr>
                <w:szCs w:val="22"/>
                <w:lang w:val="it-IT"/>
              </w:rPr>
              <w:t xml:space="preserve"> </w:t>
            </w:r>
            <w:r w:rsidR="00054314" w:rsidRPr="00DC3A86">
              <w:rPr>
                <w:szCs w:val="22"/>
                <w:lang w:val="it-IT"/>
              </w:rPr>
              <w:t>2</w:t>
            </w:r>
            <w:r w:rsidRPr="00DC3A86">
              <w:rPr>
                <w:szCs w:val="22"/>
                <w:lang w:val="it-IT"/>
              </w:rPr>
              <w:t>.</w:t>
            </w:r>
            <w:r w:rsidR="00054314" w:rsidRPr="00DC3A86">
              <w:rPr>
                <w:szCs w:val="22"/>
                <w:lang w:val="it-IT"/>
              </w:rPr>
              <w:t>1</w:t>
            </w:r>
            <w:r w:rsidR="00255F34" w:rsidRPr="00DC3A86">
              <w:rPr>
                <w:szCs w:val="22"/>
                <w:lang w:val="it-IT"/>
              </w:rPr>
              <w:t xml:space="preserve"> t</w:t>
            </w:r>
            <w:r w:rsidR="00C131CF">
              <w:rPr>
                <w:szCs w:val="22"/>
                <w:lang w:val="it-IT"/>
              </w:rPr>
              <w:t xml:space="preserve">onnes </w:t>
            </w:r>
            <w:r w:rsidR="00255F34" w:rsidRPr="00DC3A86">
              <w:rPr>
                <w:szCs w:val="22"/>
                <w:lang w:val="it-IT"/>
              </w:rPr>
              <w:t>CO2e</w:t>
            </w:r>
            <w:r w:rsidR="00C131CF">
              <w:rPr>
                <w:szCs w:val="22"/>
                <w:lang w:val="it-IT"/>
              </w:rPr>
              <w:t>q</w:t>
            </w:r>
            <w:r w:rsidR="00255F34" w:rsidRPr="00DC3A86">
              <w:rPr>
                <w:szCs w:val="22"/>
                <w:lang w:val="it-IT"/>
              </w:rPr>
              <w:t>/</w:t>
            </w:r>
            <w:r w:rsidR="00C131CF">
              <w:rPr>
                <w:szCs w:val="22"/>
                <w:lang w:val="it-IT"/>
              </w:rPr>
              <w:t>per c</w:t>
            </w:r>
            <w:r w:rsidR="00255F34" w:rsidRPr="00DC3A86">
              <w:rPr>
                <w:szCs w:val="22"/>
                <w:lang w:val="it-IT"/>
              </w:rPr>
              <w:t>a</w:t>
            </w:r>
            <w:r w:rsidR="00C131CF">
              <w:rPr>
                <w:szCs w:val="22"/>
                <w:lang w:val="it-IT"/>
              </w:rPr>
              <w:t>pita</w:t>
            </w:r>
            <w:r>
              <w:rPr>
                <w:szCs w:val="22"/>
                <w:lang w:val="it-IT"/>
              </w:rPr>
              <w:t xml:space="preserve"> i</w:t>
            </w:r>
            <w:r w:rsidR="00054314" w:rsidRPr="00DC3A86">
              <w:rPr>
                <w:szCs w:val="22"/>
                <w:lang w:val="it-IT"/>
              </w:rPr>
              <w:t>n 1994</w:t>
            </w:r>
          </w:p>
          <w:p w:rsidR="002F4C15" w:rsidRPr="00DC3A86" w:rsidRDefault="00BA4336" w:rsidP="00DC3A86">
            <w:pPr>
              <w:pStyle w:val="Paragraphedeliste"/>
              <w:numPr>
                <w:ilvl w:val="0"/>
                <w:numId w:val="23"/>
              </w:numPr>
              <w:spacing w:after="0" w:line="276" w:lineRule="auto"/>
              <w:ind w:left="284" w:hanging="284"/>
              <w:jc w:val="left"/>
              <w:rPr>
                <w:szCs w:val="22"/>
                <w:lang w:val="en-GB"/>
              </w:rPr>
            </w:pPr>
            <w:r>
              <w:rPr>
                <w:szCs w:val="22"/>
                <w:lang w:val="en-GB"/>
              </w:rPr>
              <w:t>Guinea's share of</w:t>
            </w:r>
            <w:r w:rsidR="00DC3A86" w:rsidRPr="00DC3A86">
              <w:rPr>
                <w:szCs w:val="22"/>
                <w:lang w:val="en-GB"/>
              </w:rPr>
              <w:t xml:space="preserve"> global emissions: less than </w:t>
            </w:r>
            <w:r w:rsidR="000617B7" w:rsidRPr="00DC3A86">
              <w:rPr>
                <w:szCs w:val="22"/>
                <w:lang w:val="en-GB"/>
              </w:rPr>
              <w:t>0</w:t>
            </w:r>
            <w:r w:rsidR="00DC3A86">
              <w:rPr>
                <w:szCs w:val="22"/>
                <w:lang w:val="en-GB"/>
              </w:rPr>
              <w:t>.</w:t>
            </w:r>
            <w:r w:rsidR="000617B7" w:rsidRPr="00DC3A86">
              <w:rPr>
                <w:szCs w:val="22"/>
                <w:lang w:val="en-GB"/>
              </w:rPr>
              <w:t>1%</w:t>
            </w:r>
          </w:p>
          <w:p w:rsidR="002F4C15" w:rsidRPr="00DC3A86" w:rsidRDefault="00DC3A86" w:rsidP="00DC3A86">
            <w:pPr>
              <w:pStyle w:val="Paragraphedeliste"/>
              <w:numPr>
                <w:ilvl w:val="0"/>
                <w:numId w:val="23"/>
              </w:numPr>
              <w:spacing w:after="0" w:line="276" w:lineRule="auto"/>
              <w:ind w:left="284" w:hanging="284"/>
              <w:jc w:val="left"/>
              <w:rPr>
                <w:szCs w:val="22"/>
                <w:lang w:val="en-GB"/>
              </w:rPr>
            </w:pPr>
            <w:r w:rsidRPr="00DC3A86">
              <w:rPr>
                <w:szCs w:val="22"/>
                <w:lang w:val="en-GB"/>
              </w:rPr>
              <w:t>GDP growth</w:t>
            </w:r>
            <w:r w:rsidR="002F4C15" w:rsidRPr="00DC3A86">
              <w:rPr>
                <w:szCs w:val="22"/>
                <w:lang w:val="en-GB"/>
              </w:rPr>
              <w:t>:</w:t>
            </w:r>
            <w:r w:rsidR="00CC13A2" w:rsidRPr="00DC3A86">
              <w:rPr>
                <w:szCs w:val="22"/>
                <w:lang w:val="en-GB"/>
              </w:rPr>
              <w:t xml:space="preserve"> </w:t>
            </w:r>
            <w:r w:rsidR="00CD2863" w:rsidRPr="00DC3A86">
              <w:rPr>
                <w:szCs w:val="22"/>
                <w:lang w:val="en-GB"/>
              </w:rPr>
              <w:t>3</w:t>
            </w:r>
            <w:r w:rsidRPr="00DC3A86">
              <w:rPr>
                <w:szCs w:val="22"/>
                <w:lang w:val="en-GB"/>
              </w:rPr>
              <w:t>.</w:t>
            </w:r>
            <w:r w:rsidR="00CD2863" w:rsidRPr="00DC3A86">
              <w:rPr>
                <w:szCs w:val="22"/>
                <w:lang w:val="en-GB"/>
              </w:rPr>
              <w:t xml:space="preserve">9% </w:t>
            </w:r>
            <w:r w:rsidRPr="00DC3A86">
              <w:rPr>
                <w:szCs w:val="22"/>
                <w:lang w:val="en-GB"/>
              </w:rPr>
              <w:t>i</w:t>
            </w:r>
            <w:r w:rsidR="007D5F2E">
              <w:rPr>
                <w:szCs w:val="22"/>
                <w:lang w:val="en-GB"/>
              </w:rPr>
              <w:t>n 2012 (PR</w:t>
            </w:r>
            <w:r w:rsidR="00CD2863" w:rsidRPr="00DC3A86">
              <w:rPr>
                <w:szCs w:val="22"/>
                <w:lang w:val="en-GB"/>
              </w:rPr>
              <w:t>S</w:t>
            </w:r>
            <w:r w:rsidR="007D5F2E">
              <w:rPr>
                <w:szCs w:val="22"/>
                <w:lang w:val="en-GB"/>
              </w:rPr>
              <w:t>P</w:t>
            </w:r>
            <w:r w:rsidR="00CD2863" w:rsidRPr="00DC3A86">
              <w:rPr>
                <w:szCs w:val="22"/>
                <w:lang w:val="en-GB"/>
              </w:rPr>
              <w:t>-III)</w:t>
            </w:r>
          </w:p>
          <w:p w:rsidR="002F4C15" w:rsidRPr="00DC3A86" w:rsidRDefault="00DC3A86" w:rsidP="00DC3A86">
            <w:pPr>
              <w:pStyle w:val="Paragraphedeliste"/>
              <w:numPr>
                <w:ilvl w:val="0"/>
                <w:numId w:val="23"/>
              </w:numPr>
              <w:spacing w:after="0" w:line="276" w:lineRule="auto"/>
              <w:ind w:left="284" w:hanging="284"/>
              <w:jc w:val="left"/>
              <w:rPr>
                <w:szCs w:val="22"/>
                <w:lang w:val="en-GB"/>
              </w:rPr>
            </w:pPr>
            <w:r w:rsidRPr="00DC3A86">
              <w:rPr>
                <w:szCs w:val="22"/>
                <w:lang w:val="en-GB"/>
              </w:rPr>
              <w:t>Share of agriculture in GDP: 20.1% in</w:t>
            </w:r>
            <w:r w:rsidR="00A41EB1" w:rsidRPr="00DC3A86">
              <w:rPr>
                <w:szCs w:val="22"/>
                <w:lang w:val="en-GB"/>
              </w:rPr>
              <w:t xml:space="preserve"> 2014 (</w:t>
            </w:r>
            <w:r>
              <w:rPr>
                <w:szCs w:val="22"/>
                <w:lang w:val="en-GB"/>
              </w:rPr>
              <w:t>World Bank</w:t>
            </w:r>
            <w:r w:rsidR="00A41EB1" w:rsidRPr="00DC3A86">
              <w:rPr>
                <w:szCs w:val="22"/>
                <w:lang w:val="en-GB"/>
              </w:rPr>
              <w:t>)</w:t>
            </w:r>
          </w:p>
          <w:p w:rsidR="00B913D3" w:rsidRPr="00DC3A86" w:rsidRDefault="00CD33AD" w:rsidP="00DC3A86">
            <w:pPr>
              <w:pStyle w:val="Paragraphedeliste"/>
              <w:numPr>
                <w:ilvl w:val="0"/>
                <w:numId w:val="23"/>
              </w:numPr>
              <w:spacing w:after="0" w:line="276" w:lineRule="auto"/>
              <w:ind w:left="284" w:hanging="284"/>
              <w:jc w:val="left"/>
              <w:rPr>
                <w:szCs w:val="22"/>
                <w:lang w:val="en-GB"/>
              </w:rPr>
            </w:pPr>
            <w:r>
              <w:rPr>
                <w:szCs w:val="22"/>
                <w:lang w:val="en-GB"/>
              </w:rPr>
              <w:t>P</w:t>
            </w:r>
            <w:r w:rsidR="00DC3A86" w:rsidRPr="00DC3A86">
              <w:rPr>
                <w:szCs w:val="22"/>
                <w:lang w:val="en-GB"/>
              </w:rPr>
              <w:t>overty</w:t>
            </w:r>
            <w:r>
              <w:rPr>
                <w:szCs w:val="22"/>
                <w:lang w:val="en-GB"/>
              </w:rPr>
              <w:t xml:space="preserve"> rate</w:t>
            </w:r>
            <w:r w:rsidR="002F4C15" w:rsidRPr="00DC3A86">
              <w:rPr>
                <w:szCs w:val="22"/>
                <w:lang w:val="en-GB"/>
              </w:rPr>
              <w:t>:</w:t>
            </w:r>
            <w:r w:rsidR="00CC13A2" w:rsidRPr="00DC3A86">
              <w:rPr>
                <w:szCs w:val="22"/>
                <w:lang w:val="en-GB"/>
              </w:rPr>
              <w:t xml:space="preserve"> </w:t>
            </w:r>
            <w:r w:rsidR="00CD2863" w:rsidRPr="00DC3A86">
              <w:rPr>
                <w:szCs w:val="22"/>
                <w:lang w:val="en-GB"/>
              </w:rPr>
              <w:t>55</w:t>
            </w:r>
            <w:r w:rsidR="00DC3A86" w:rsidRPr="00DC3A86">
              <w:rPr>
                <w:szCs w:val="22"/>
                <w:lang w:val="en-GB"/>
              </w:rPr>
              <w:t>.</w:t>
            </w:r>
            <w:r w:rsidR="00CD2863" w:rsidRPr="00DC3A86">
              <w:rPr>
                <w:szCs w:val="22"/>
                <w:lang w:val="en-GB"/>
              </w:rPr>
              <w:t xml:space="preserve">2% </w:t>
            </w:r>
            <w:r w:rsidR="00DC3A86" w:rsidRPr="00DC3A86">
              <w:rPr>
                <w:szCs w:val="22"/>
                <w:lang w:val="en-GB"/>
              </w:rPr>
              <w:t>i</w:t>
            </w:r>
            <w:r w:rsidR="007D5F2E">
              <w:rPr>
                <w:szCs w:val="22"/>
                <w:lang w:val="en-GB"/>
              </w:rPr>
              <w:t>n 2012 (PR</w:t>
            </w:r>
            <w:r w:rsidR="00CD2863" w:rsidRPr="00DC3A86">
              <w:rPr>
                <w:szCs w:val="22"/>
                <w:lang w:val="en-GB"/>
              </w:rPr>
              <w:t>SP-III)</w:t>
            </w:r>
          </w:p>
          <w:p w:rsidR="00B913D3" w:rsidRPr="00DC3A86" w:rsidRDefault="00B913D3" w:rsidP="000B6618">
            <w:pPr>
              <w:spacing w:after="0" w:line="276" w:lineRule="auto"/>
              <w:jc w:val="left"/>
              <w:rPr>
                <w:b/>
                <w:szCs w:val="22"/>
                <w:lang w:val="en-GB"/>
              </w:rPr>
            </w:pPr>
          </w:p>
          <w:p w:rsidR="007D6F9A" w:rsidRPr="00DC3A86" w:rsidRDefault="00DC3A86" w:rsidP="00DC3A86">
            <w:pPr>
              <w:spacing w:after="0" w:line="276" w:lineRule="auto"/>
              <w:jc w:val="left"/>
              <w:rPr>
                <w:szCs w:val="22"/>
                <w:lang w:val="en-GB"/>
              </w:rPr>
            </w:pPr>
            <w:r w:rsidRPr="00DC3A86">
              <w:rPr>
                <w:b/>
                <w:szCs w:val="22"/>
                <w:lang w:val="en-GB"/>
              </w:rPr>
              <w:t>Year of reference</w:t>
            </w:r>
            <w:r w:rsidR="007D6F9A" w:rsidRPr="00DC3A86">
              <w:rPr>
                <w:b/>
                <w:szCs w:val="22"/>
                <w:lang w:val="en-GB"/>
              </w:rPr>
              <w:t xml:space="preserve">: </w:t>
            </w:r>
            <w:r w:rsidR="007D6F9A" w:rsidRPr="00DC3A86">
              <w:rPr>
                <w:szCs w:val="22"/>
                <w:lang w:val="en-GB"/>
              </w:rPr>
              <w:t>1994</w:t>
            </w:r>
          </w:p>
          <w:p w:rsidR="007D6F9A" w:rsidRPr="00CD33AD" w:rsidRDefault="00DC3A86" w:rsidP="00DC3A86">
            <w:pPr>
              <w:spacing w:after="0" w:line="276" w:lineRule="auto"/>
              <w:jc w:val="left"/>
              <w:rPr>
                <w:szCs w:val="22"/>
                <w:lang w:val="en-GB"/>
              </w:rPr>
            </w:pPr>
            <w:r w:rsidRPr="00CD33AD">
              <w:rPr>
                <w:b/>
                <w:szCs w:val="22"/>
                <w:lang w:val="en-GB"/>
              </w:rPr>
              <w:t>Commitment period</w:t>
            </w:r>
            <w:r w:rsidR="007D6F9A" w:rsidRPr="00CD33AD">
              <w:rPr>
                <w:b/>
                <w:szCs w:val="22"/>
                <w:lang w:val="en-GB"/>
              </w:rPr>
              <w:t>:</w:t>
            </w:r>
            <w:r w:rsidR="007D6F9A" w:rsidRPr="00CD33AD">
              <w:rPr>
                <w:szCs w:val="22"/>
                <w:lang w:val="en-GB"/>
              </w:rPr>
              <w:t xml:space="preserve"> 2016-2030</w:t>
            </w:r>
          </w:p>
          <w:p w:rsidR="007D6F9A" w:rsidRPr="00CD33AD" w:rsidRDefault="007D6F9A" w:rsidP="002E2CCF">
            <w:pPr>
              <w:spacing w:after="0" w:line="276" w:lineRule="auto"/>
              <w:jc w:val="left"/>
              <w:rPr>
                <w:szCs w:val="22"/>
                <w:lang w:val="en-GB"/>
              </w:rPr>
            </w:pPr>
            <w:r w:rsidRPr="00CD33AD">
              <w:rPr>
                <w:szCs w:val="22"/>
                <w:lang w:val="en-GB"/>
              </w:rPr>
              <w:t xml:space="preserve">Contribution </w:t>
            </w:r>
            <w:r w:rsidR="002E2CCF" w:rsidRPr="00CD33AD">
              <w:rPr>
                <w:szCs w:val="22"/>
                <w:lang w:val="en-GB"/>
              </w:rPr>
              <w:t>conditional upon international support</w:t>
            </w:r>
            <w:r w:rsidRPr="00CD33AD">
              <w:rPr>
                <w:szCs w:val="22"/>
                <w:lang w:val="en-GB"/>
              </w:rPr>
              <w:t xml:space="preserve">. </w:t>
            </w:r>
          </w:p>
          <w:p w:rsidR="007D6F9A" w:rsidRPr="002E2CCF" w:rsidRDefault="007D6F9A" w:rsidP="00C131CF">
            <w:pPr>
              <w:spacing w:after="0" w:line="276" w:lineRule="auto"/>
              <w:jc w:val="left"/>
              <w:rPr>
                <w:szCs w:val="22"/>
                <w:lang w:val="en-GB"/>
              </w:rPr>
            </w:pPr>
            <w:r w:rsidRPr="002E2CCF">
              <w:rPr>
                <w:b/>
                <w:szCs w:val="22"/>
                <w:lang w:val="en-GB"/>
              </w:rPr>
              <w:t>Sect</w:t>
            </w:r>
            <w:r w:rsidR="002E2CCF" w:rsidRPr="002E2CCF">
              <w:rPr>
                <w:b/>
                <w:szCs w:val="22"/>
                <w:lang w:val="en-GB"/>
              </w:rPr>
              <w:t>o</w:t>
            </w:r>
            <w:r w:rsidRPr="002E2CCF">
              <w:rPr>
                <w:b/>
                <w:szCs w:val="22"/>
                <w:lang w:val="en-GB"/>
              </w:rPr>
              <w:t xml:space="preserve">rs </w:t>
            </w:r>
            <w:r w:rsidR="002E2CCF" w:rsidRPr="002E2CCF">
              <w:rPr>
                <w:b/>
                <w:szCs w:val="22"/>
                <w:lang w:val="en-GB"/>
              </w:rPr>
              <w:t>concerned</w:t>
            </w:r>
            <w:r w:rsidRPr="002E2CCF">
              <w:rPr>
                <w:b/>
                <w:szCs w:val="22"/>
                <w:lang w:val="en-GB"/>
              </w:rPr>
              <w:t>:</w:t>
            </w:r>
            <w:r w:rsidRPr="002E2CCF">
              <w:rPr>
                <w:szCs w:val="22"/>
                <w:lang w:val="en-GB"/>
              </w:rPr>
              <w:t xml:space="preserve"> Agriculture, </w:t>
            </w:r>
            <w:r w:rsidR="002E2CCF" w:rsidRPr="002E2CCF">
              <w:rPr>
                <w:szCs w:val="22"/>
                <w:lang w:val="en-GB"/>
              </w:rPr>
              <w:t xml:space="preserve">forestry, energy, water resources, coastal zone, </w:t>
            </w:r>
            <w:r w:rsidR="00C131CF">
              <w:rPr>
                <w:szCs w:val="22"/>
                <w:lang w:val="en-GB"/>
              </w:rPr>
              <w:t>livestock</w:t>
            </w:r>
            <w:r w:rsidR="002E2CCF" w:rsidRPr="002E2CCF">
              <w:rPr>
                <w:szCs w:val="22"/>
                <w:lang w:val="en-GB"/>
              </w:rPr>
              <w:t>, fisheries and</w:t>
            </w:r>
            <w:r w:rsidR="002E2CCF">
              <w:rPr>
                <w:szCs w:val="22"/>
                <w:lang w:val="en-GB"/>
              </w:rPr>
              <w:t xml:space="preserve"> </w:t>
            </w:r>
            <w:r w:rsidR="00B913D3" w:rsidRPr="002E2CCF">
              <w:rPr>
                <w:szCs w:val="22"/>
                <w:lang w:val="en-GB"/>
              </w:rPr>
              <w:t>mines</w:t>
            </w:r>
          </w:p>
          <w:p w:rsidR="007D6F9A" w:rsidRPr="002E2CCF" w:rsidRDefault="002E2CCF" w:rsidP="00C131CF">
            <w:pPr>
              <w:spacing w:after="0" w:line="276" w:lineRule="auto"/>
              <w:jc w:val="left"/>
              <w:rPr>
                <w:szCs w:val="22"/>
                <w:lang w:val="en-GB"/>
              </w:rPr>
            </w:pPr>
            <w:r w:rsidRPr="002E2CCF">
              <w:rPr>
                <w:b/>
                <w:szCs w:val="22"/>
                <w:lang w:val="en-GB"/>
              </w:rPr>
              <w:t>Estimated level of mitigation</w:t>
            </w:r>
            <w:r w:rsidR="007D6F9A" w:rsidRPr="002E2CCF">
              <w:rPr>
                <w:b/>
                <w:szCs w:val="22"/>
                <w:lang w:val="en-GB"/>
              </w:rPr>
              <w:t>:</w:t>
            </w:r>
            <w:r w:rsidR="00C131CF">
              <w:rPr>
                <w:szCs w:val="22"/>
                <w:lang w:val="en-GB"/>
              </w:rPr>
              <w:t xml:space="preserve"> -</w:t>
            </w:r>
            <w:r w:rsidR="007D6F9A" w:rsidRPr="002E2CCF">
              <w:rPr>
                <w:szCs w:val="22"/>
                <w:lang w:val="en-GB"/>
              </w:rPr>
              <w:t>13%</w:t>
            </w:r>
            <w:r w:rsidR="00B913D3" w:rsidRPr="002E2CCF">
              <w:rPr>
                <w:szCs w:val="22"/>
                <w:lang w:val="en-GB"/>
              </w:rPr>
              <w:t xml:space="preserve"> </w:t>
            </w:r>
            <w:r w:rsidRPr="002E2CCF">
              <w:rPr>
                <w:szCs w:val="22"/>
                <w:lang w:val="en-GB"/>
              </w:rPr>
              <w:t xml:space="preserve">greenhouse gas (GHG) emissions in 2030 </w:t>
            </w:r>
            <w:r w:rsidR="006103EE">
              <w:rPr>
                <w:szCs w:val="22"/>
                <w:lang w:val="en-GB"/>
              </w:rPr>
              <w:t xml:space="preserve">as </w:t>
            </w:r>
            <w:r w:rsidRPr="002E2CCF">
              <w:rPr>
                <w:szCs w:val="22"/>
                <w:lang w:val="en-GB"/>
              </w:rPr>
              <w:t>compared to 1994 (Initial National Communication of the Republic of Guinea), excluding</w:t>
            </w:r>
            <w:r>
              <w:rPr>
                <w:szCs w:val="22"/>
                <w:lang w:val="en-GB"/>
              </w:rPr>
              <w:t xml:space="preserve"> </w:t>
            </w:r>
            <w:r w:rsidR="00E8405C">
              <w:rPr>
                <w:szCs w:val="22"/>
                <w:lang w:val="en-GB"/>
              </w:rPr>
              <w:t xml:space="preserve">Land-Use </w:t>
            </w:r>
            <w:r>
              <w:rPr>
                <w:szCs w:val="22"/>
                <w:lang w:val="en-GB"/>
              </w:rPr>
              <w:t xml:space="preserve">Change </w:t>
            </w:r>
            <w:r w:rsidR="00E8405C">
              <w:rPr>
                <w:szCs w:val="22"/>
                <w:lang w:val="en-GB"/>
              </w:rPr>
              <w:t>and F</w:t>
            </w:r>
            <w:r>
              <w:rPr>
                <w:szCs w:val="22"/>
                <w:lang w:val="en-GB"/>
              </w:rPr>
              <w:t xml:space="preserve">orestry </w:t>
            </w:r>
            <w:r w:rsidR="00B913D3" w:rsidRPr="002E2CCF">
              <w:rPr>
                <w:szCs w:val="22"/>
                <w:lang w:val="en-GB"/>
              </w:rPr>
              <w:t>(</w:t>
            </w:r>
            <w:r w:rsidR="00E8405C">
              <w:rPr>
                <w:szCs w:val="22"/>
                <w:lang w:val="en-GB"/>
              </w:rPr>
              <w:t>LUCF</w:t>
            </w:r>
            <w:r w:rsidR="00B913D3" w:rsidRPr="002E2CCF">
              <w:rPr>
                <w:szCs w:val="22"/>
                <w:lang w:val="en-GB"/>
              </w:rPr>
              <w:t>)</w:t>
            </w:r>
          </w:p>
          <w:p w:rsidR="007D6F9A" w:rsidRPr="002E2CCF" w:rsidRDefault="007D6F9A" w:rsidP="000B6618">
            <w:pPr>
              <w:spacing w:after="0" w:line="276" w:lineRule="auto"/>
              <w:jc w:val="left"/>
              <w:rPr>
                <w:szCs w:val="22"/>
                <w:lang w:val="en-GB"/>
              </w:rPr>
            </w:pPr>
          </w:p>
          <w:p w:rsidR="007D6F9A" w:rsidRPr="0053181C" w:rsidRDefault="002E2CCF" w:rsidP="002E2CCF">
            <w:pPr>
              <w:spacing w:after="0" w:line="276" w:lineRule="auto"/>
              <w:jc w:val="left"/>
              <w:rPr>
                <w:b/>
                <w:szCs w:val="22"/>
              </w:rPr>
            </w:pPr>
            <w:r w:rsidRPr="00CD33AD">
              <w:rPr>
                <w:b/>
                <w:szCs w:val="22"/>
                <w:lang w:val="en-GB"/>
              </w:rPr>
              <w:t>Estimated funding needs</w:t>
            </w:r>
            <w:r w:rsidR="007D6F9A" w:rsidRPr="0053181C">
              <w:rPr>
                <w:b/>
                <w:szCs w:val="22"/>
              </w:rPr>
              <w:t xml:space="preserve">: </w:t>
            </w:r>
          </w:p>
          <w:p w:rsidR="007D6F9A" w:rsidRPr="002E2CCF" w:rsidRDefault="007D6F9A" w:rsidP="002E2CCF">
            <w:pPr>
              <w:pStyle w:val="Paragraphedeliste"/>
              <w:numPr>
                <w:ilvl w:val="0"/>
                <w:numId w:val="22"/>
              </w:numPr>
              <w:spacing w:after="0" w:line="276" w:lineRule="auto"/>
              <w:jc w:val="left"/>
              <w:rPr>
                <w:szCs w:val="22"/>
                <w:lang w:val="en-GB"/>
              </w:rPr>
            </w:pPr>
            <w:r w:rsidRPr="002E2CCF">
              <w:rPr>
                <w:szCs w:val="22"/>
                <w:lang w:val="en-GB"/>
              </w:rPr>
              <w:t xml:space="preserve">Adaptation: </w:t>
            </w:r>
            <w:r w:rsidR="002E2CCF" w:rsidRPr="002E2CCF">
              <w:rPr>
                <w:szCs w:val="22"/>
                <w:lang w:val="en-GB"/>
              </w:rPr>
              <w:t xml:space="preserve">up to US$1.7 billion over the period </w:t>
            </w:r>
          </w:p>
          <w:p w:rsidR="007D6F9A" w:rsidRPr="002E2CCF" w:rsidRDefault="002E2CCF" w:rsidP="002E2CCF">
            <w:pPr>
              <w:pStyle w:val="Paragraphedeliste"/>
              <w:numPr>
                <w:ilvl w:val="0"/>
                <w:numId w:val="22"/>
              </w:numPr>
              <w:spacing w:after="0" w:line="276" w:lineRule="auto"/>
              <w:jc w:val="left"/>
              <w:rPr>
                <w:szCs w:val="22"/>
                <w:lang w:val="en-GB"/>
              </w:rPr>
            </w:pPr>
            <w:r w:rsidRPr="002E2CCF">
              <w:rPr>
                <w:szCs w:val="22"/>
                <w:lang w:val="en-GB"/>
              </w:rPr>
              <w:t>Mitigation</w:t>
            </w:r>
            <w:r w:rsidR="007D6F9A" w:rsidRPr="002E2CCF">
              <w:rPr>
                <w:szCs w:val="22"/>
                <w:lang w:val="en-GB"/>
              </w:rPr>
              <w:t xml:space="preserve">: </w:t>
            </w:r>
            <w:r w:rsidRPr="002E2CCF">
              <w:rPr>
                <w:szCs w:val="22"/>
                <w:lang w:val="en-GB"/>
              </w:rPr>
              <w:t>at least US$6.5 billion over the period</w:t>
            </w:r>
            <w:r>
              <w:rPr>
                <w:szCs w:val="22"/>
                <w:lang w:val="en-GB"/>
              </w:rPr>
              <w:t xml:space="preserve"> for the energy </w:t>
            </w:r>
            <w:r w:rsidRPr="002E2CCF">
              <w:rPr>
                <w:szCs w:val="22"/>
                <w:lang w:val="en-GB"/>
              </w:rPr>
              <w:t xml:space="preserve">sector alone </w:t>
            </w:r>
          </w:p>
        </w:tc>
      </w:tr>
    </w:tbl>
    <w:p w:rsidR="002F69D8" w:rsidRDefault="002E2CCF" w:rsidP="00E8127D">
      <w:pPr>
        <w:pStyle w:val="Titre1"/>
        <w:numPr>
          <w:ilvl w:val="0"/>
          <w:numId w:val="8"/>
        </w:numPr>
        <w:spacing w:line="276" w:lineRule="auto"/>
      </w:pPr>
      <w:bookmarkStart w:id="3" w:name="_Toc431975899"/>
      <w:r>
        <w:t>N</w:t>
      </w:r>
      <w:r w:rsidR="00A459FB">
        <w:t>ational</w:t>
      </w:r>
      <w:r>
        <w:t xml:space="preserve"> Context</w:t>
      </w:r>
      <w:bookmarkEnd w:id="3"/>
    </w:p>
    <w:p w:rsidR="0040470D" w:rsidRPr="00CD33AD" w:rsidRDefault="002E2CCF" w:rsidP="002E2CCF">
      <w:pPr>
        <w:pStyle w:val="Titre3"/>
        <w:spacing w:line="276" w:lineRule="auto"/>
        <w:rPr>
          <w:lang w:val="en-GB"/>
        </w:rPr>
      </w:pPr>
      <w:bookmarkStart w:id="4" w:name="_Toc431975900"/>
      <w:r w:rsidRPr="00CD33AD">
        <w:rPr>
          <w:lang w:val="en-GB"/>
        </w:rPr>
        <w:t>National development goals and sustainable development strateg</w:t>
      </w:r>
      <w:r w:rsidR="00C131CF">
        <w:rPr>
          <w:lang w:val="en-GB"/>
        </w:rPr>
        <w:t>y</w:t>
      </w:r>
      <w:r w:rsidRPr="00CD33AD">
        <w:rPr>
          <w:lang w:val="en-GB"/>
        </w:rPr>
        <w:t xml:space="preserve"> priorities</w:t>
      </w:r>
      <w:bookmarkEnd w:id="4"/>
      <w:r w:rsidRPr="00CD33AD">
        <w:rPr>
          <w:lang w:val="en-GB"/>
        </w:rPr>
        <w:t xml:space="preserve"> </w:t>
      </w:r>
    </w:p>
    <w:p w:rsidR="0040470D" w:rsidRPr="00CD33AD" w:rsidRDefault="002E2CCF" w:rsidP="00C131CF">
      <w:pPr>
        <w:spacing w:after="120" w:line="276" w:lineRule="auto"/>
        <w:rPr>
          <w:szCs w:val="22"/>
          <w:lang w:val="en-GB"/>
        </w:rPr>
      </w:pPr>
      <w:r w:rsidRPr="0077401A">
        <w:rPr>
          <w:szCs w:val="22"/>
          <w:lang w:val="en-GB"/>
        </w:rPr>
        <w:t xml:space="preserve">Coming 178th (out of 187 countries) on the Human Development Index, the Republic of Guinea </w:t>
      </w:r>
      <w:r w:rsidR="0077401A" w:rsidRPr="0077401A">
        <w:rPr>
          <w:szCs w:val="22"/>
          <w:lang w:val="en-GB"/>
        </w:rPr>
        <w:t xml:space="preserve">suffers from severe structural vulnerabilities, despite recent progress. </w:t>
      </w:r>
      <w:r w:rsidR="00CD33AD">
        <w:rPr>
          <w:szCs w:val="22"/>
          <w:lang w:val="en-GB"/>
        </w:rPr>
        <w:t>The national poverty rate</w:t>
      </w:r>
      <w:r w:rsidR="001E516A" w:rsidRPr="00CD33AD">
        <w:rPr>
          <w:szCs w:val="22"/>
          <w:lang w:val="en-GB"/>
        </w:rPr>
        <w:t xml:space="preserve"> s</w:t>
      </w:r>
      <w:r w:rsidR="0040470D" w:rsidRPr="00CD33AD">
        <w:rPr>
          <w:szCs w:val="22"/>
          <w:lang w:val="en-GB"/>
        </w:rPr>
        <w:t>t</w:t>
      </w:r>
      <w:r w:rsidR="001E516A" w:rsidRPr="00CD33AD">
        <w:rPr>
          <w:szCs w:val="22"/>
          <w:lang w:val="en-GB"/>
        </w:rPr>
        <w:t xml:space="preserve">ood </w:t>
      </w:r>
      <w:r w:rsidR="0040470D" w:rsidRPr="00CD33AD">
        <w:rPr>
          <w:szCs w:val="22"/>
          <w:lang w:val="en-GB"/>
        </w:rPr>
        <w:t>at 55</w:t>
      </w:r>
      <w:r w:rsidR="001E516A" w:rsidRPr="00CD33AD">
        <w:rPr>
          <w:szCs w:val="22"/>
          <w:lang w:val="en-GB"/>
        </w:rPr>
        <w:t>.</w:t>
      </w:r>
      <w:r w:rsidR="0040470D" w:rsidRPr="00CD33AD">
        <w:rPr>
          <w:szCs w:val="22"/>
          <w:lang w:val="en-GB"/>
        </w:rPr>
        <w:t xml:space="preserve">2% </w:t>
      </w:r>
      <w:r w:rsidR="001E516A" w:rsidRPr="00CD33AD">
        <w:rPr>
          <w:szCs w:val="22"/>
          <w:lang w:val="en-GB"/>
        </w:rPr>
        <w:t>i</w:t>
      </w:r>
      <w:r w:rsidR="0040470D" w:rsidRPr="00CD33AD">
        <w:rPr>
          <w:szCs w:val="22"/>
          <w:lang w:val="en-GB"/>
        </w:rPr>
        <w:t xml:space="preserve">n </w:t>
      </w:r>
      <w:r w:rsidR="00B913D3" w:rsidRPr="00CD33AD">
        <w:rPr>
          <w:szCs w:val="22"/>
          <w:lang w:val="en-GB"/>
        </w:rPr>
        <w:t>2012</w:t>
      </w:r>
      <w:r w:rsidR="00C131CF">
        <w:rPr>
          <w:szCs w:val="22"/>
          <w:lang w:val="en-GB"/>
        </w:rPr>
        <w:t>, meaning</w:t>
      </w:r>
      <w:r w:rsidR="001E516A" w:rsidRPr="001E516A">
        <w:rPr>
          <w:szCs w:val="22"/>
          <w:lang w:val="en-GB"/>
        </w:rPr>
        <w:t xml:space="preserve"> that 6.2 million Guineans were living below the poverty line. Around one</w:t>
      </w:r>
      <w:r w:rsidR="001E516A">
        <w:rPr>
          <w:szCs w:val="22"/>
          <w:lang w:val="en-GB"/>
        </w:rPr>
        <w:t xml:space="preserve"> child in every three was suffering </w:t>
      </w:r>
      <w:r w:rsidR="001E516A" w:rsidRPr="001E516A">
        <w:rPr>
          <w:szCs w:val="22"/>
          <w:lang w:val="en-GB"/>
        </w:rPr>
        <w:t>from malnutrition in 2012. In short, few Millennium Development Goals (MDGs) are likely to be reached</w:t>
      </w:r>
      <w:r w:rsidR="00C131CF" w:rsidRPr="00C131CF">
        <w:rPr>
          <w:szCs w:val="22"/>
          <w:lang w:val="en-GB"/>
        </w:rPr>
        <w:t xml:space="preserve"> </w:t>
      </w:r>
      <w:r w:rsidR="00C131CF" w:rsidRPr="001E516A">
        <w:rPr>
          <w:szCs w:val="22"/>
          <w:lang w:val="en-GB"/>
        </w:rPr>
        <w:t>in 2015</w:t>
      </w:r>
      <w:r w:rsidR="001E516A" w:rsidRPr="001E516A">
        <w:rPr>
          <w:szCs w:val="22"/>
          <w:lang w:val="en-GB"/>
        </w:rPr>
        <w:t xml:space="preserve">. Nevertheless, against a background of strong demographic growth (with the population doubling every 25 years), there is an urgent need to speed up and diversify economic growth </w:t>
      </w:r>
      <w:r w:rsidR="001E516A">
        <w:rPr>
          <w:szCs w:val="22"/>
          <w:lang w:val="en-GB"/>
        </w:rPr>
        <w:t>to meet the present social challenges</w:t>
      </w:r>
      <w:r w:rsidR="00C131CF">
        <w:rPr>
          <w:szCs w:val="22"/>
          <w:lang w:val="en-GB"/>
        </w:rPr>
        <w:t xml:space="preserve"> whilst not </w:t>
      </w:r>
      <w:r w:rsidR="001E516A">
        <w:rPr>
          <w:szCs w:val="22"/>
          <w:lang w:val="en-GB"/>
        </w:rPr>
        <w:t xml:space="preserve">placing undue constraints on future generations. </w:t>
      </w:r>
    </w:p>
    <w:p w:rsidR="0040470D" w:rsidRPr="00CD33AD" w:rsidRDefault="00F8615E" w:rsidP="00C131CF">
      <w:pPr>
        <w:spacing w:after="120" w:line="276" w:lineRule="auto"/>
        <w:rPr>
          <w:szCs w:val="22"/>
          <w:lang w:val="en-GB"/>
        </w:rPr>
      </w:pPr>
      <w:r w:rsidRPr="00F8615E">
        <w:rPr>
          <w:szCs w:val="22"/>
          <w:lang w:val="en-GB"/>
        </w:rPr>
        <w:t>Sustainable development is therefore still a priority i</w:t>
      </w:r>
      <w:r w:rsidR="0080435D">
        <w:rPr>
          <w:szCs w:val="22"/>
          <w:lang w:val="en-GB"/>
        </w:rPr>
        <w:t>f</w:t>
      </w:r>
      <w:r w:rsidRPr="00F8615E">
        <w:rPr>
          <w:szCs w:val="22"/>
          <w:lang w:val="en-GB"/>
        </w:rPr>
        <w:t xml:space="preserve"> the vital needs of</w:t>
      </w:r>
      <w:r w:rsidR="00C131CF">
        <w:rPr>
          <w:szCs w:val="22"/>
          <w:lang w:val="en-GB"/>
        </w:rPr>
        <w:t xml:space="preserve"> the Guinean </w:t>
      </w:r>
      <w:r w:rsidRPr="00F8615E">
        <w:rPr>
          <w:szCs w:val="22"/>
          <w:lang w:val="en-GB"/>
        </w:rPr>
        <w:t xml:space="preserve">population are to be </w:t>
      </w:r>
      <w:r w:rsidR="0080435D">
        <w:rPr>
          <w:szCs w:val="22"/>
          <w:lang w:val="en-GB"/>
        </w:rPr>
        <w:t>addressed</w:t>
      </w:r>
      <w:r w:rsidRPr="00F8615E">
        <w:rPr>
          <w:szCs w:val="22"/>
          <w:lang w:val="en-GB"/>
        </w:rPr>
        <w:t xml:space="preserve">. Moreover, the greenhouse gas (GHG) emissions of the Republic of Guinea are </w:t>
      </w:r>
      <w:r w:rsidR="00C131CF">
        <w:rPr>
          <w:szCs w:val="22"/>
          <w:lang w:val="en-GB"/>
        </w:rPr>
        <w:t xml:space="preserve">well below </w:t>
      </w:r>
      <w:r w:rsidRPr="00F8615E">
        <w:rPr>
          <w:szCs w:val="22"/>
          <w:lang w:val="en-GB"/>
        </w:rPr>
        <w:t xml:space="preserve">the global average. </w:t>
      </w:r>
    </w:p>
    <w:p w:rsidR="00A459FB" w:rsidRPr="00F8615E" w:rsidRDefault="00F8615E" w:rsidP="00F8615E">
      <w:pPr>
        <w:pStyle w:val="Titre3"/>
        <w:spacing w:line="276" w:lineRule="auto"/>
        <w:rPr>
          <w:lang w:val="en-GB"/>
        </w:rPr>
      </w:pPr>
      <w:bookmarkStart w:id="5" w:name="_Toc431975901"/>
      <w:r w:rsidRPr="00F8615E">
        <w:rPr>
          <w:lang w:val="en-GB"/>
        </w:rPr>
        <w:t>Objective of the</w:t>
      </w:r>
      <w:r w:rsidR="00A459FB" w:rsidRPr="00F8615E">
        <w:rPr>
          <w:lang w:val="en-GB"/>
        </w:rPr>
        <w:t xml:space="preserve"> </w:t>
      </w:r>
      <w:r w:rsidR="00212170">
        <w:rPr>
          <w:lang w:val="en-GB"/>
        </w:rPr>
        <w:t>INDC</w:t>
      </w:r>
      <w:r w:rsidR="00A459FB" w:rsidRPr="00F8615E">
        <w:rPr>
          <w:lang w:val="en-GB"/>
        </w:rPr>
        <w:t xml:space="preserve"> </w:t>
      </w:r>
      <w:r w:rsidRPr="00F8615E">
        <w:rPr>
          <w:lang w:val="en-GB"/>
        </w:rPr>
        <w:t>of the Republic of Guinea</w:t>
      </w:r>
      <w:bookmarkEnd w:id="5"/>
      <w:r w:rsidR="00A459FB" w:rsidRPr="00F8615E">
        <w:rPr>
          <w:lang w:val="en-GB"/>
        </w:rPr>
        <w:t xml:space="preserve"> </w:t>
      </w:r>
    </w:p>
    <w:p w:rsidR="00A459FB" w:rsidRPr="00CD33AD" w:rsidRDefault="00F8615E" w:rsidP="00C131CF">
      <w:pPr>
        <w:spacing w:line="276" w:lineRule="auto"/>
        <w:rPr>
          <w:lang w:val="en-GB"/>
        </w:rPr>
      </w:pPr>
      <w:r w:rsidRPr="00F8615E">
        <w:rPr>
          <w:lang w:val="en-GB"/>
        </w:rPr>
        <w:t xml:space="preserve">The Republic of Guinea ratified the United Nations Framework Convention on Climate Change (UNFCCC) and the Kyoto Protocol in 1993 and 2005 respectively. Since then, it has worked out strategies to combat climate change, </w:t>
      </w:r>
      <w:r>
        <w:rPr>
          <w:lang w:val="en-GB"/>
        </w:rPr>
        <w:t>including its Initial National Communication, on the basis of an inventory of greenhouse gases (GHG)</w:t>
      </w:r>
      <w:r w:rsidR="00C131CF">
        <w:rPr>
          <w:lang w:val="en-GB"/>
        </w:rPr>
        <w:t xml:space="preserve"> taken</w:t>
      </w:r>
      <w:r>
        <w:rPr>
          <w:lang w:val="en-GB"/>
        </w:rPr>
        <w:t xml:space="preserve"> in 2001 </w:t>
      </w:r>
      <w:r w:rsidR="00C131CF">
        <w:rPr>
          <w:lang w:val="en-GB"/>
        </w:rPr>
        <w:t>(</w:t>
      </w:r>
      <w:r>
        <w:rPr>
          <w:lang w:val="en-GB"/>
        </w:rPr>
        <w:t xml:space="preserve">based on emissions in 1994). </w:t>
      </w:r>
      <w:r w:rsidRPr="00F8615E">
        <w:rPr>
          <w:lang w:val="en-GB"/>
        </w:rPr>
        <w:t>A second inventory</w:t>
      </w:r>
      <w:r w:rsidR="00C131CF">
        <w:rPr>
          <w:lang w:val="en-GB"/>
        </w:rPr>
        <w:t xml:space="preserve"> was taken </w:t>
      </w:r>
      <w:r w:rsidRPr="00F8615E">
        <w:rPr>
          <w:lang w:val="en-GB"/>
        </w:rPr>
        <w:t>in 2011 (</w:t>
      </w:r>
      <w:r w:rsidR="00C131CF">
        <w:rPr>
          <w:lang w:val="en-GB"/>
        </w:rPr>
        <w:t xml:space="preserve">emissions in </w:t>
      </w:r>
      <w:r w:rsidRPr="00F8615E">
        <w:rPr>
          <w:lang w:val="en-GB"/>
        </w:rPr>
        <w:t xml:space="preserve">2000), but has not yet </w:t>
      </w:r>
      <w:r w:rsidR="00C131CF">
        <w:rPr>
          <w:lang w:val="en-GB"/>
        </w:rPr>
        <w:t xml:space="preserve">led to </w:t>
      </w:r>
      <w:r w:rsidRPr="00F8615E">
        <w:rPr>
          <w:lang w:val="en-GB"/>
        </w:rPr>
        <w:t xml:space="preserve">the submission of </w:t>
      </w:r>
      <w:r w:rsidR="00C131CF">
        <w:rPr>
          <w:lang w:val="en-GB"/>
        </w:rPr>
        <w:t xml:space="preserve">a new </w:t>
      </w:r>
      <w:r w:rsidRPr="00F8615E">
        <w:rPr>
          <w:lang w:val="en-GB"/>
        </w:rPr>
        <w:t xml:space="preserve">National </w:t>
      </w:r>
      <w:r w:rsidR="00C131CF">
        <w:rPr>
          <w:lang w:val="en-GB"/>
        </w:rPr>
        <w:t>Communication</w:t>
      </w:r>
      <w:r w:rsidRPr="00F8615E">
        <w:rPr>
          <w:lang w:val="en-GB"/>
        </w:rPr>
        <w:t xml:space="preserve">. Finally, the Republic of Guinea prepared its </w:t>
      </w:r>
      <w:r w:rsidR="00BA4336" w:rsidRPr="00F8615E">
        <w:rPr>
          <w:lang w:val="en-GB"/>
        </w:rPr>
        <w:t xml:space="preserve">National </w:t>
      </w:r>
      <w:r w:rsidR="00BA4336">
        <w:rPr>
          <w:lang w:val="en-GB"/>
        </w:rPr>
        <w:t xml:space="preserve">Adaptation </w:t>
      </w:r>
      <w:r w:rsidR="00BA4336" w:rsidRPr="00F8615E">
        <w:rPr>
          <w:lang w:val="en-GB"/>
        </w:rPr>
        <w:t xml:space="preserve">Plan </w:t>
      </w:r>
      <w:r w:rsidR="00BA4336">
        <w:rPr>
          <w:lang w:val="en-GB"/>
        </w:rPr>
        <w:t>of A</w:t>
      </w:r>
      <w:r w:rsidRPr="00F8615E">
        <w:rPr>
          <w:lang w:val="en-GB"/>
        </w:rPr>
        <w:t>ction</w:t>
      </w:r>
      <w:r>
        <w:rPr>
          <w:lang w:val="en-GB"/>
        </w:rPr>
        <w:t xml:space="preserve"> </w:t>
      </w:r>
      <w:r w:rsidR="00EA025C">
        <w:rPr>
          <w:lang w:val="en-GB"/>
        </w:rPr>
        <w:t>(</w:t>
      </w:r>
      <w:r w:rsidRPr="00F8615E">
        <w:rPr>
          <w:lang w:val="en-GB"/>
        </w:rPr>
        <w:t>NA</w:t>
      </w:r>
      <w:r w:rsidR="00EA025C">
        <w:rPr>
          <w:lang w:val="en-GB"/>
        </w:rPr>
        <w:t>PA)</w:t>
      </w:r>
      <w:r w:rsidRPr="00F8615E">
        <w:rPr>
          <w:lang w:val="en-GB"/>
        </w:rPr>
        <w:t xml:space="preserve"> i</w:t>
      </w:r>
      <w:r w:rsidR="006F78A0" w:rsidRPr="00F8615E">
        <w:rPr>
          <w:lang w:val="en-GB"/>
        </w:rPr>
        <w:t>n 2007</w:t>
      </w:r>
      <w:r w:rsidR="002F4C15" w:rsidRPr="00F8615E">
        <w:rPr>
          <w:lang w:val="en-GB"/>
        </w:rPr>
        <w:t xml:space="preserve"> </w:t>
      </w:r>
      <w:r>
        <w:rPr>
          <w:lang w:val="en-GB"/>
        </w:rPr>
        <w:t xml:space="preserve">and undertook several projects to implement the plan. </w:t>
      </w:r>
    </w:p>
    <w:p w:rsidR="008874BE" w:rsidRPr="00F8615E" w:rsidRDefault="00F8615E" w:rsidP="00C131CF">
      <w:pPr>
        <w:spacing w:line="276" w:lineRule="auto"/>
        <w:rPr>
          <w:szCs w:val="22"/>
          <w:lang w:val="en-GB"/>
        </w:rPr>
      </w:pPr>
      <w:r w:rsidRPr="00F8615E">
        <w:rPr>
          <w:lang w:val="en-GB"/>
        </w:rPr>
        <w:t>Guinea must now</w:t>
      </w:r>
      <w:r w:rsidR="00C131CF">
        <w:rPr>
          <w:lang w:val="en-GB"/>
        </w:rPr>
        <w:t xml:space="preserve"> </w:t>
      </w:r>
      <w:r w:rsidR="00C9681C">
        <w:rPr>
          <w:lang w:val="en-GB"/>
        </w:rPr>
        <w:t>fa</w:t>
      </w:r>
      <w:r w:rsidR="00C131CF">
        <w:rPr>
          <w:lang w:val="en-GB"/>
        </w:rPr>
        <w:t>c</w:t>
      </w:r>
      <w:r w:rsidR="00C9681C">
        <w:rPr>
          <w:lang w:val="en-GB"/>
        </w:rPr>
        <w:t>e up</w:t>
      </w:r>
      <w:r w:rsidR="00C131CF">
        <w:rPr>
          <w:lang w:val="en-GB"/>
        </w:rPr>
        <w:t xml:space="preserve"> t</w:t>
      </w:r>
      <w:r w:rsidR="00C9681C">
        <w:rPr>
          <w:lang w:val="en-GB"/>
        </w:rPr>
        <w:t>o</w:t>
      </w:r>
      <w:r w:rsidRPr="00F8615E">
        <w:rPr>
          <w:lang w:val="en-GB"/>
        </w:rPr>
        <w:t xml:space="preserve"> two major challenges: lifting its people out of poverty and ensuring the country's food security </w:t>
      </w:r>
      <w:r w:rsidR="00BA4336">
        <w:rPr>
          <w:lang w:val="en-GB"/>
        </w:rPr>
        <w:t xml:space="preserve">– </w:t>
      </w:r>
      <w:r w:rsidR="00C131CF">
        <w:rPr>
          <w:lang w:val="en-GB"/>
        </w:rPr>
        <w:t xml:space="preserve">with a population </w:t>
      </w:r>
      <w:r w:rsidRPr="00F8615E">
        <w:rPr>
          <w:lang w:val="en-GB"/>
        </w:rPr>
        <w:t xml:space="preserve">growing at 3% per year and expected to reach 18 – 20 million in 2030. Its ambition is also to move from the status of Least Developed Country (LDC) to that of </w:t>
      </w:r>
      <w:r>
        <w:rPr>
          <w:lang w:val="en-GB"/>
        </w:rPr>
        <w:t xml:space="preserve">Emerging Country </w:t>
      </w:r>
      <w:r w:rsidRPr="00F8615E">
        <w:rPr>
          <w:lang w:val="en-GB"/>
        </w:rPr>
        <w:t xml:space="preserve">by 2030, which means that </w:t>
      </w:r>
      <w:r>
        <w:rPr>
          <w:lang w:val="en-GB"/>
        </w:rPr>
        <w:t xml:space="preserve">GDP must grow by </w:t>
      </w:r>
      <w:r w:rsidR="00C131CF">
        <w:rPr>
          <w:lang w:val="en-GB"/>
        </w:rPr>
        <w:t>5-</w:t>
      </w:r>
      <w:r>
        <w:rPr>
          <w:lang w:val="en-GB"/>
        </w:rPr>
        <w:t xml:space="preserve">7% per year. </w:t>
      </w:r>
      <w:r w:rsidRPr="00F8615E">
        <w:rPr>
          <w:lang w:val="en-GB"/>
        </w:rPr>
        <w:t xml:space="preserve">Bearing in mind these aims and population growth, </w:t>
      </w:r>
      <w:r>
        <w:rPr>
          <w:lang w:val="en-GB"/>
        </w:rPr>
        <w:t xml:space="preserve">Guinea's </w:t>
      </w:r>
      <w:r w:rsidRPr="00F8615E">
        <w:rPr>
          <w:lang w:val="en-GB"/>
        </w:rPr>
        <w:t>energy needs</w:t>
      </w:r>
      <w:r w:rsidR="003B2F8F">
        <w:rPr>
          <w:lang w:val="en-GB"/>
        </w:rPr>
        <w:t xml:space="preserve"> may well double </w:t>
      </w:r>
      <w:r w:rsidRPr="00F8615E">
        <w:rPr>
          <w:lang w:val="en-GB"/>
        </w:rPr>
        <w:t>in the space of 20 years. Consequently</w:t>
      </w:r>
      <w:r w:rsidR="000327C0" w:rsidRPr="00F8615E">
        <w:rPr>
          <w:lang w:val="en-GB"/>
        </w:rPr>
        <w:t xml:space="preserve">, </w:t>
      </w:r>
      <w:r w:rsidRPr="00F8615E">
        <w:rPr>
          <w:b/>
          <w:lang w:val="en-GB"/>
        </w:rPr>
        <w:t xml:space="preserve">assuming that practices and systems remain unchanged, the </w:t>
      </w:r>
      <w:r w:rsidR="00C131CF">
        <w:rPr>
          <w:b/>
          <w:lang w:val="en-GB"/>
        </w:rPr>
        <w:t xml:space="preserve">estimated </w:t>
      </w:r>
      <w:r w:rsidRPr="00F8615E">
        <w:rPr>
          <w:b/>
          <w:lang w:val="en-GB"/>
        </w:rPr>
        <w:t xml:space="preserve">annual emissions growth rate is </w:t>
      </w:r>
      <w:r>
        <w:rPr>
          <w:b/>
          <w:szCs w:val="22"/>
          <w:lang w:val="en-GB"/>
        </w:rPr>
        <w:t>+4.</w:t>
      </w:r>
      <w:r w:rsidR="00030D1E" w:rsidRPr="00F8615E">
        <w:rPr>
          <w:b/>
          <w:szCs w:val="22"/>
          <w:lang w:val="en-GB"/>
        </w:rPr>
        <w:t>4%</w:t>
      </w:r>
      <w:r w:rsidR="00030D1E" w:rsidRPr="00F8615E">
        <w:rPr>
          <w:szCs w:val="22"/>
          <w:lang w:val="en-GB"/>
        </w:rPr>
        <w:t xml:space="preserve">, </w:t>
      </w:r>
      <w:r w:rsidR="003B2F8F">
        <w:rPr>
          <w:szCs w:val="22"/>
          <w:lang w:val="en-GB"/>
        </w:rPr>
        <w:t>i.e. slightly more than doubling every 20 years</w:t>
      </w:r>
      <w:r w:rsidR="00030D1E" w:rsidRPr="00F8615E">
        <w:rPr>
          <w:szCs w:val="22"/>
          <w:lang w:val="en-GB"/>
        </w:rPr>
        <w:t>.</w:t>
      </w:r>
    </w:p>
    <w:p w:rsidR="00C839B5" w:rsidRPr="00CD33AD" w:rsidRDefault="003B2F8F" w:rsidP="00C9681C">
      <w:pPr>
        <w:spacing w:line="276" w:lineRule="auto"/>
        <w:rPr>
          <w:lang w:val="en-GB"/>
        </w:rPr>
      </w:pPr>
      <w:r w:rsidRPr="003B2F8F">
        <w:rPr>
          <w:szCs w:val="22"/>
          <w:lang w:val="en-GB"/>
        </w:rPr>
        <w:t>Guinea has particularly abundant natural resources</w:t>
      </w:r>
      <w:r w:rsidR="00C9681C">
        <w:rPr>
          <w:szCs w:val="22"/>
          <w:lang w:val="en-GB"/>
        </w:rPr>
        <w:t>, especially forests, meaning that it</w:t>
      </w:r>
      <w:r w:rsidRPr="003B2F8F">
        <w:rPr>
          <w:szCs w:val="22"/>
          <w:lang w:val="en-GB"/>
        </w:rPr>
        <w:t xml:space="preserve"> </w:t>
      </w:r>
      <w:r>
        <w:rPr>
          <w:szCs w:val="22"/>
          <w:lang w:val="en-GB"/>
        </w:rPr>
        <w:t xml:space="preserve">is </w:t>
      </w:r>
      <w:r w:rsidRPr="003B2F8F">
        <w:rPr>
          <w:szCs w:val="22"/>
          <w:lang w:val="en-GB"/>
        </w:rPr>
        <w:t>considered as a carbon sink (</w:t>
      </w:r>
      <w:r>
        <w:rPr>
          <w:szCs w:val="22"/>
          <w:lang w:val="en-GB"/>
        </w:rPr>
        <w:t xml:space="preserve">Initial National Communication, 1994). </w:t>
      </w:r>
      <w:r w:rsidRPr="003B2F8F">
        <w:rPr>
          <w:szCs w:val="22"/>
          <w:lang w:val="en-GB"/>
        </w:rPr>
        <w:t>In addition,</w:t>
      </w:r>
      <w:r>
        <w:rPr>
          <w:szCs w:val="22"/>
          <w:lang w:val="en-GB"/>
        </w:rPr>
        <w:t xml:space="preserve"> more than 1000 watercourse</w:t>
      </w:r>
      <w:r w:rsidR="00BA4336">
        <w:rPr>
          <w:szCs w:val="22"/>
          <w:lang w:val="en-GB"/>
        </w:rPr>
        <w:t>s and</w:t>
      </w:r>
      <w:r w:rsidR="00BA4336" w:rsidRPr="00BA4336">
        <w:rPr>
          <w:szCs w:val="22"/>
          <w:lang w:val="en-GB"/>
        </w:rPr>
        <w:t xml:space="preserve"> </w:t>
      </w:r>
      <w:r w:rsidR="00BA4336">
        <w:rPr>
          <w:szCs w:val="22"/>
          <w:lang w:val="en-GB"/>
        </w:rPr>
        <w:t>four of the major West African rivers rise in the country</w:t>
      </w:r>
      <w:r>
        <w:rPr>
          <w:szCs w:val="22"/>
          <w:lang w:val="en-GB"/>
        </w:rPr>
        <w:t xml:space="preserve">. These resources are under severe threat from the impact of </w:t>
      </w:r>
      <w:r>
        <w:rPr>
          <w:szCs w:val="22"/>
          <w:lang w:val="en-GB"/>
        </w:rPr>
        <w:lastRenderedPageBreak/>
        <w:t xml:space="preserve">climate change and regional population flows are likely to increase the pressure. </w:t>
      </w:r>
      <w:r w:rsidR="008B5EF7" w:rsidRPr="008B5EF7">
        <w:rPr>
          <w:szCs w:val="22"/>
          <w:lang w:val="en-GB"/>
        </w:rPr>
        <w:t>Because of its geographical location, Guinea could become a refuge for people from neighbou</w:t>
      </w:r>
      <w:r w:rsidR="00BA4336">
        <w:rPr>
          <w:szCs w:val="22"/>
          <w:lang w:val="en-GB"/>
        </w:rPr>
        <w:t>ring Sahelian countries to the n</w:t>
      </w:r>
      <w:r w:rsidR="008B5EF7" w:rsidRPr="008B5EF7">
        <w:rPr>
          <w:szCs w:val="22"/>
          <w:lang w:val="en-GB"/>
        </w:rPr>
        <w:t>orth, especially pastoralists</w:t>
      </w:r>
      <w:r w:rsidR="008B5EF7">
        <w:rPr>
          <w:szCs w:val="22"/>
          <w:lang w:val="en-GB"/>
        </w:rPr>
        <w:t xml:space="preserve"> who are more seriously affected by drought and changes in rainfall patterns. </w:t>
      </w:r>
      <w:r w:rsidR="008B5EF7" w:rsidRPr="008B5EF7">
        <w:rPr>
          <w:szCs w:val="22"/>
          <w:lang w:val="en-GB"/>
        </w:rPr>
        <w:t xml:space="preserve">Moreover, Guinea is of great significance to the </w:t>
      </w:r>
      <w:r w:rsidR="008B5EF7">
        <w:rPr>
          <w:szCs w:val="22"/>
          <w:lang w:val="en-GB"/>
        </w:rPr>
        <w:t xml:space="preserve">aluminium </w:t>
      </w:r>
      <w:r w:rsidR="00E42604">
        <w:rPr>
          <w:szCs w:val="22"/>
          <w:lang w:val="en-GB"/>
        </w:rPr>
        <w:t xml:space="preserve">industry in the world, as it holds more than one third of the planet's bauxite reserves. </w:t>
      </w:r>
    </w:p>
    <w:p w:rsidR="00C839B5" w:rsidRPr="00E42604" w:rsidRDefault="00E42604" w:rsidP="00E42604">
      <w:pPr>
        <w:spacing w:line="276" w:lineRule="auto"/>
        <w:rPr>
          <w:lang w:val="en-GB"/>
        </w:rPr>
      </w:pPr>
      <w:r w:rsidRPr="00E42604">
        <w:rPr>
          <w:lang w:val="en-GB"/>
        </w:rPr>
        <w:t>For all these reasons and</w:t>
      </w:r>
      <w:r w:rsidR="00A54A1A">
        <w:rPr>
          <w:lang w:val="en-GB"/>
        </w:rPr>
        <w:t xml:space="preserve"> with a view to making </w:t>
      </w:r>
      <w:r w:rsidRPr="00E42604">
        <w:rPr>
          <w:lang w:val="en-GB"/>
        </w:rPr>
        <w:t xml:space="preserve">the most effective contribution possible to its own and its neighbours' sustainable development, Guinea seeks to become a stabilizing influence in the sub-region </w:t>
      </w:r>
      <w:r>
        <w:rPr>
          <w:lang w:val="en-GB"/>
        </w:rPr>
        <w:t>by 2030, as a result of</w:t>
      </w:r>
      <w:r w:rsidR="00C839B5" w:rsidRPr="00E42604">
        <w:rPr>
          <w:lang w:val="en-GB"/>
        </w:rPr>
        <w:t>:</w:t>
      </w:r>
    </w:p>
    <w:p w:rsidR="00C839B5" w:rsidRPr="00E42604" w:rsidRDefault="00E42604" w:rsidP="00E42604">
      <w:pPr>
        <w:pStyle w:val="Paragraphedeliste"/>
        <w:numPr>
          <w:ilvl w:val="0"/>
          <w:numId w:val="20"/>
        </w:numPr>
        <w:spacing w:line="276" w:lineRule="auto"/>
        <w:rPr>
          <w:lang w:val="en-GB"/>
        </w:rPr>
      </w:pPr>
      <w:r w:rsidRPr="00E42604">
        <w:rPr>
          <w:lang w:val="en-GB"/>
        </w:rPr>
        <w:t>preserving and enhancing its water resources</w:t>
      </w:r>
      <w:r w:rsidR="00C839B5" w:rsidRPr="00E42604">
        <w:rPr>
          <w:lang w:val="en-GB"/>
        </w:rPr>
        <w:t>;</w:t>
      </w:r>
    </w:p>
    <w:p w:rsidR="00C839B5" w:rsidRPr="00E42604" w:rsidRDefault="00E42604" w:rsidP="00E42604">
      <w:pPr>
        <w:pStyle w:val="Paragraphedeliste"/>
        <w:numPr>
          <w:ilvl w:val="0"/>
          <w:numId w:val="20"/>
        </w:numPr>
        <w:spacing w:line="276" w:lineRule="auto"/>
        <w:rPr>
          <w:lang w:val="en-GB"/>
        </w:rPr>
      </w:pPr>
      <w:r w:rsidRPr="00E42604">
        <w:rPr>
          <w:lang w:val="en-GB"/>
        </w:rPr>
        <w:t>striving to keep its status as a carbon sink</w:t>
      </w:r>
      <w:r w:rsidR="00C839B5" w:rsidRPr="00E42604">
        <w:rPr>
          <w:lang w:val="en-GB"/>
        </w:rPr>
        <w:t>;</w:t>
      </w:r>
    </w:p>
    <w:p w:rsidR="00106F24" w:rsidRPr="00E42604" w:rsidRDefault="00E42604" w:rsidP="00E42604">
      <w:pPr>
        <w:pStyle w:val="Paragraphedeliste"/>
        <w:numPr>
          <w:ilvl w:val="0"/>
          <w:numId w:val="20"/>
        </w:numPr>
        <w:spacing w:line="276" w:lineRule="auto"/>
        <w:rPr>
          <w:lang w:val="en-GB"/>
        </w:rPr>
      </w:pPr>
      <w:r w:rsidRPr="00E42604">
        <w:rPr>
          <w:lang w:val="en-GB"/>
        </w:rPr>
        <w:t>exploiting its soil and sub-soil resources on a rational basis</w:t>
      </w:r>
      <w:r>
        <w:rPr>
          <w:lang w:val="en-GB"/>
        </w:rPr>
        <w:t>;</w:t>
      </w:r>
    </w:p>
    <w:p w:rsidR="00C839B5" w:rsidRPr="00A54A1A" w:rsidRDefault="000A32D2" w:rsidP="008D531F">
      <w:pPr>
        <w:pStyle w:val="Paragraphedeliste"/>
        <w:numPr>
          <w:ilvl w:val="0"/>
          <w:numId w:val="20"/>
        </w:numPr>
        <w:spacing w:line="276" w:lineRule="auto"/>
        <w:rPr>
          <w:lang w:val="en-GB"/>
        </w:rPr>
      </w:pPr>
      <w:proofErr w:type="gramStart"/>
      <w:r>
        <w:rPr>
          <w:lang w:val="en-GB"/>
        </w:rPr>
        <w:t>stimulating</w:t>
      </w:r>
      <w:proofErr w:type="gramEnd"/>
      <w:r>
        <w:rPr>
          <w:lang w:val="en-GB"/>
        </w:rPr>
        <w:t xml:space="preserve"> thinking at</w:t>
      </w:r>
      <w:r w:rsidR="00A54A1A" w:rsidRPr="00A54A1A">
        <w:rPr>
          <w:lang w:val="en-GB"/>
        </w:rPr>
        <w:t xml:space="preserve"> ECOWAS level </w:t>
      </w:r>
      <w:r w:rsidR="008D531F">
        <w:rPr>
          <w:lang w:val="en-GB"/>
        </w:rPr>
        <w:t xml:space="preserve">with a view to greater consideration of </w:t>
      </w:r>
      <w:r w:rsidR="00C9681C">
        <w:rPr>
          <w:lang w:val="en-GB"/>
        </w:rPr>
        <w:t>climate change issues</w:t>
      </w:r>
      <w:r w:rsidR="00C9681C" w:rsidRPr="00A54A1A">
        <w:rPr>
          <w:lang w:val="en-GB"/>
        </w:rPr>
        <w:t xml:space="preserve"> </w:t>
      </w:r>
      <w:r w:rsidR="00C9681C">
        <w:rPr>
          <w:lang w:val="en-GB"/>
        </w:rPr>
        <w:t xml:space="preserve">in </w:t>
      </w:r>
      <w:r w:rsidR="00A54A1A" w:rsidRPr="00A54A1A">
        <w:rPr>
          <w:lang w:val="en-GB"/>
        </w:rPr>
        <w:t xml:space="preserve">the </w:t>
      </w:r>
      <w:r w:rsidR="00A54A1A">
        <w:rPr>
          <w:lang w:val="en-GB"/>
        </w:rPr>
        <w:t>Regional Transhumance Plan</w:t>
      </w:r>
      <w:r w:rsidR="0015594B" w:rsidRPr="00A54A1A">
        <w:rPr>
          <w:lang w:val="en-GB"/>
        </w:rPr>
        <w:t xml:space="preserve">. </w:t>
      </w:r>
    </w:p>
    <w:p w:rsidR="00C839B5" w:rsidRPr="00A54A1A" w:rsidRDefault="00C839B5" w:rsidP="00C839B5">
      <w:pPr>
        <w:spacing w:line="276" w:lineRule="auto"/>
        <w:rPr>
          <w:lang w:val="en-GB"/>
        </w:rPr>
      </w:pPr>
    </w:p>
    <w:p w:rsidR="00F75F68" w:rsidRDefault="00A54A1A" w:rsidP="00F75F68">
      <w:pPr>
        <w:spacing w:line="276" w:lineRule="auto"/>
        <w:rPr>
          <w:lang w:val="en-GB"/>
        </w:rPr>
      </w:pPr>
      <w:r w:rsidRPr="00F75F68">
        <w:rPr>
          <w:lang w:val="en-GB"/>
        </w:rPr>
        <w:t xml:space="preserve">There </w:t>
      </w:r>
      <w:r w:rsidR="00F75F68" w:rsidRPr="00F75F68">
        <w:rPr>
          <w:lang w:val="en-GB"/>
        </w:rPr>
        <w:t>are several possible ways of achieving th</w:t>
      </w:r>
      <w:r w:rsidR="008D531F">
        <w:rPr>
          <w:lang w:val="en-GB"/>
        </w:rPr>
        <w:t>ese a</w:t>
      </w:r>
      <w:r w:rsidR="00F75F68" w:rsidRPr="00F75F68">
        <w:rPr>
          <w:lang w:val="en-GB"/>
        </w:rPr>
        <w:t>i</w:t>
      </w:r>
      <w:r w:rsidR="008D531F">
        <w:rPr>
          <w:lang w:val="en-GB"/>
        </w:rPr>
        <w:t>m</w:t>
      </w:r>
      <w:r w:rsidR="00F75F68" w:rsidRPr="00F75F68">
        <w:rPr>
          <w:lang w:val="en-GB"/>
        </w:rPr>
        <w:t>s, such as developing renewable energies, improving energy efficiency</w:t>
      </w:r>
      <w:r w:rsidR="00F75F68">
        <w:rPr>
          <w:lang w:val="en-GB"/>
        </w:rPr>
        <w:t xml:space="preserve">, reducing pressure on the forests through sustainable management of forestry resources and land, developing and improving farming and pastoral practices to </w:t>
      </w:r>
      <w:r w:rsidR="00C9681C">
        <w:rPr>
          <w:lang w:val="en-GB"/>
        </w:rPr>
        <w:t>cope with</w:t>
      </w:r>
      <w:r w:rsidR="00F75F68">
        <w:rPr>
          <w:lang w:val="en-GB"/>
        </w:rPr>
        <w:t xml:space="preserve"> climate change, etc. </w:t>
      </w:r>
    </w:p>
    <w:p w:rsidR="00030D1E" w:rsidRPr="00CD33AD" w:rsidRDefault="00030D1E" w:rsidP="000B6618">
      <w:pPr>
        <w:spacing w:line="276" w:lineRule="auto"/>
        <w:rPr>
          <w:highlight w:val="yellow"/>
          <w:lang w:val="en-GB"/>
        </w:rPr>
      </w:pPr>
    </w:p>
    <w:p w:rsidR="00A459FB" w:rsidRPr="00F75F68" w:rsidRDefault="00F75F68" w:rsidP="002B05E9">
      <w:pPr>
        <w:pStyle w:val="Titre3"/>
        <w:spacing w:line="276" w:lineRule="auto"/>
        <w:rPr>
          <w:lang w:val="en-GB"/>
        </w:rPr>
      </w:pPr>
      <w:bookmarkStart w:id="6" w:name="_Toc431975902"/>
      <w:r w:rsidRPr="00F75F68">
        <w:rPr>
          <w:lang w:val="en-GB"/>
        </w:rPr>
        <w:t>The p</w:t>
      </w:r>
      <w:r w:rsidR="006F78A0" w:rsidRPr="00F75F68">
        <w:rPr>
          <w:lang w:val="en-GB"/>
        </w:rPr>
        <w:t>rocess</w:t>
      </w:r>
      <w:r w:rsidRPr="00F75F68">
        <w:rPr>
          <w:lang w:val="en-GB"/>
        </w:rPr>
        <w:t xml:space="preserve"> of </w:t>
      </w:r>
      <w:r w:rsidR="002B05E9">
        <w:rPr>
          <w:lang w:val="en-GB"/>
        </w:rPr>
        <w:t xml:space="preserve">putting together </w:t>
      </w:r>
      <w:r w:rsidRPr="00F75F68">
        <w:rPr>
          <w:lang w:val="en-GB"/>
        </w:rPr>
        <w:t xml:space="preserve">Guinea's </w:t>
      </w:r>
      <w:r w:rsidR="00212170">
        <w:rPr>
          <w:lang w:val="en-GB"/>
        </w:rPr>
        <w:t>INDC</w:t>
      </w:r>
      <w:bookmarkEnd w:id="6"/>
      <w:r w:rsidR="006F78A0" w:rsidRPr="00F75F68">
        <w:rPr>
          <w:lang w:val="en-GB"/>
        </w:rPr>
        <w:t xml:space="preserve"> </w:t>
      </w:r>
    </w:p>
    <w:p w:rsidR="0040470D" w:rsidRPr="00CD33AD" w:rsidRDefault="00F75F68" w:rsidP="008D531F">
      <w:pPr>
        <w:spacing w:line="276" w:lineRule="auto"/>
        <w:rPr>
          <w:lang w:val="en-GB"/>
        </w:rPr>
      </w:pPr>
      <w:r w:rsidRPr="00F75F68">
        <w:rPr>
          <w:lang w:val="en-GB"/>
        </w:rPr>
        <w:t xml:space="preserve">The National Environment Department of the Ministry of Environment, Water and Forestry </w:t>
      </w:r>
      <w:r w:rsidR="006F78A0" w:rsidRPr="00F75F68">
        <w:rPr>
          <w:lang w:val="en-GB"/>
        </w:rPr>
        <w:t>(MEEF)</w:t>
      </w:r>
      <w:r w:rsidRPr="00F75F68">
        <w:rPr>
          <w:lang w:val="en-GB"/>
        </w:rPr>
        <w:t xml:space="preserve"> is responsible for co-ordinating the imple</w:t>
      </w:r>
      <w:r w:rsidR="008D531F">
        <w:rPr>
          <w:lang w:val="en-GB"/>
        </w:rPr>
        <w:t>mentation of government policy o</w:t>
      </w:r>
      <w:r w:rsidRPr="00F75F68">
        <w:rPr>
          <w:lang w:val="en-GB"/>
        </w:rPr>
        <w:t>n combating climate change</w:t>
      </w:r>
      <w:r>
        <w:rPr>
          <w:lang w:val="en-GB"/>
        </w:rPr>
        <w:t xml:space="preserve"> and </w:t>
      </w:r>
      <w:r w:rsidR="002B05E9">
        <w:rPr>
          <w:lang w:val="en-GB"/>
        </w:rPr>
        <w:t xml:space="preserve">also deals with </w:t>
      </w:r>
      <w:r>
        <w:rPr>
          <w:lang w:val="en-GB"/>
        </w:rPr>
        <w:t xml:space="preserve">GHG inventories. </w:t>
      </w:r>
    </w:p>
    <w:p w:rsidR="006F78A0" w:rsidRPr="00BD7B1C" w:rsidRDefault="00F75F68" w:rsidP="002B05E9">
      <w:pPr>
        <w:spacing w:line="276" w:lineRule="auto"/>
        <w:rPr>
          <w:lang w:val="en-GB"/>
        </w:rPr>
      </w:pPr>
      <w:r w:rsidRPr="00F75F68">
        <w:rPr>
          <w:lang w:val="en-GB"/>
        </w:rPr>
        <w:t>The</w:t>
      </w:r>
      <w:r w:rsidR="006F78A0" w:rsidRPr="00F75F68">
        <w:rPr>
          <w:lang w:val="en-GB"/>
        </w:rPr>
        <w:t xml:space="preserve"> </w:t>
      </w:r>
      <w:r w:rsidRPr="00F75F68">
        <w:rPr>
          <w:b/>
          <w:lang w:val="en-GB"/>
        </w:rPr>
        <w:t>National Consultation Platform</w:t>
      </w:r>
      <w:r w:rsidR="006F78A0" w:rsidRPr="00F75F68">
        <w:rPr>
          <w:b/>
          <w:lang w:val="en-GB"/>
        </w:rPr>
        <w:t xml:space="preserve"> </w:t>
      </w:r>
      <w:r w:rsidRPr="00F75F68">
        <w:rPr>
          <w:lang w:val="en-GB"/>
        </w:rPr>
        <w:t>on</w:t>
      </w:r>
      <w:r w:rsidR="006F78A0" w:rsidRPr="00F75F68">
        <w:rPr>
          <w:lang w:val="en-GB"/>
        </w:rPr>
        <w:t xml:space="preserve"> COP21 (</w:t>
      </w:r>
      <w:r w:rsidRPr="00F75F68">
        <w:rPr>
          <w:lang w:val="en-GB"/>
        </w:rPr>
        <w:t xml:space="preserve">hereinafter </w:t>
      </w:r>
      <w:r w:rsidR="006F78A0" w:rsidRPr="00F75F68">
        <w:rPr>
          <w:lang w:val="en-GB"/>
        </w:rPr>
        <w:t xml:space="preserve">PNC-COP21) </w:t>
      </w:r>
      <w:r w:rsidRPr="00F75F68">
        <w:rPr>
          <w:lang w:val="en-GB"/>
        </w:rPr>
        <w:t xml:space="preserve">was set up on the initiative of the </w:t>
      </w:r>
      <w:r w:rsidR="002F4C15" w:rsidRPr="00F75F68">
        <w:rPr>
          <w:lang w:val="en-GB"/>
        </w:rPr>
        <w:t>MEEF</w:t>
      </w:r>
      <w:r w:rsidRPr="00F75F68">
        <w:rPr>
          <w:lang w:val="en-GB"/>
        </w:rPr>
        <w:t xml:space="preserve"> to mobilize representatives of the State, technical departments, civil society and the private sector</w:t>
      </w:r>
      <w:r w:rsidR="006F78A0" w:rsidRPr="00F75F68">
        <w:rPr>
          <w:lang w:val="en-GB"/>
        </w:rPr>
        <w:t xml:space="preserve"> </w:t>
      </w:r>
      <w:r w:rsidRPr="00F75F68">
        <w:rPr>
          <w:lang w:val="en-GB"/>
        </w:rPr>
        <w:t>so that Guinea's voice could be heard</w:t>
      </w:r>
      <w:r w:rsidR="002B05E9">
        <w:rPr>
          <w:lang w:val="en-GB"/>
        </w:rPr>
        <w:t xml:space="preserve">, taking on board </w:t>
      </w:r>
      <w:r>
        <w:rPr>
          <w:lang w:val="en-GB"/>
        </w:rPr>
        <w:t>contributions from all</w:t>
      </w:r>
      <w:r w:rsidR="002B05E9">
        <w:rPr>
          <w:lang w:val="en-GB"/>
        </w:rPr>
        <w:t xml:space="preserve"> relevant</w:t>
      </w:r>
      <w:r>
        <w:rPr>
          <w:lang w:val="en-GB"/>
        </w:rPr>
        <w:t xml:space="preserve"> institutions and every level of society. Its objectives include </w:t>
      </w:r>
      <w:r w:rsidR="002B05E9">
        <w:rPr>
          <w:lang w:val="en-GB"/>
        </w:rPr>
        <w:t xml:space="preserve">the development of </w:t>
      </w:r>
      <w:r w:rsidRPr="00F75F68">
        <w:rPr>
          <w:lang w:val="en-GB"/>
        </w:rPr>
        <w:t>information and communication concerning C</w:t>
      </w:r>
      <w:r w:rsidR="002B05E9">
        <w:rPr>
          <w:lang w:val="en-GB"/>
        </w:rPr>
        <w:t>O</w:t>
      </w:r>
      <w:r w:rsidRPr="00F75F68">
        <w:rPr>
          <w:lang w:val="en-GB"/>
        </w:rPr>
        <w:t>P 21</w:t>
      </w:r>
      <w:r w:rsidR="002B05E9">
        <w:rPr>
          <w:lang w:val="en-GB"/>
        </w:rPr>
        <w:t xml:space="preserve"> and raising</w:t>
      </w:r>
      <w:r w:rsidRPr="00F75F68">
        <w:rPr>
          <w:lang w:val="en-GB"/>
        </w:rPr>
        <w:t xml:space="preserve"> the awareness of civil society and economic operators. </w:t>
      </w:r>
      <w:r w:rsidRPr="00BD7B1C">
        <w:rPr>
          <w:lang w:val="en-GB"/>
        </w:rPr>
        <w:t xml:space="preserve">It comprises a high-level (ministerial) segment and 11 thematic panels </w:t>
      </w:r>
      <w:r w:rsidR="00212170">
        <w:rPr>
          <w:lang w:val="en-GB"/>
        </w:rPr>
        <w:t>which</w:t>
      </w:r>
      <w:r w:rsidR="008D531F">
        <w:rPr>
          <w:lang w:val="en-GB"/>
        </w:rPr>
        <w:t xml:space="preserve"> helped to d</w:t>
      </w:r>
      <w:r w:rsidR="002B05E9">
        <w:rPr>
          <w:lang w:val="en-GB"/>
        </w:rPr>
        <w:t>r</w:t>
      </w:r>
      <w:r w:rsidR="008D531F">
        <w:rPr>
          <w:lang w:val="en-GB"/>
        </w:rPr>
        <w:t>aw up</w:t>
      </w:r>
      <w:r w:rsidR="00212170">
        <w:rPr>
          <w:lang w:val="en-GB"/>
        </w:rPr>
        <w:t xml:space="preserve"> </w:t>
      </w:r>
      <w:r w:rsidR="00BD7B1C" w:rsidRPr="00BD7B1C">
        <w:rPr>
          <w:lang w:val="en-GB"/>
        </w:rPr>
        <w:t xml:space="preserve">the </w:t>
      </w:r>
      <w:r w:rsidR="00212170">
        <w:rPr>
          <w:lang w:val="en-GB"/>
        </w:rPr>
        <w:t>INDC</w:t>
      </w:r>
      <w:r w:rsidR="00E93331" w:rsidRPr="00BD7B1C">
        <w:rPr>
          <w:lang w:val="en-GB"/>
        </w:rPr>
        <w:t>.</w:t>
      </w:r>
    </w:p>
    <w:p w:rsidR="00E93331" w:rsidRPr="00BD7B1C" w:rsidRDefault="00E93331" w:rsidP="0040470D">
      <w:pPr>
        <w:rPr>
          <w:lang w:val="en-GB"/>
        </w:rPr>
      </w:pPr>
    </w:p>
    <w:p w:rsidR="00A459FB" w:rsidRDefault="00BD7B1C" w:rsidP="00BD7B1C">
      <w:pPr>
        <w:pStyle w:val="Titre1"/>
        <w:numPr>
          <w:ilvl w:val="0"/>
          <w:numId w:val="8"/>
        </w:numPr>
        <w:spacing w:line="276" w:lineRule="auto"/>
      </w:pPr>
      <w:bookmarkStart w:id="7" w:name="_Toc431975903"/>
      <w:r>
        <w:t>Adaptation Commitments</w:t>
      </w:r>
      <w:bookmarkEnd w:id="7"/>
      <w:r>
        <w:t xml:space="preserve"> </w:t>
      </w:r>
    </w:p>
    <w:p w:rsidR="00A459FB" w:rsidRPr="00BD7B1C" w:rsidRDefault="00A459FB" w:rsidP="00BD7B1C">
      <w:pPr>
        <w:pStyle w:val="Titre3"/>
        <w:spacing w:line="276" w:lineRule="auto"/>
        <w:rPr>
          <w:lang w:val="en-GB"/>
        </w:rPr>
      </w:pPr>
      <w:bookmarkStart w:id="8" w:name="_Toc431975904"/>
      <w:r w:rsidRPr="00BD7B1C">
        <w:rPr>
          <w:lang w:val="en-GB"/>
        </w:rPr>
        <w:t>Justification</w:t>
      </w:r>
      <w:r w:rsidR="00BD7B1C" w:rsidRPr="00BD7B1C">
        <w:rPr>
          <w:lang w:val="en-GB"/>
        </w:rPr>
        <w:t xml:space="preserve"> for the inclusion of adaptation in the</w:t>
      </w:r>
      <w:r w:rsidRPr="00BD7B1C">
        <w:rPr>
          <w:lang w:val="en-GB"/>
        </w:rPr>
        <w:t xml:space="preserve"> </w:t>
      </w:r>
      <w:r w:rsidR="00212170">
        <w:rPr>
          <w:lang w:val="en-GB"/>
        </w:rPr>
        <w:t>INDC</w:t>
      </w:r>
      <w:bookmarkEnd w:id="8"/>
    </w:p>
    <w:p w:rsidR="0035732C" w:rsidRPr="00BD7B1C" w:rsidRDefault="00BD7B1C" w:rsidP="00BD7B1C">
      <w:pPr>
        <w:spacing w:line="276" w:lineRule="auto"/>
        <w:rPr>
          <w:szCs w:val="22"/>
          <w:lang w:val="en-GB"/>
        </w:rPr>
      </w:pPr>
      <w:r w:rsidRPr="00BD7B1C">
        <w:rPr>
          <w:szCs w:val="22"/>
          <w:lang w:val="en-GB"/>
        </w:rPr>
        <w:t xml:space="preserve">Promoting sustainable economic development that takes account of adaptation to climate change is </w:t>
      </w:r>
      <w:proofErr w:type="gramStart"/>
      <w:r w:rsidRPr="00BD7B1C">
        <w:rPr>
          <w:szCs w:val="22"/>
          <w:lang w:val="en-GB"/>
        </w:rPr>
        <w:t>key</w:t>
      </w:r>
      <w:proofErr w:type="gramEnd"/>
      <w:r w:rsidRPr="00BD7B1C">
        <w:rPr>
          <w:szCs w:val="22"/>
          <w:lang w:val="en-GB"/>
        </w:rPr>
        <w:t xml:space="preserve"> to anticipating impacts </w:t>
      </w:r>
      <w:r>
        <w:rPr>
          <w:szCs w:val="22"/>
          <w:lang w:val="en-GB"/>
        </w:rPr>
        <w:t xml:space="preserve">and thus being able to reduce the expense </w:t>
      </w:r>
      <w:r w:rsidRPr="00BD7B1C">
        <w:rPr>
          <w:szCs w:val="22"/>
          <w:lang w:val="en-GB"/>
        </w:rPr>
        <w:t xml:space="preserve">and damage </w:t>
      </w:r>
      <w:r>
        <w:rPr>
          <w:szCs w:val="22"/>
          <w:lang w:val="en-GB"/>
        </w:rPr>
        <w:t xml:space="preserve">they can cause. </w:t>
      </w:r>
      <w:r w:rsidRPr="00BD7B1C">
        <w:rPr>
          <w:szCs w:val="22"/>
          <w:lang w:val="en-GB"/>
        </w:rPr>
        <w:t xml:space="preserve">In this regard, it is vital to include Guinea's main adaptation challenges in the </w:t>
      </w:r>
      <w:r w:rsidR="00212170">
        <w:rPr>
          <w:szCs w:val="22"/>
          <w:lang w:val="en-GB"/>
        </w:rPr>
        <w:t>INDC</w:t>
      </w:r>
      <w:r w:rsidR="0035732C" w:rsidRPr="00BD7B1C">
        <w:rPr>
          <w:szCs w:val="22"/>
          <w:lang w:val="en-GB"/>
        </w:rPr>
        <w:t xml:space="preserve">, </w:t>
      </w:r>
      <w:r w:rsidRPr="00BD7B1C">
        <w:rPr>
          <w:szCs w:val="22"/>
          <w:lang w:val="en-GB"/>
        </w:rPr>
        <w:t xml:space="preserve">in order to draw the attention of the international community to the massive efforts that the country needs to make to cope with the negative impacts of climate change, as well as to </w:t>
      </w:r>
      <w:r>
        <w:rPr>
          <w:szCs w:val="22"/>
          <w:lang w:val="en-GB"/>
        </w:rPr>
        <w:t>shoulder its responsibilities in relation to the vulnerability of the West African sub-region.</w:t>
      </w:r>
      <w:r w:rsidR="0035732C" w:rsidRPr="00BD7B1C">
        <w:rPr>
          <w:szCs w:val="22"/>
          <w:lang w:val="en-GB"/>
        </w:rPr>
        <w:t xml:space="preserve"> </w:t>
      </w:r>
    </w:p>
    <w:p w:rsidR="0035732C" w:rsidRPr="00BD7B1C" w:rsidRDefault="0035732C" w:rsidP="000B6618">
      <w:pPr>
        <w:spacing w:line="276" w:lineRule="auto"/>
        <w:rPr>
          <w:lang w:val="en-GB"/>
        </w:rPr>
      </w:pPr>
    </w:p>
    <w:p w:rsidR="00DD3AFC" w:rsidRPr="000A1659" w:rsidRDefault="00BD7B1C" w:rsidP="00EA025C">
      <w:pPr>
        <w:spacing w:line="276" w:lineRule="auto"/>
        <w:rPr>
          <w:szCs w:val="22"/>
          <w:lang w:val="en-GB"/>
        </w:rPr>
      </w:pPr>
      <w:r w:rsidRPr="00BD7B1C">
        <w:rPr>
          <w:szCs w:val="22"/>
          <w:lang w:val="en-GB"/>
        </w:rPr>
        <w:t xml:space="preserve">Guinea finalized its National </w:t>
      </w:r>
      <w:r w:rsidR="00EA025C">
        <w:rPr>
          <w:szCs w:val="22"/>
          <w:lang w:val="en-GB"/>
        </w:rPr>
        <w:t xml:space="preserve">Adaptation Plan of </w:t>
      </w:r>
      <w:r w:rsidRPr="00BD7B1C">
        <w:rPr>
          <w:szCs w:val="22"/>
          <w:lang w:val="en-GB"/>
        </w:rPr>
        <w:t>Action (</w:t>
      </w:r>
      <w:r w:rsidR="00EA025C">
        <w:rPr>
          <w:szCs w:val="22"/>
          <w:lang w:val="en-GB"/>
        </w:rPr>
        <w:t>NA</w:t>
      </w:r>
      <w:r w:rsidRPr="00BD7B1C">
        <w:rPr>
          <w:szCs w:val="22"/>
          <w:lang w:val="en-GB"/>
        </w:rPr>
        <w:t>PA) i</w:t>
      </w:r>
      <w:r w:rsidR="00DD3AFC" w:rsidRPr="00BD7B1C">
        <w:rPr>
          <w:szCs w:val="22"/>
          <w:lang w:val="en-GB"/>
        </w:rPr>
        <w:t>n 2007</w:t>
      </w:r>
      <w:r w:rsidR="003E756B">
        <w:rPr>
          <w:szCs w:val="22"/>
          <w:lang w:val="en-GB"/>
        </w:rPr>
        <w:t xml:space="preserve">, having identified the following vulnerable sectors: crop and livestock farming; water; and the coastal and forest zone. </w:t>
      </w:r>
      <w:r w:rsidR="003E756B" w:rsidRPr="000A1659">
        <w:rPr>
          <w:szCs w:val="22"/>
          <w:lang w:val="en-GB"/>
        </w:rPr>
        <w:t xml:space="preserve">The </w:t>
      </w:r>
      <w:r w:rsidR="00EA025C">
        <w:rPr>
          <w:szCs w:val="22"/>
          <w:lang w:val="en-GB"/>
        </w:rPr>
        <w:t>NAPA</w:t>
      </w:r>
      <w:r w:rsidR="000A1659" w:rsidRPr="000A1659">
        <w:rPr>
          <w:szCs w:val="22"/>
          <w:lang w:val="en-GB"/>
        </w:rPr>
        <w:t xml:space="preserve"> also helped to identify the groups most vulnerable to climate change in different regions of the country, including in particular poor communities in rural areas such as farmers and small producers (men and women) and people whose livelihood mainly depends on the use of natural resources (</w:t>
      </w:r>
      <w:r w:rsidR="000A1659">
        <w:rPr>
          <w:szCs w:val="22"/>
          <w:lang w:val="en-GB"/>
        </w:rPr>
        <w:t>hunters</w:t>
      </w:r>
      <w:r w:rsidR="000A1659" w:rsidRPr="000A1659">
        <w:rPr>
          <w:szCs w:val="22"/>
          <w:lang w:val="en-GB"/>
        </w:rPr>
        <w:t xml:space="preserve">, </w:t>
      </w:r>
      <w:r w:rsidR="000A1659">
        <w:rPr>
          <w:szCs w:val="22"/>
          <w:lang w:val="en-GB"/>
        </w:rPr>
        <w:t>fishermen, salt producers</w:t>
      </w:r>
      <w:r w:rsidR="00DD3AFC" w:rsidRPr="000A1659">
        <w:rPr>
          <w:szCs w:val="22"/>
          <w:lang w:val="en-GB"/>
        </w:rPr>
        <w:t>, etc.).</w:t>
      </w:r>
    </w:p>
    <w:p w:rsidR="00EF229E" w:rsidRPr="00CD33AD" w:rsidRDefault="000A1659" w:rsidP="008D531F">
      <w:pPr>
        <w:spacing w:line="276" w:lineRule="auto"/>
        <w:rPr>
          <w:szCs w:val="22"/>
          <w:lang w:val="en-GB"/>
        </w:rPr>
      </w:pPr>
      <w:r w:rsidRPr="000A1659">
        <w:rPr>
          <w:szCs w:val="22"/>
          <w:lang w:val="en-GB"/>
        </w:rPr>
        <w:t xml:space="preserve">Guinea has ratified the other two Rio conventions and </w:t>
      </w:r>
      <w:r w:rsidR="008D531F">
        <w:rPr>
          <w:szCs w:val="22"/>
          <w:lang w:val="en-GB"/>
        </w:rPr>
        <w:t xml:space="preserve">put together </w:t>
      </w:r>
      <w:r w:rsidRPr="000A1659">
        <w:rPr>
          <w:szCs w:val="22"/>
          <w:lang w:val="en-GB"/>
        </w:rPr>
        <w:t xml:space="preserve">national strategies to combat desertification and soil degradation, as well as </w:t>
      </w:r>
      <w:proofErr w:type="gramStart"/>
      <w:r w:rsidR="008D531F">
        <w:rPr>
          <w:szCs w:val="22"/>
          <w:lang w:val="en-GB"/>
        </w:rPr>
        <w:t>conserve</w:t>
      </w:r>
      <w:proofErr w:type="gramEnd"/>
      <w:r w:rsidR="008D531F">
        <w:rPr>
          <w:szCs w:val="22"/>
          <w:lang w:val="en-GB"/>
        </w:rPr>
        <w:t xml:space="preserve"> </w:t>
      </w:r>
      <w:r w:rsidRPr="000A1659">
        <w:rPr>
          <w:szCs w:val="22"/>
          <w:lang w:val="en-GB"/>
        </w:rPr>
        <w:t xml:space="preserve">biodiversity. Implementation of these two strategies will also facilitate adaptation to climate change. </w:t>
      </w:r>
    </w:p>
    <w:p w:rsidR="00A459FB" w:rsidRPr="00CD33AD" w:rsidRDefault="00A459FB" w:rsidP="000A1659">
      <w:pPr>
        <w:pStyle w:val="Titre3"/>
        <w:spacing w:line="276" w:lineRule="auto"/>
        <w:rPr>
          <w:lang w:val="en-GB"/>
        </w:rPr>
      </w:pPr>
      <w:bookmarkStart w:id="9" w:name="_Toc431975905"/>
      <w:r w:rsidRPr="00CD33AD">
        <w:rPr>
          <w:lang w:val="en-GB"/>
        </w:rPr>
        <w:t xml:space="preserve">Impacts </w:t>
      </w:r>
      <w:r w:rsidR="000A1659" w:rsidRPr="00CD33AD">
        <w:rPr>
          <w:lang w:val="en-GB"/>
        </w:rPr>
        <w:t>of climate change</w:t>
      </w:r>
      <w:bookmarkEnd w:id="9"/>
      <w:r w:rsidR="000A1659" w:rsidRPr="00CD33AD">
        <w:rPr>
          <w:lang w:val="en-GB"/>
        </w:rPr>
        <w:t xml:space="preserve"> </w:t>
      </w:r>
    </w:p>
    <w:p w:rsidR="00793665" w:rsidRPr="00CD33AD" w:rsidRDefault="00554667" w:rsidP="008D531F">
      <w:pPr>
        <w:spacing w:line="276" w:lineRule="auto"/>
        <w:rPr>
          <w:szCs w:val="22"/>
          <w:lang w:val="en-GB"/>
        </w:rPr>
      </w:pPr>
      <w:r w:rsidRPr="00554667">
        <w:rPr>
          <w:szCs w:val="22"/>
          <w:lang w:val="en-GB"/>
        </w:rPr>
        <w:t xml:space="preserve">With its present favourable climate for agriculture (average annual rainfall of 1200 mm in the North and North-East, 4000 mm in Conakry and up to 1800 mm in the mountains of </w:t>
      </w:r>
      <w:r w:rsidR="000B6618" w:rsidRPr="00554667">
        <w:rPr>
          <w:szCs w:val="22"/>
          <w:lang w:val="en-GB"/>
        </w:rPr>
        <w:t xml:space="preserve">Fouta-Djalon), </w:t>
      </w:r>
      <w:r w:rsidRPr="00554667">
        <w:rPr>
          <w:szCs w:val="22"/>
          <w:lang w:val="en-GB"/>
        </w:rPr>
        <w:t xml:space="preserve">Guinea is both exposed and sensitive to climate change and has </w:t>
      </w:r>
      <w:r>
        <w:rPr>
          <w:szCs w:val="22"/>
          <w:lang w:val="en-GB"/>
        </w:rPr>
        <w:t xml:space="preserve">very little capacity to adapt. </w:t>
      </w:r>
      <w:r w:rsidRPr="00413933">
        <w:rPr>
          <w:szCs w:val="22"/>
          <w:lang w:val="en-GB"/>
        </w:rPr>
        <w:t xml:space="preserve">The main impacts of climate change affecting </w:t>
      </w:r>
      <w:r w:rsidR="008D531F">
        <w:rPr>
          <w:szCs w:val="22"/>
          <w:lang w:val="en-GB"/>
        </w:rPr>
        <w:lastRenderedPageBreak/>
        <w:t xml:space="preserve">the country </w:t>
      </w:r>
      <w:r w:rsidRPr="00413933">
        <w:rPr>
          <w:szCs w:val="22"/>
          <w:lang w:val="en-GB"/>
        </w:rPr>
        <w:t>include</w:t>
      </w:r>
      <w:r w:rsidR="000B6618" w:rsidRPr="00413933">
        <w:rPr>
          <w:szCs w:val="22"/>
          <w:lang w:val="en-GB"/>
        </w:rPr>
        <w:t xml:space="preserve">: </w:t>
      </w:r>
      <w:proofErr w:type="spellStart"/>
      <w:r w:rsidR="000B6618" w:rsidRPr="00413933">
        <w:rPr>
          <w:szCs w:val="22"/>
          <w:lang w:val="en-GB"/>
        </w:rPr>
        <w:t>i</w:t>
      </w:r>
      <w:proofErr w:type="spellEnd"/>
      <w:r w:rsidR="000B6618" w:rsidRPr="00413933">
        <w:rPr>
          <w:szCs w:val="22"/>
          <w:lang w:val="en-GB"/>
        </w:rPr>
        <w:t xml:space="preserve">) </w:t>
      </w:r>
      <w:r w:rsidR="00413933" w:rsidRPr="00413933">
        <w:rPr>
          <w:szCs w:val="22"/>
          <w:lang w:val="en-GB"/>
        </w:rPr>
        <w:t>an overall increase in average temperatures;</w:t>
      </w:r>
      <w:r w:rsidR="00EF229E" w:rsidRPr="00413933">
        <w:rPr>
          <w:szCs w:val="22"/>
          <w:lang w:val="en-GB"/>
        </w:rPr>
        <w:t xml:space="preserve"> </w:t>
      </w:r>
      <w:r w:rsidR="000B6618" w:rsidRPr="00413933">
        <w:rPr>
          <w:szCs w:val="22"/>
          <w:lang w:val="en-GB"/>
        </w:rPr>
        <w:t xml:space="preserve">ii) </w:t>
      </w:r>
      <w:r w:rsidR="00413933" w:rsidRPr="00413933">
        <w:rPr>
          <w:szCs w:val="22"/>
          <w:lang w:val="en-GB"/>
        </w:rPr>
        <w:t>a drop in average annual rainfall especially in North-West and North-East</w:t>
      </w:r>
      <w:r w:rsidR="008D531F">
        <w:rPr>
          <w:szCs w:val="22"/>
          <w:lang w:val="en-GB"/>
        </w:rPr>
        <w:t xml:space="preserve"> Guinea</w:t>
      </w:r>
      <w:r w:rsidR="002D0B4E">
        <w:rPr>
          <w:szCs w:val="22"/>
          <w:lang w:val="en-GB"/>
        </w:rPr>
        <w:t>, together with</w:t>
      </w:r>
      <w:r w:rsidR="00413933" w:rsidRPr="00413933">
        <w:rPr>
          <w:szCs w:val="22"/>
          <w:lang w:val="en-GB"/>
        </w:rPr>
        <w:t xml:space="preserve"> a change in the frequency and intra-year distribution of precipitations; and </w:t>
      </w:r>
      <w:r w:rsidR="000B6618" w:rsidRPr="00413933">
        <w:rPr>
          <w:szCs w:val="22"/>
          <w:lang w:val="en-GB"/>
        </w:rPr>
        <w:t xml:space="preserve">iii) </w:t>
      </w:r>
      <w:r w:rsidR="00413933">
        <w:rPr>
          <w:szCs w:val="22"/>
          <w:lang w:val="en-GB"/>
        </w:rPr>
        <w:t xml:space="preserve">the rising sea level (around 80 cm by 2100). </w:t>
      </w:r>
      <w:r w:rsidR="00413933" w:rsidRPr="00413933">
        <w:rPr>
          <w:szCs w:val="22"/>
          <w:lang w:val="en-GB"/>
        </w:rPr>
        <w:t xml:space="preserve">These new climate conditions could therefore have negative consequences for many different sectors. </w:t>
      </w:r>
    </w:p>
    <w:p w:rsidR="0035732C" w:rsidRPr="00CD33AD" w:rsidRDefault="00413933" w:rsidP="00413933">
      <w:pPr>
        <w:spacing w:line="276" w:lineRule="auto"/>
        <w:rPr>
          <w:szCs w:val="22"/>
          <w:lang w:val="en-GB"/>
        </w:rPr>
      </w:pPr>
      <w:r w:rsidRPr="00413933">
        <w:rPr>
          <w:szCs w:val="22"/>
          <w:lang w:val="en-GB"/>
        </w:rPr>
        <w:t xml:space="preserve">Nevertheless, even with altered rainfall patterns, Guinea should still continue to enjoy more favourable </w:t>
      </w:r>
      <w:r w:rsidR="002D0B4E">
        <w:rPr>
          <w:szCs w:val="22"/>
          <w:lang w:val="en-GB"/>
        </w:rPr>
        <w:t>climat</w:t>
      </w:r>
      <w:r w:rsidRPr="00413933">
        <w:rPr>
          <w:szCs w:val="22"/>
          <w:lang w:val="en-GB"/>
        </w:rPr>
        <w:t xml:space="preserve">ic conditions than its neighbours to the north and could become a more important transhumance destination for Sahelian herds than it is now, resulting in serious conflicts over land use. </w:t>
      </w:r>
    </w:p>
    <w:p w:rsidR="0035732C" w:rsidRPr="00CD33AD" w:rsidRDefault="0035732C" w:rsidP="000B6618">
      <w:pPr>
        <w:spacing w:line="276" w:lineRule="auto"/>
        <w:rPr>
          <w:lang w:val="en-GB"/>
        </w:rPr>
      </w:pPr>
    </w:p>
    <w:p w:rsidR="00A459FB" w:rsidRPr="00CD33AD" w:rsidRDefault="00413933" w:rsidP="00413933">
      <w:pPr>
        <w:pStyle w:val="Titre3"/>
        <w:spacing w:line="276" w:lineRule="auto"/>
        <w:rPr>
          <w:lang w:val="en-GB"/>
        </w:rPr>
      </w:pPr>
      <w:bookmarkStart w:id="10" w:name="_Toc431975906"/>
      <w:r w:rsidRPr="00CD33AD">
        <w:rPr>
          <w:lang w:val="en-GB"/>
        </w:rPr>
        <w:t>Current and planned commitments</w:t>
      </w:r>
      <w:bookmarkEnd w:id="10"/>
      <w:r w:rsidRPr="00CD33AD">
        <w:rPr>
          <w:lang w:val="en-GB"/>
        </w:rPr>
        <w:t xml:space="preserve"> </w:t>
      </w:r>
    </w:p>
    <w:p w:rsidR="0035732C" w:rsidRPr="00CD33AD" w:rsidRDefault="00413933" w:rsidP="00413933">
      <w:pPr>
        <w:spacing w:line="276" w:lineRule="auto"/>
        <w:rPr>
          <w:lang w:val="en-GB"/>
        </w:rPr>
      </w:pPr>
      <w:r w:rsidRPr="00413933">
        <w:rPr>
          <w:lang w:val="en-GB"/>
        </w:rPr>
        <w:t>Guinea is both sensitive and exposed to climate change.</w:t>
      </w:r>
      <w:r>
        <w:rPr>
          <w:lang w:val="en-GB"/>
        </w:rPr>
        <w:t xml:space="preserve"> </w:t>
      </w:r>
      <w:r w:rsidRPr="00413933">
        <w:rPr>
          <w:lang w:val="en-GB"/>
        </w:rPr>
        <w:t>Located at the gates of the Sahel, one of the regions of the</w:t>
      </w:r>
      <w:r>
        <w:rPr>
          <w:lang w:val="en-GB"/>
        </w:rPr>
        <w:t xml:space="preserve"> world </w:t>
      </w:r>
      <w:r w:rsidRPr="00413933">
        <w:rPr>
          <w:lang w:val="en-GB"/>
        </w:rPr>
        <w:t>most affected by climate change, Guinea</w:t>
      </w:r>
      <w:r>
        <w:rPr>
          <w:lang w:val="en-GB"/>
        </w:rPr>
        <w:t xml:space="preserve"> must quickly reduce its vulnerability for the benefit of both its own people and its neighbours.</w:t>
      </w:r>
      <w:r w:rsidRPr="00413933">
        <w:rPr>
          <w:lang w:val="en-GB"/>
        </w:rPr>
        <w:t xml:space="preserve"> </w:t>
      </w:r>
    </w:p>
    <w:p w:rsidR="0035732C" w:rsidRPr="00CD33AD" w:rsidRDefault="0035732C" w:rsidP="000B6618">
      <w:pPr>
        <w:spacing w:line="276" w:lineRule="auto"/>
        <w:rPr>
          <w:lang w:val="en-GB"/>
        </w:rPr>
      </w:pPr>
    </w:p>
    <w:p w:rsidR="000327C0" w:rsidRPr="00CD33AD" w:rsidRDefault="000327C0">
      <w:pPr>
        <w:spacing w:after="0"/>
        <w:jc w:val="left"/>
        <w:rPr>
          <w:b/>
          <w:lang w:val="en-GB"/>
        </w:rPr>
      </w:pPr>
      <w:r w:rsidRPr="00CD33AD">
        <w:rPr>
          <w:b/>
          <w:lang w:val="en-GB"/>
        </w:rPr>
        <w:br w:type="page"/>
      </w:r>
    </w:p>
    <w:p w:rsidR="0035732C" w:rsidRPr="00413933" w:rsidRDefault="002D0B4E" w:rsidP="00413933">
      <w:pPr>
        <w:spacing w:line="276" w:lineRule="auto"/>
        <w:rPr>
          <w:b/>
          <w:lang w:val="en-GB"/>
        </w:rPr>
      </w:pPr>
      <w:r>
        <w:rPr>
          <w:b/>
          <w:lang w:val="en-GB"/>
        </w:rPr>
        <w:lastRenderedPageBreak/>
        <w:t>In</w:t>
      </w:r>
      <w:r w:rsidR="00413933" w:rsidRPr="00413933">
        <w:rPr>
          <w:b/>
          <w:lang w:val="en-GB"/>
        </w:rPr>
        <w:t xml:space="preserve"> order to deal with the local consequences of climate change </w:t>
      </w:r>
      <w:r w:rsidR="00BA1008">
        <w:rPr>
          <w:b/>
          <w:lang w:val="en-GB"/>
        </w:rPr>
        <w:t xml:space="preserve">– </w:t>
      </w:r>
      <w:r w:rsidR="00413933" w:rsidRPr="00413933">
        <w:rPr>
          <w:b/>
          <w:lang w:val="en-GB"/>
        </w:rPr>
        <w:t xml:space="preserve">for which </w:t>
      </w:r>
      <w:r w:rsidR="00500576">
        <w:rPr>
          <w:b/>
          <w:lang w:val="en-GB"/>
        </w:rPr>
        <w:t xml:space="preserve">it </w:t>
      </w:r>
      <w:r w:rsidR="00413933" w:rsidRPr="00413933">
        <w:rPr>
          <w:b/>
          <w:lang w:val="en-GB"/>
        </w:rPr>
        <w:t>actually bears no historic responsibility</w:t>
      </w:r>
      <w:r w:rsidR="00BA1008">
        <w:rPr>
          <w:b/>
          <w:lang w:val="en-GB"/>
        </w:rPr>
        <w:t xml:space="preserve"> –</w:t>
      </w:r>
      <w:r w:rsidR="00413933" w:rsidRPr="00413933">
        <w:rPr>
          <w:b/>
          <w:lang w:val="en-GB"/>
        </w:rPr>
        <w:t xml:space="preserve"> the Republic of Guinea</w:t>
      </w:r>
      <w:r>
        <w:rPr>
          <w:b/>
          <w:lang w:val="en-GB"/>
        </w:rPr>
        <w:t xml:space="preserve"> hereby</w:t>
      </w:r>
      <w:r w:rsidR="00413933" w:rsidRPr="00413933">
        <w:rPr>
          <w:b/>
          <w:lang w:val="en-GB"/>
        </w:rPr>
        <w:t xml:space="preserve"> undertakes the following commitments</w:t>
      </w:r>
      <w:r w:rsidR="0035732C" w:rsidRPr="00413933">
        <w:rPr>
          <w:b/>
          <w:lang w:val="en-GB"/>
        </w:rPr>
        <w:t xml:space="preserve">: </w:t>
      </w:r>
    </w:p>
    <w:p w:rsidR="009A39F5" w:rsidRPr="00413933" w:rsidRDefault="009A39F5" w:rsidP="000B6618">
      <w:pPr>
        <w:spacing w:line="276" w:lineRule="auto"/>
        <w:rPr>
          <w:b/>
          <w:lang w:val="en-GB"/>
        </w:rPr>
      </w:pPr>
    </w:p>
    <w:tbl>
      <w:tblPr>
        <w:tblStyle w:val="Grilledutableau"/>
        <w:tblW w:w="10314" w:type="dxa"/>
        <w:tblLook w:val="04A0"/>
      </w:tblPr>
      <w:tblGrid>
        <w:gridCol w:w="1951"/>
        <w:gridCol w:w="4536"/>
        <w:gridCol w:w="3827"/>
      </w:tblGrid>
      <w:tr w:rsidR="0040470D" w:rsidRPr="0053181C" w:rsidTr="0040470D">
        <w:tc>
          <w:tcPr>
            <w:tcW w:w="1951" w:type="dxa"/>
            <w:shd w:val="clear" w:color="auto" w:fill="EEECE1" w:themeFill="background2"/>
          </w:tcPr>
          <w:p w:rsidR="0040470D" w:rsidRPr="00FB0D73" w:rsidRDefault="00413933" w:rsidP="00413933">
            <w:pPr>
              <w:spacing w:line="276" w:lineRule="auto"/>
              <w:rPr>
                <w:b/>
                <w:sz w:val="16"/>
                <w:lang w:val="en-GB"/>
              </w:rPr>
            </w:pPr>
            <w:r w:rsidRPr="00FB0D73">
              <w:rPr>
                <w:b/>
                <w:sz w:val="16"/>
                <w:lang w:val="en-GB"/>
              </w:rPr>
              <w:t xml:space="preserve">Commitment </w:t>
            </w:r>
          </w:p>
        </w:tc>
        <w:tc>
          <w:tcPr>
            <w:tcW w:w="4536" w:type="dxa"/>
            <w:shd w:val="clear" w:color="auto" w:fill="EEECE1" w:themeFill="background2"/>
          </w:tcPr>
          <w:p w:rsidR="0040470D" w:rsidRPr="00413933" w:rsidRDefault="008874BE" w:rsidP="00413933">
            <w:pPr>
              <w:spacing w:line="276" w:lineRule="auto"/>
              <w:rPr>
                <w:b/>
                <w:sz w:val="16"/>
                <w:lang w:val="en-GB"/>
              </w:rPr>
            </w:pPr>
            <w:r w:rsidRPr="00413933">
              <w:rPr>
                <w:b/>
                <w:sz w:val="16"/>
                <w:lang w:val="en-GB"/>
              </w:rPr>
              <w:t>Con</w:t>
            </w:r>
            <w:r w:rsidR="00CA36A4" w:rsidRPr="00413933">
              <w:rPr>
                <w:b/>
                <w:sz w:val="16"/>
                <w:lang w:val="en-GB"/>
              </w:rPr>
              <w:t>t</w:t>
            </w:r>
            <w:r w:rsidR="00413933" w:rsidRPr="00413933">
              <w:rPr>
                <w:b/>
                <w:sz w:val="16"/>
                <w:lang w:val="en-GB"/>
              </w:rPr>
              <w:t>ext</w:t>
            </w:r>
            <w:r w:rsidRPr="00413933">
              <w:rPr>
                <w:b/>
                <w:sz w:val="16"/>
                <w:lang w:val="en-GB"/>
              </w:rPr>
              <w:t xml:space="preserve"> </w:t>
            </w:r>
            <w:r w:rsidR="00413933" w:rsidRPr="00413933">
              <w:rPr>
                <w:b/>
                <w:sz w:val="16"/>
                <w:lang w:val="en-GB"/>
              </w:rPr>
              <w:t xml:space="preserve">and </w:t>
            </w:r>
            <w:r w:rsidRPr="00413933">
              <w:rPr>
                <w:b/>
                <w:sz w:val="16"/>
                <w:lang w:val="en-GB"/>
              </w:rPr>
              <w:t>d</w:t>
            </w:r>
            <w:r w:rsidR="0040470D" w:rsidRPr="00413933">
              <w:rPr>
                <w:b/>
                <w:sz w:val="16"/>
                <w:lang w:val="en-GB"/>
              </w:rPr>
              <w:t xml:space="preserve">escription </w:t>
            </w:r>
            <w:r w:rsidR="00413933" w:rsidRPr="00413933">
              <w:rPr>
                <w:b/>
                <w:sz w:val="16"/>
                <w:lang w:val="en-GB"/>
              </w:rPr>
              <w:t xml:space="preserve">of the commitment </w:t>
            </w:r>
          </w:p>
        </w:tc>
        <w:tc>
          <w:tcPr>
            <w:tcW w:w="3827" w:type="dxa"/>
            <w:shd w:val="clear" w:color="auto" w:fill="EEECE1" w:themeFill="background2"/>
          </w:tcPr>
          <w:p w:rsidR="0040470D" w:rsidRPr="0053181C" w:rsidRDefault="0040470D" w:rsidP="000B6618">
            <w:pPr>
              <w:spacing w:line="276" w:lineRule="auto"/>
              <w:rPr>
                <w:b/>
                <w:sz w:val="16"/>
              </w:rPr>
            </w:pPr>
            <w:r w:rsidRPr="0053181C">
              <w:rPr>
                <w:b/>
                <w:sz w:val="16"/>
              </w:rPr>
              <w:t>Actions</w:t>
            </w:r>
          </w:p>
        </w:tc>
      </w:tr>
      <w:tr w:rsidR="0040470D" w:rsidRPr="00853997" w:rsidTr="0040470D">
        <w:tc>
          <w:tcPr>
            <w:tcW w:w="1951" w:type="dxa"/>
          </w:tcPr>
          <w:p w:rsidR="0040470D" w:rsidRPr="00413933" w:rsidRDefault="00B00812" w:rsidP="00A31085">
            <w:pPr>
              <w:spacing w:line="276" w:lineRule="auto"/>
              <w:jc w:val="left"/>
              <w:rPr>
                <w:b/>
                <w:sz w:val="16"/>
                <w:szCs w:val="16"/>
                <w:lang w:val="en-GB"/>
              </w:rPr>
            </w:pPr>
            <w:r w:rsidRPr="00B00812">
              <w:rPr>
                <w:b/>
                <w:sz w:val="16"/>
                <w:szCs w:val="16"/>
                <w:lang w:val="en-GB"/>
              </w:rPr>
              <w:t>P</w:t>
            </w:r>
            <w:r w:rsidR="00413933" w:rsidRPr="00413933">
              <w:rPr>
                <w:b/>
                <w:sz w:val="16"/>
                <w:szCs w:val="16"/>
                <w:lang w:val="en-GB"/>
              </w:rPr>
              <w:t xml:space="preserve">reserve the quality and quantity of water resources, for the benefit of  the people of Guinea and the West African region </w:t>
            </w:r>
          </w:p>
          <w:p w:rsidR="0040470D" w:rsidRPr="00413933" w:rsidRDefault="0040470D" w:rsidP="000B6618">
            <w:pPr>
              <w:spacing w:line="276" w:lineRule="auto"/>
              <w:rPr>
                <w:b/>
                <w:sz w:val="16"/>
                <w:szCs w:val="16"/>
                <w:lang w:val="en-GB"/>
              </w:rPr>
            </w:pPr>
          </w:p>
        </w:tc>
        <w:tc>
          <w:tcPr>
            <w:tcW w:w="4536" w:type="dxa"/>
          </w:tcPr>
          <w:p w:rsidR="0040470D" w:rsidRPr="00CD33AD" w:rsidRDefault="006658EE" w:rsidP="004E0768">
            <w:pPr>
              <w:spacing w:line="276" w:lineRule="auto"/>
              <w:rPr>
                <w:sz w:val="16"/>
                <w:szCs w:val="16"/>
                <w:lang w:val="en-GB"/>
              </w:rPr>
            </w:pPr>
            <w:r w:rsidRPr="006658EE">
              <w:rPr>
                <w:sz w:val="16"/>
                <w:szCs w:val="16"/>
                <w:lang w:val="en-GB"/>
              </w:rPr>
              <w:t>Guinea is considered as the "water tower of West Africa". Four catchment basins of key importance to the sub-region,</w:t>
            </w:r>
            <w:r w:rsidR="0040470D" w:rsidRPr="006658EE">
              <w:rPr>
                <w:sz w:val="16"/>
                <w:szCs w:val="16"/>
                <w:lang w:val="en-GB"/>
              </w:rPr>
              <w:t xml:space="preserve"> </w:t>
            </w:r>
            <w:r w:rsidRPr="006658EE">
              <w:rPr>
                <w:sz w:val="16"/>
                <w:szCs w:val="16"/>
                <w:lang w:val="en-GB"/>
              </w:rPr>
              <w:t>particularly due to their potential in terms of economic development and maintenance of biodiversity, have their</w:t>
            </w:r>
            <w:r>
              <w:rPr>
                <w:sz w:val="16"/>
                <w:szCs w:val="16"/>
                <w:lang w:val="en-GB"/>
              </w:rPr>
              <w:t xml:space="preserve"> source in </w:t>
            </w:r>
            <w:r w:rsidRPr="006658EE">
              <w:rPr>
                <w:sz w:val="16"/>
                <w:szCs w:val="16"/>
                <w:lang w:val="en-GB"/>
              </w:rPr>
              <w:t>Guinea. As a result of climate change, the flow</w:t>
            </w:r>
            <w:r w:rsidR="0080435D">
              <w:rPr>
                <w:sz w:val="16"/>
                <w:szCs w:val="16"/>
                <w:lang w:val="en-GB"/>
              </w:rPr>
              <w:t xml:space="preserve"> </w:t>
            </w:r>
            <w:r w:rsidRPr="006658EE">
              <w:rPr>
                <w:sz w:val="16"/>
                <w:szCs w:val="16"/>
                <w:lang w:val="en-GB"/>
              </w:rPr>
              <w:t>rate of watercourses will be reduced, possibly by as much as 50% of the current daily average by 2100. For example, the flow of the Niger River is likely to reduce everywhere by between 16 and 28% (</w:t>
            </w:r>
            <w:r>
              <w:rPr>
                <w:sz w:val="16"/>
                <w:szCs w:val="16"/>
                <w:lang w:val="en-GB"/>
              </w:rPr>
              <w:t>sensitivity 2.5</w:t>
            </w:r>
            <w:r w:rsidR="0040470D" w:rsidRPr="006658EE">
              <w:rPr>
                <w:sz w:val="16"/>
                <w:szCs w:val="16"/>
                <w:lang w:val="en-GB"/>
              </w:rPr>
              <w:t xml:space="preserve">°C) </w:t>
            </w:r>
            <w:r w:rsidR="009D72D1">
              <w:rPr>
                <w:sz w:val="16"/>
                <w:szCs w:val="16"/>
                <w:lang w:val="en-GB"/>
              </w:rPr>
              <w:t>and up to 23</w:t>
            </w:r>
            <w:r>
              <w:rPr>
                <w:sz w:val="16"/>
                <w:szCs w:val="16"/>
                <w:lang w:val="en-GB"/>
              </w:rPr>
              <w:t>-</w:t>
            </w:r>
            <w:r w:rsidR="0040470D" w:rsidRPr="006658EE">
              <w:rPr>
                <w:sz w:val="16"/>
                <w:szCs w:val="16"/>
                <w:lang w:val="en-GB"/>
              </w:rPr>
              <w:t>54% (</w:t>
            </w:r>
            <w:r>
              <w:rPr>
                <w:sz w:val="16"/>
                <w:szCs w:val="16"/>
                <w:lang w:val="en-GB"/>
              </w:rPr>
              <w:t xml:space="preserve">sensitivity </w:t>
            </w:r>
            <w:r w:rsidR="0040470D" w:rsidRPr="006658EE">
              <w:rPr>
                <w:sz w:val="16"/>
                <w:szCs w:val="16"/>
                <w:lang w:val="en-GB"/>
              </w:rPr>
              <w:t>4</w:t>
            </w:r>
            <w:r>
              <w:rPr>
                <w:sz w:val="16"/>
                <w:szCs w:val="16"/>
                <w:lang w:val="en-GB"/>
              </w:rPr>
              <w:t>.</w:t>
            </w:r>
            <w:r w:rsidR="0040470D" w:rsidRPr="006658EE">
              <w:rPr>
                <w:sz w:val="16"/>
                <w:szCs w:val="16"/>
                <w:lang w:val="en-GB"/>
              </w:rPr>
              <w:t xml:space="preserve">5°C). </w:t>
            </w:r>
            <w:r w:rsidRPr="006658EE">
              <w:rPr>
                <w:sz w:val="16"/>
                <w:szCs w:val="16"/>
                <w:lang w:val="en-GB"/>
              </w:rPr>
              <w:t xml:space="preserve">Given Guinea's strategic location upstream of the main West African catchment basins, choices in respect of water resource management will inevitably have </w:t>
            </w:r>
            <w:r>
              <w:rPr>
                <w:sz w:val="16"/>
                <w:szCs w:val="16"/>
                <w:lang w:val="en-GB"/>
              </w:rPr>
              <w:t xml:space="preserve">impacts downstream, beyond the borders of Guinea. </w:t>
            </w:r>
            <w:r w:rsidRPr="004E0768">
              <w:rPr>
                <w:sz w:val="16"/>
                <w:szCs w:val="16"/>
                <w:lang w:val="en-GB"/>
              </w:rPr>
              <w:t xml:space="preserve">These international implications </w:t>
            </w:r>
            <w:r w:rsidR="004E0768" w:rsidRPr="004E0768">
              <w:rPr>
                <w:sz w:val="16"/>
                <w:szCs w:val="16"/>
                <w:lang w:val="en-GB"/>
              </w:rPr>
              <w:t xml:space="preserve">mean that Guinea has an even greater responsibility to manage its resources appropriately </w:t>
            </w:r>
            <w:r w:rsidR="004E0768">
              <w:rPr>
                <w:sz w:val="16"/>
                <w:szCs w:val="16"/>
                <w:lang w:val="en-GB"/>
              </w:rPr>
              <w:t xml:space="preserve">in the face of climate change. </w:t>
            </w:r>
          </w:p>
          <w:p w:rsidR="0040470D" w:rsidRPr="00CD33AD" w:rsidRDefault="0040470D" w:rsidP="000B6618">
            <w:pPr>
              <w:spacing w:line="276" w:lineRule="auto"/>
              <w:rPr>
                <w:b/>
                <w:sz w:val="16"/>
                <w:szCs w:val="16"/>
                <w:lang w:val="en-GB"/>
              </w:rPr>
            </w:pPr>
          </w:p>
        </w:tc>
        <w:tc>
          <w:tcPr>
            <w:tcW w:w="3827" w:type="dxa"/>
          </w:tcPr>
          <w:p w:rsidR="0040470D" w:rsidRPr="0053181C" w:rsidRDefault="0080435D" w:rsidP="0080435D">
            <w:pPr>
              <w:pStyle w:val="Commentaire"/>
              <w:spacing w:line="276" w:lineRule="auto"/>
              <w:rPr>
                <w:rFonts w:ascii="Verdana" w:hAnsi="Verdana"/>
                <w:sz w:val="16"/>
                <w:szCs w:val="16"/>
              </w:rPr>
            </w:pPr>
            <w:r>
              <w:rPr>
                <w:rFonts w:ascii="Verdana" w:hAnsi="Verdana"/>
                <w:sz w:val="16"/>
                <w:szCs w:val="16"/>
              </w:rPr>
              <w:t xml:space="preserve">Priority </w:t>
            </w:r>
            <w:r w:rsidR="0040470D" w:rsidRPr="0053181C">
              <w:rPr>
                <w:rFonts w:ascii="Verdana" w:hAnsi="Verdana"/>
                <w:sz w:val="16"/>
                <w:szCs w:val="16"/>
              </w:rPr>
              <w:t>Actions:</w:t>
            </w:r>
          </w:p>
          <w:p w:rsidR="0040470D" w:rsidRPr="002238CD" w:rsidRDefault="009858CA" w:rsidP="002238CD">
            <w:pPr>
              <w:pStyle w:val="Commentaire"/>
              <w:numPr>
                <w:ilvl w:val="0"/>
                <w:numId w:val="13"/>
              </w:numPr>
              <w:spacing w:line="276" w:lineRule="auto"/>
              <w:ind w:left="34" w:firstLine="0"/>
              <w:jc w:val="both"/>
              <w:rPr>
                <w:rFonts w:ascii="Verdana" w:hAnsi="Verdana"/>
                <w:sz w:val="16"/>
                <w:szCs w:val="16"/>
                <w:lang w:val="en-GB"/>
              </w:rPr>
            </w:pPr>
            <w:r w:rsidRPr="002238CD">
              <w:rPr>
                <w:rFonts w:ascii="Verdana" w:hAnsi="Verdana"/>
                <w:sz w:val="16"/>
                <w:szCs w:val="16"/>
                <w:lang w:val="en-GB"/>
              </w:rPr>
              <w:t>Pre</w:t>
            </w:r>
            <w:r w:rsidR="00504337" w:rsidRPr="002238CD">
              <w:rPr>
                <w:rFonts w:ascii="Verdana" w:hAnsi="Verdana"/>
                <w:sz w:val="16"/>
                <w:szCs w:val="16"/>
                <w:lang w:val="en-GB"/>
              </w:rPr>
              <w:t>serv</w:t>
            </w:r>
            <w:r w:rsidRPr="002238CD">
              <w:rPr>
                <w:rFonts w:ascii="Verdana" w:hAnsi="Verdana"/>
                <w:sz w:val="16"/>
                <w:szCs w:val="16"/>
                <w:lang w:val="en-GB"/>
              </w:rPr>
              <w:t xml:space="preserve">e </w:t>
            </w:r>
            <w:r w:rsidR="00504337" w:rsidRPr="002238CD">
              <w:rPr>
                <w:rFonts w:ascii="Verdana" w:hAnsi="Verdana"/>
                <w:sz w:val="16"/>
                <w:szCs w:val="16"/>
                <w:lang w:val="en-GB"/>
              </w:rPr>
              <w:t>a</w:t>
            </w:r>
            <w:r w:rsidRPr="002238CD">
              <w:rPr>
                <w:rFonts w:ascii="Verdana" w:hAnsi="Verdana"/>
                <w:sz w:val="16"/>
                <w:szCs w:val="16"/>
                <w:lang w:val="en-GB"/>
              </w:rPr>
              <w:t>nd</w:t>
            </w:r>
            <w:r w:rsidR="00504337" w:rsidRPr="002238CD">
              <w:rPr>
                <w:rFonts w:ascii="Verdana" w:hAnsi="Verdana"/>
                <w:sz w:val="16"/>
                <w:szCs w:val="16"/>
                <w:lang w:val="en-GB"/>
              </w:rPr>
              <w:t xml:space="preserve"> r</w:t>
            </w:r>
            <w:r w:rsidR="0040470D" w:rsidRPr="002238CD">
              <w:rPr>
                <w:rFonts w:ascii="Verdana" w:hAnsi="Verdana"/>
                <w:sz w:val="16"/>
                <w:szCs w:val="16"/>
                <w:lang w:val="en-GB"/>
              </w:rPr>
              <w:t>est</w:t>
            </w:r>
            <w:r w:rsidRPr="002238CD">
              <w:rPr>
                <w:rFonts w:ascii="Verdana" w:hAnsi="Verdana"/>
                <w:sz w:val="16"/>
                <w:szCs w:val="16"/>
                <w:lang w:val="en-GB"/>
              </w:rPr>
              <w:t>o</w:t>
            </w:r>
            <w:r w:rsidR="0040470D" w:rsidRPr="002238CD">
              <w:rPr>
                <w:rFonts w:ascii="Verdana" w:hAnsi="Verdana"/>
                <w:sz w:val="16"/>
                <w:szCs w:val="16"/>
                <w:lang w:val="en-GB"/>
              </w:rPr>
              <w:t>r</w:t>
            </w:r>
            <w:r w:rsidRPr="002238CD">
              <w:rPr>
                <w:rFonts w:ascii="Verdana" w:hAnsi="Verdana"/>
                <w:sz w:val="16"/>
                <w:szCs w:val="16"/>
                <w:lang w:val="en-GB"/>
              </w:rPr>
              <w:t>e the riparian for</w:t>
            </w:r>
            <w:r w:rsidR="0040470D" w:rsidRPr="002238CD">
              <w:rPr>
                <w:rFonts w:ascii="Verdana" w:hAnsi="Verdana"/>
                <w:sz w:val="16"/>
                <w:szCs w:val="16"/>
                <w:lang w:val="en-GB"/>
              </w:rPr>
              <w:t>es</w:t>
            </w:r>
            <w:r w:rsidRPr="002238CD">
              <w:rPr>
                <w:rFonts w:ascii="Verdana" w:hAnsi="Verdana"/>
                <w:sz w:val="16"/>
                <w:szCs w:val="16"/>
                <w:lang w:val="en-GB"/>
              </w:rPr>
              <w:t>ts</w:t>
            </w:r>
            <w:r w:rsidR="002238CD" w:rsidRPr="002238CD">
              <w:rPr>
                <w:rFonts w:ascii="Verdana" w:hAnsi="Verdana"/>
                <w:sz w:val="16"/>
                <w:szCs w:val="16"/>
                <w:lang w:val="en-GB"/>
              </w:rPr>
              <w:t xml:space="preserve"> at the spring heads</w:t>
            </w:r>
            <w:r w:rsidR="0040470D" w:rsidRPr="002238CD">
              <w:rPr>
                <w:rFonts w:ascii="Verdana" w:hAnsi="Verdana"/>
                <w:sz w:val="16"/>
                <w:szCs w:val="16"/>
                <w:lang w:val="en-GB"/>
              </w:rPr>
              <w:t xml:space="preserve"> </w:t>
            </w:r>
            <w:r w:rsidR="002D752B">
              <w:rPr>
                <w:rFonts w:ascii="Verdana" w:hAnsi="Verdana"/>
                <w:sz w:val="16"/>
                <w:szCs w:val="16"/>
                <w:lang w:val="en-GB"/>
              </w:rPr>
              <w:t>an</w:t>
            </w:r>
            <w:r w:rsidR="0040470D" w:rsidRPr="002238CD">
              <w:rPr>
                <w:rFonts w:ascii="Verdana" w:hAnsi="Verdana"/>
                <w:sz w:val="16"/>
                <w:szCs w:val="16"/>
                <w:lang w:val="en-GB"/>
              </w:rPr>
              <w:t>d</w:t>
            </w:r>
            <w:r w:rsidR="002D752B">
              <w:rPr>
                <w:rFonts w:ascii="Verdana" w:hAnsi="Verdana"/>
                <w:sz w:val="16"/>
                <w:szCs w:val="16"/>
                <w:lang w:val="en-GB"/>
              </w:rPr>
              <w:t xml:space="preserve"> along the bank</w:t>
            </w:r>
            <w:r w:rsidR="0040470D" w:rsidRPr="002238CD">
              <w:rPr>
                <w:rFonts w:ascii="Verdana" w:hAnsi="Verdana"/>
                <w:sz w:val="16"/>
                <w:szCs w:val="16"/>
                <w:lang w:val="en-GB"/>
              </w:rPr>
              <w:t xml:space="preserve">s, </w:t>
            </w:r>
            <w:r w:rsidR="002238CD" w:rsidRPr="002238CD">
              <w:rPr>
                <w:rFonts w:ascii="Verdana" w:hAnsi="Verdana"/>
                <w:sz w:val="16"/>
                <w:szCs w:val="16"/>
                <w:lang w:val="en-GB"/>
              </w:rPr>
              <w:t>in particular on cross-border watercourses</w:t>
            </w:r>
            <w:r w:rsidR="008874BE" w:rsidRPr="002238CD">
              <w:rPr>
                <w:rFonts w:ascii="Verdana" w:hAnsi="Verdana"/>
                <w:sz w:val="16"/>
                <w:szCs w:val="16"/>
                <w:lang w:val="en-GB"/>
              </w:rPr>
              <w:t>;</w:t>
            </w:r>
          </w:p>
          <w:p w:rsidR="00504337" w:rsidRPr="0080435D" w:rsidRDefault="0080435D" w:rsidP="00504337">
            <w:pPr>
              <w:pStyle w:val="Paragraphedeliste"/>
              <w:numPr>
                <w:ilvl w:val="0"/>
                <w:numId w:val="13"/>
              </w:numPr>
              <w:spacing w:line="276" w:lineRule="auto"/>
              <w:ind w:left="34" w:firstLine="0"/>
              <w:rPr>
                <w:sz w:val="16"/>
                <w:szCs w:val="16"/>
                <w:lang w:val="en-GB"/>
              </w:rPr>
            </w:pPr>
            <w:r w:rsidRPr="0080435D">
              <w:rPr>
                <w:sz w:val="16"/>
                <w:szCs w:val="16"/>
                <w:lang w:val="en-GB"/>
              </w:rPr>
              <w:t>Ensure the preservation of the banks</w:t>
            </w:r>
            <w:r w:rsidR="009858CA">
              <w:rPr>
                <w:sz w:val="16"/>
                <w:szCs w:val="16"/>
                <w:lang w:val="en-GB"/>
              </w:rPr>
              <w:t xml:space="preserve"> and beds </w:t>
            </w:r>
            <w:r w:rsidRPr="0080435D">
              <w:rPr>
                <w:sz w:val="16"/>
                <w:szCs w:val="16"/>
                <w:lang w:val="en-GB"/>
              </w:rPr>
              <w:t>of national and transnational watercourses</w:t>
            </w:r>
            <w:r w:rsidR="00504337" w:rsidRPr="0080435D">
              <w:rPr>
                <w:sz w:val="16"/>
                <w:szCs w:val="16"/>
                <w:lang w:val="en-GB"/>
              </w:rPr>
              <w:t>.</w:t>
            </w:r>
          </w:p>
          <w:p w:rsidR="0040470D" w:rsidRPr="00303628" w:rsidRDefault="0080435D" w:rsidP="00303628">
            <w:pPr>
              <w:pStyle w:val="Commentaire"/>
              <w:numPr>
                <w:ilvl w:val="0"/>
                <w:numId w:val="13"/>
              </w:numPr>
              <w:spacing w:line="276" w:lineRule="auto"/>
              <w:ind w:left="34" w:firstLine="0"/>
              <w:jc w:val="both"/>
              <w:rPr>
                <w:rFonts w:ascii="Verdana" w:hAnsi="Verdana"/>
                <w:sz w:val="16"/>
                <w:szCs w:val="16"/>
                <w:lang w:val="en-GB"/>
              </w:rPr>
            </w:pPr>
            <w:r w:rsidRPr="00303628">
              <w:rPr>
                <w:rFonts w:ascii="Verdana" w:hAnsi="Verdana"/>
                <w:sz w:val="16"/>
                <w:szCs w:val="16"/>
                <w:lang w:val="en-GB"/>
              </w:rPr>
              <w:t>Seek alternatives to</w:t>
            </w:r>
            <w:r w:rsidR="00303628">
              <w:rPr>
                <w:rFonts w:ascii="Verdana" w:hAnsi="Verdana"/>
                <w:sz w:val="16"/>
                <w:szCs w:val="16"/>
                <w:lang w:val="en-GB"/>
              </w:rPr>
              <w:t xml:space="preserve"> uses and offtake that are detrimental to water quality</w:t>
            </w:r>
            <w:r w:rsidR="0040470D" w:rsidRPr="00303628">
              <w:rPr>
                <w:rFonts w:ascii="Verdana" w:hAnsi="Verdana"/>
                <w:sz w:val="16"/>
                <w:szCs w:val="16"/>
                <w:lang w:val="en-GB"/>
              </w:rPr>
              <w:t xml:space="preserve"> (</w:t>
            </w:r>
            <w:r w:rsidR="009858CA" w:rsidRPr="00303628">
              <w:rPr>
                <w:rFonts w:ascii="Verdana" w:hAnsi="Verdana"/>
                <w:sz w:val="16"/>
                <w:szCs w:val="16"/>
                <w:lang w:val="en-GB"/>
              </w:rPr>
              <w:t>brickmaking, dredging of riverbeds to obtain minerals</w:t>
            </w:r>
            <w:r w:rsidR="00303628">
              <w:rPr>
                <w:rFonts w:ascii="Verdana" w:hAnsi="Verdana"/>
                <w:sz w:val="16"/>
                <w:szCs w:val="16"/>
                <w:lang w:val="en-GB"/>
              </w:rPr>
              <w:t>, etc.</w:t>
            </w:r>
            <w:r w:rsidR="0040470D" w:rsidRPr="00303628">
              <w:rPr>
                <w:rFonts w:ascii="Verdana" w:hAnsi="Verdana"/>
                <w:sz w:val="16"/>
                <w:szCs w:val="16"/>
                <w:lang w:val="en-GB"/>
              </w:rPr>
              <w:t>)</w:t>
            </w:r>
            <w:r w:rsidR="008874BE" w:rsidRPr="00303628">
              <w:rPr>
                <w:rFonts w:ascii="Verdana" w:hAnsi="Verdana"/>
                <w:sz w:val="16"/>
                <w:szCs w:val="16"/>
                <w:lang w:val="en-GB"/>
              </w:rPr>
              <w:t>;</w:t>
            </w:r>
          </w:p>
          <w:p w:rsidR="0040470D" w:rsidRPr="00303628" w:rsidRDefault="00A31085" w:rsidP="00A31085">
            <w:pPr>
              <w:pStyle w:val="Commentaire"/>
              <w:numPr>
                <w:ilvl w:val="0"/>
                <w:numId w:val="13"/>
              </w:numPr>
              <w:spacing w:line="276" w:lineRule="auto"/>
              <w:ind w:left="34" w:firstLine="0"/>
              <w:jc w:val="both"/>
              <w:rPr>
                <w:rFonts w:ascii="Verdana" w:hAnsi="Verdana"/>
                <w:sz w:val="16"/>
                <w:szCs w:val="16"/>
                <w:lang w:val="en-GB"/>
              </w:rPr>
            </w:pPr>
            <w:r>
              <w:rPr>
                <w:rFonts w:ascii="Verdana" w:hAnsi="Verdana"/>
                <w:sz w:val="16"/>
                <w:szCs w:val="16"/>
                <w:lang w:val="en-GB"/>
              </w:rPr>
              <w:t xml:space="preserve">Ensure that </w:t>
            </w:r>
            <w:r w:rsidR="0080435D" w:rsidRPr="00303628">
              <w:rPr>
                <w:rFonts w:ascii="Verdana" w:hAnsi="Verdana"/>
                <w:sz w:val="16"/>
                <w:szCs w:val="16"/>
                <w:lang w:val="en-GB"/>
              </w:rPr>
              <w:t>the climate change dimension</w:t>
            </w:r>
            <w:r>
              <w:rPr>
                <w:rFonts w:ascii="Verdana" w:hAnsi="Verdana"/>
                <w:sz w:val="16"/>
                <w:szCs w:val="16"/>
                <w:lang w:val="en-GB"/>
              </w:rPr>
              <w:t xml:space="preserve"> is taken on board</w:t>
            </w:r>
            <w:r w:rsidR="0080435D" w:rsidRPr="00303628">
              <w:rPr>
                <w:rFonts w:ascii="Verdana" w:hAnsi="Verdana"/>
                <w:sz w:val="16"/>
                <w:szCs w:val="16"/>
                <w:lang w:val="en-GB"/>
              </w:rPr>
              <w:t xml:space="preserve"> in </w:t>
            </w:r>
            <w:r w:rsidR="00303628" w:rsidRPr="00303628">
              <w:rPr>
                <w:rFonts w:ascii="Verdana" w:hAnsi="Verdana"/>
                <w:sz w:val="16"/>
                <w:szCs w:val="16"/>
                <w:lang w:val="en-GB"/>
              </w:rPr>
              <w:t xml:space="preserve">the institutional and legal frameworks </w:t>
            </w:r>
            <w:r>
              <w:rPr>
                <w:rFonts w:ascii="Verdana" w:hAnsi="Verdana"/>
                <w:sz w:val="16"/>
                <w:szCs w:val="16"/>
                <w:lang w:val="en-GB"/>
              </w:rPr>
              <w:t xml:space="preserve">and by the organizations </w:t>
            </w:r>
            <w:r w:rsidR="00303628" w:rsidRPr="00303628">
              <w:rPr>
                <w:rFonts w:ascii="Verdana" w:hAnsi="Verdana"/>
                <w:sz w:val="16"/>
                <w:szCs w:val="16"/>
                <w:lang w:val="en-GB"/>
              </w:rPr>
              <w:t xml:space="preserve">responsible for </w:t>
            </w:r>
            <w:r>
              <w:rPr>
                <w:rFonts w:ascii="Verdana" w:hAnsi="Verdana"/>
                <w:sz w:val="16"/>
                <w:szCs w:val="16"/>
                <w:lang w:val="en-GB"/>
              </w:rPr>
              <w:t xml:space="preserve">managing and developing </w:t>
            </w:r>
            <w:r w:rsidR="00303628" w:rsidRPr="00303628">
              <w:rPr>
                <w:rFonts w:ascii="Verdana" w:hAnsi="Verdana"/>
                <w:sz w:val="16"/>
                <w:szCs w:val="16"/>
                <w:lang w:val="en-GB"/>
              </w:rPr>
              <w:t xml:space="preserve">cross-border </w:t>
            </w:r>
            <w:r w:rsidR="009D72D1">
              <w:rPr>
                <w:rFonts w:ascii="Verdana" w:hAnsi="Verdana"/>
                <w:sz w:val="16"/>
                <w:szCs w:val="16"/>
                <w:lang w:val="en-GB"/>
              </w:rPr>
              <w:t>c</w:t>
            </w:r>
            <w:r w:rsidR="00303628">
              <w:rPr>
                <w:rFonts w:ascii="Verdana" w:hAnsi="Verdana"/>
                <w:sz w:val="16"/>
                <w:szCs w:val="16"/>
                <w:lang w:val="en-GB"/>
              </w:rPr>
              <w:t>at</w:t>
            </w:r>
            <w:r w:rsidR="009D72D1">
              <w:rPr>
                <w:rFonts w:ascii="Verdana" w:hAnsi="Verdana"/>
                <w:sz w:val="16"/>
                <w:szCs w:val="16"/>
                <w:lang w:val="en-GB"/>
              </w:rPr>
              <w:t>chment area</w:t>
            </w:r>
            <w:r w:rsidR="00303628">
              <w:rPr>
                <w:rFonts w:ascii="Verdana" w:hAnsi="Verdana"/>
                <w:sz w:val="16"/>
                <w:szCs w:val="16"/>
                <w:lang w:val="en-GB"/>
              </w:rPr>
              <w:t>s</w:t>
            </w:r>
            <w:r w:rsidR="008874BE" w:rsidRPr="00303628">
              <w:rPr>
                <w:rFonts w:ascii="Verdana" w:hAnsi="Verdana"/>
                <w:sz w:val="16"/>
                <w:szCs w:val="16"/>
                <w:lang w:val="en-GB"/>
              </w:rPr>
              <w:t>;</w:t>
            </w:r>
          </w:p>
          <w:p w:rsidR="007D2A50" w:rsidRPr="009858CA" w:rsidRDefault="009858CA" w:rsidP="009858CA">
            <w:pPr>
              <w:pStyle w:val="Commentaire"/>
              <w:numPr>
                <w:ilvl w:val="0"/>
                <w:numId w:val="13"/>
              </w:numPr>
              <w:spacing w:line="276" w:lineRule="auto"/>
              <w:ind w:left="34" w:firstLine="0"/>
              <w:jc w:val="both"/>
              <w:rPr>
                <w:rFonts w:ascii="Verdana" w:hAnsi="Verdana"/>
                <w:sz w:val="16"/>
                <w:szCs w:val="16"/>
                <w:lang w:val="en-GB"/>
              </w:rPr>
            </w:pPr>
            <w:r w:rsidRPr="009858CA">
              <w:rPr>
                <w:rFonts w:ascii="Verdana" w:hAnsi="Verdana"/>
                <w:sz w:val="16"/>
                <w:szCs w:val="16"/>
                <w:lang w:val="en-GB"/>
              </w:rPr>
              <w:t>Set up a system of</w:t>
            </w:r>
            <w:r w:rsidR="00303628">
              <w:rPr>
                <w:rFonts w:ascii="Verdana" w:hAnsi="Verdana"/>
                <w:sz w:val="16"/>
                <w:szCs w:val="16"/>
                <w:lang w:val="en-GB"/>
              </w:rPr>
              <w:t xml:space="preserve"> hydro-</w:t>
            </w:r>
            <w:r w:rsidRPr="009858CA">
              <w:rPr>
                <w:rFonts w:ascii="Verdana" w:hAnsi="Verdana"/>
                <w:sz w:val="16"/>
                <w:szCs w:val="16"/>
                <w:lang w:val="en-GB"/>
              </w:rPr>
              <w:t>ecological monitoring of international rivers</w:t>
            </w:r>
            <w:r w:rsidR="00504337" w:rsidRPr="009858CA">
              <w:rPr>
                <w:rFonts w:ascii="Verdana" w:hAnsi="Verdana"/>
                <w:sz w:val="16"/>
                <w:szCs w:val="16"/>
                <w:lang w:val="en-GB"/>
              </w:rPr>
              <w:t>.</w:t>
            </w:r>
          </w:p>
          <w:p w:rsidR="0040470D" w:rsidRPr="009858CA" w:rsidRDefault="0040470D" w:rsidP="00504337">
            <w:pPr>
              <w:pStyle w:val="Paragraphedeliste"/>
              <w:spacing w:line="276" w:lineRule="auto"/>
              <w:ind w:left="34"/>
              <w:rPr>
                <w:b/>
                <w:sz w:val="16"/>
                <w:szCs w:val="16"/>
                <w:lang w:val="en-GB"/>
              </w:rPr>
            </w:pPr>
          </w:p>
        </w:tc>
      </w:tr>
      <w:tr w:rsidR="0040470D" w:rsidRPr="00853997" w:rsidTr="0040470D">
        <w:tc>
          <w:tcPr>
            <w:tcW w:w="1951" w:type="dxa"/>
          </w:tcPr>
          <w:p w:rsidR="0040470D" w:rsidRPr="00C87D1D" w:rsidRDefault="00B00812" w:rsidP="009D72D1">
            <w:pPr>
              <w:spacing w:line="276" w:lineRule="auto"/>
              <w:rPr>
                <w:b/>
                <w:sz w:val="16"/>
                <w:lang w:val="en-GB"/>
              </w:rPr>
            </w:pPr>
            <w:r>
              <w:rPr>
                <w:b/>
                <w:sz w:val="16"/>
                <w:lang w:val="en-GB"/>
              </w:rPr>
              <w:t>P</w:t>
            </w:r>
            <w:r w:rsidR="00C87D1D" w:rsidRPr="00C87D1D">
              <w:rPr>
                <w:b/>
                <w:sz w:val="16"/>
                <w:lang w:val="en-GB"/>
              </w:rPr>
              <w:t>u</w:t>
            </w:r>
            <w:r w:rsidR="009D72D1">
              <w:rPr>
                <w:b/>
                <w:sz w:val="16"/>
                <w:lang w:val="en-GB"/>
              </w:rPr>
              <w:t xml:space="preserve">t in place the measures needed to protect, conserve and manage </w:t>
            </w:r>
            <w:r w:rsidR="00C87D1D" w:rsidRPr="00C87D1D">
              <w:rPr>
                <w:b/>
                <w:sz w:val="16"/>
                <w:lang w:val="en-GB"/>
              </w:rPr>
              <w:t>ecosystems,</w:t>
            </w:r>
            <w:r w:rsidR="009D72D1">
              <w:rPr>
                <w:b/>
                <w:sz w:val="16"/>
                <w:lang w:val="en-GB"/>
              </w:rPr>
              <w:t xml:space="preserve"> revive </w:t>
            </w:r>
            <w:r w:rsidR="00C87D1D" w:rsidRPr="00C87D1D">
              <w:rPr>
                <w:b/>
                <w:sz w:val="16"/>
                <w:lang w:val="en-GB"/>
              </w:rPr>
              <w:t xml:space="preserve">economic activities and boost the resilience of communities in its coastal zone </w:t>
            </w:r>
          </w:p>
        </w:tc>
        <w:tc>
          <w:tcPr>
            <w:tcW w:w="4536" w:type="dxa"/>
          </w:tcPr>
          <w:p w:rsidR="0040470D" w:rsidRPr="00CD33AD" w:rsidRDefault="00C87D1D" w:rsidP="00303628">
            <w:pPr>
              <w:spacing w:before="120" w:after="160" w:line="276" w:lineRule="auto"/>
              <w:rPr>
                <w:sz w:val="16"/>
                <w:lang w:val="en-GB"/>
              </w:rPr>
            </w:pPr>
            <w:r w:rsidRPr="00C87D1D">
              <w:rPr>
                <w:sz w:val="16"/>
                <w:lang w:val="en-GB"/>
              </w:rPr>
              <w:t xml:space="preserve">The coastal zone is of strategic importance to Guinea. </w:t>
            </w:r>
            <w:r w:rsidRPr="00B0761A">
              <w:rPr>
                <w:sz w:val="16"/>
                <w:lang w:val="en-GB"/>
              </w:rPr>
              <w:t xml:space="preserve">It is the country's leading </w:t>
            </w:r>
            <w:r w:rsidR="00B0761A" w:rsidRPr="00B0761A">
              <w:rPr>
                <w:sz w:val="16"/>
                <w:lang w:val="en-GB"/>
              </w:rPr>
              <w:t>economic area and holds around 38% of its population. It also plays a key role for the agricultural and energy sectors</w:t>
            </w:r>
            <w:r w:rsidR="00B0761A">
              <w:rPr>
                <w:sz w:val="16"/>
                <w:lang w:val="en-GB"/>
              </w:rPr>
              <w:t xml:space="preserve"> and</w:t>
            </w:r>
            <w:r w:rsidR="00B0761A" w:rsidRPr="00B0761A">
              <w:rPr>
                <w:sz w:val="16"/>
                <w:lang w:val="en-GB"/>
              </w:rPr>
              <w:t xml:space="preserve"> accounts for 24% of national rice production</w:t>
            </w:r>
            <w:r w:rsidR="00B0761A">
              <w:rPr>
                <w:sz w:val="16"/>
                <w:lang w:val="en-GB"/>
              </w:rPr>
              <w:t>.</w:t>
            </w:r>
            <w:r w:rsidR="00A31085">
              <w:rPr>
                <w:sz w:val="16"/>
                <w:lang w:val="en-GB"/>
              </w:rPr>
              <w:t xml:space="preserve"> Potentially arable land </w:t>
            </w:r>
            <w:r w:rsidR="00B0761A">
              <w:rPr>
                <w:sz w:val="16"/>
                <w:lang w:val="en-GB"/>
              </w:rPr>
              <w:t xml:space="preserve">on the coast amounts to 1.3 million hectares, including 380,000 ha </w:t>
            </w:r>
            <w:r w:rsidR="00CB3526">
              <w:rPr>
                <w:sz w:val="16"/>
                <w:lang w:val="en-GB"/>
              </w:rPr>
              <w:t xml:space="preserve">under </w:t>
            </w:r>
            <w:r w:rsidR="00B0761A">
              <w:rPr>
                <w:sz w:val="16"/>
                <w:lang w:val="en-GB"/>
              </w:rPr>
              <w:t>cultivat</w:t>
            </w:r>
            <w:r w:rsidR="00CB3526">
              <w:rPr>
                <w:sz w:val="16"/>
                <w:lang w:val="en-GB"/>
              </w:rPr>
              <w:t>ion</w:t>
            </w:r>
            <w:r w:rsidR="00B0761A">
              <w:rPr>
                <w:sz w:val="16"/>
                <w:lang w:val="en-GB"/>
              </w:rPr>
              <w:t xml:space="preserve"> every year. </w:t>
            </w:r>
            <w:r w:rsidR="00B0761A" w:rsidRPr="003D10AB">
              <w:rPr>
                <w:sz w:val="16"/>
                <w:lang w:val="en-GB"/>
              </w:rPr>
              <w:t>Various cereal</w:t>
            </w:r>
            <w:r w:rsidR="003D10AB" w:rsidRPr="003D10AB">
              <w:rPr>
                <w:sz w:val="16"/>
                <w:lang w:val="en-GB"/>
              </w:rPr>
              <w:t>, fruit and vegetable crops and tubers are grown in the mangrove</w:t>
            </w:r>
            <w:r w:rsidR="00FB0D73">
              <w:rPr>
                <w:sz w:val="16"/>
                <w:lang w:val="en-GB"/>
              </w:rPr>
              <w:t xml:space="preserve"> hinterland</w:t>
            </w:r>
            <w:r w:rsidR="00A31085">
              <w:rPr>
                <w:sz w:val="16"/>
                <w:lang w:val="en-GB"/>
              </w:rPr>
              <w:t>. M</w:t>
            </w:r>
            <w:r w:rsidR="00A31085" w:rsidRPr="003D10AB">
              <w:rPr>
                <w:sz w:val="16"/>
                <w:lang w:val="en-GB"/>
              </w:rPr>
              <w:t xml:space="preserve">ore than 140,000 ha </w:t>
            </w:r>
            <w:r w:rsidR="00A31085">
              <w:rPr>
                <w:sz w:val="16"/>
                <w:lang w:val="en-GB"/>
              </w:rPr>
              <w:t>o</w:t>
            </w:r>
            <w:r w:rsidR="003D10AB" w:rsidRPr="003D10AB">
              <w:rPr>
                <w:sz w:val="16"/>
                <w:lang w:val="en-GB"/>
              </w:rPr>
              <w:t>f the 385,000 ha of m</w:t>
            </w:r>
            <w:r w:rsidR="00A31085">
              <w:rPr>
                <w:sz w:val="16"/>
                <w:lang w:val="en-GB"/>
              </w:rPr>
              <w:t>angroves currently in existence</w:t>
            </w:r>
            <w:r w:rsidR="003D10AB" w:rsidRPr="003D10AB">
              <w:rPr>
                <w:sz w:val="16"/>
                <w:lang w:val="en-GB"/>
              </w:rPr>
              <w:t xml:space="preserve"> have been converted into rice </w:t>
            </w:r>
            <w:r w:rsidR="00CB3526">
              <w:rPr>
                <w:sz w:val="16"/>
                <w:lang w:val="en-GB"/>
              </w:rPr>
              <w:t>pad</w:t>
            </w:r>
            <w:r w:rsidR="003D10AB" w:rsidRPr="003D10AB">
              <w:rPr>
                <w:sz w:val="16"/>
                <w:lang w:val="en-GB"/>
              </w:rPr>
              <w:t>d</w:t>
            </w:r>
            <w:r w:rsidR="00CB3526">
              <w:rPr>
                <w:sz w:val="16"/>
                <w:lang w:val="en-GB"/>
              </w:rPr>
              <w:t>ie</w:t>
            </w:r>
            <w:r w:rsidR="003D10AB" w:rsidRPr="003D10AB">
              <w:rPr>
                <w:sz w:val="16"/>
                <w:lang w:val="en-GB"/>
              </w:rPr>
              <w:t xml:space="preserve">s. As regards energy, the mangroves in the zone provide 60% of domestic energy for the capital and the main coastal towns. </w:t>
            </w:r>
          </w:p>
          <w:p w:rsidR="0040470D" w:rsidRPr="004F4C78" w:rsidRDefault="003D10AB" w:rsidP="00A31085">
            <w:pPr>
              <w:spacing w:before="120" w:after="160" w:line="276" w:lineRule="auto"/>
              <w:rPr>
                <w:sz w:val="16"/>
                <w:lang w:val="en-GB"/>
              </w:rPr>
            </w:pPr>
            <w:r w:rsidRPr="004F4C78">
              <w:rPr>
                <w:sz w:val="16"/>
                <w:lang w:val="en-GB"/>
              </w:rPr>
              <w:t>The coastal zone is particularly vulnerable to climate change due to the rising sea level and intensified coastal erosion, leading to adverse effects on fishery resources, the destruction of infrastructure in coastal towns and villages and the disappearance or salinization of the rice</w:t>
            </w:r>
            <w:r w:rsidR="00A31085">
              <w:rPr>
                <w:sz w:val="16"/>
                <w:lang w:val="en-GB"/>
              </w:rPr>
              <w:t xml:space="preserve"> paddies</w:t>
            </w:r>
            <w:r w:rsidR="0040470D" w:rsidRPr="004F4C78">
              <w:rPr>
                <w:sz w:val="16"/>
                <w:lang w:val="en-GB"/>
              </w:rPr>
              <w:t xml:space="preserve">. </w:t>
            </w:r>
          </w:p>
          <w:p w:rsidR="0040470D" w:rsidRPr="004F4C78" w:rsidRDefault="004F4C78" w:rsidP="00846583">
            <w:pPr>
              <w:spacing w:before="120" w:after="160" w:line="276" w:lineRule="auto"/>
              <w:rPr>
                <w:sz w:val="16"/>
                <w:lang w:val="en-GB"/>
              </w:rPr>
            </w:pPr>
            <w:r w:rsidRPr="004F4C78">
              <w:rPr>
                <w:sz w:val="16"/>
                <w:lang w:val="en-GB"/>
              </w:rPr>
              <w:t>All these factors mean that the coastal zone is under extreme pressure</w:t>
            </w:r>
            <w:r w:rsidR="00F37012">
              <w:rPr>
                <w:sz w:val="16"/>
                <w:lang w:val="en-GB"/>
              </w:rPr>
              <w:t xml:space="preserve"> from</w:t>
            </w:r>
            <w:r w:rsidRPr="004F4C78">
              <w:rPr>
                <w:sz w:val="16"/>
                <w:lang w:val="en-GB"/>
              </w:rPr>
              <w:t xml:space="preserve"> the economic activities being undertaken there</w:t>
            </w:r>
            <w:r>
              <w:rPr>
                <w:sz w:val="16"/>
                <w:lang w:val="en-GB"/>
              </w:rPr>
              <w:t>;</w:t>
            </w:r>
            <w:r w:rsidRPr="004F4C78">
              <w:rPr>
                <w:sz w:val="16"/>
                <w:lang w:val="en-GB"/>
              </w:rPr>
              <w:t xml:space="preserve"> the anarchic urbanization that arises from the lack of</w:t>
            </w:r>
            <w:r w:rsidR="00F37012">
              <w:rPr>
                <w:sz w:val="16"/>
                <w:lang w:val="en-GB"/>
              </w:rPr>
              <w:t xml:space="preserve"> </w:t>
            </w:r>
            <w:r w:rsidR="00846583">
              <w:rPr>
                <w:sz w:val="16"/>
                <w:lang w:val="en-GB"/>
              </w:rPr>
              <w:t>a C</w:t>
            </w:r>
            <w:r w:rsidR="00F37012">
              <w:rPr>
                <w:sz w:val="16"/>
                <w:lang w:val="en-GB"/>
              </w:rPr>
              <w:t>oast</w:t>
            </w:r>
            <w:r w:rsidR="00846583">
              <w:rPr>
                <w:sz w:val="16"/>
                <w:lang w:val="en-GB"/>
              </w:rPr>
              <w:t xml:space="preserve"> Code</w:t>
            </w:r>
            <w:r w:rsidR="00F37012">
              <w:rPr>
                <w:sz w:val="16"/>
                <w:lang w:val="en-GB"/>
              </w:rPr>
              <w:t xml:space="preserve"> and non-compliance with the </w:t>
            </w:r>
            <w:r w:rsidR="00846583">
              <w:rPr>
                <w:sz w:val="16"/>
                <w:lang w:val="en-GB"/>
              </w:rPr>
              <w:t>L</w:t>
            </w:r>
            <w:r w:rsidR="00F37012">
              <w:rPr>
                <w:sz w:val="16"/>
                <w:lang w:val="en-GB"/>
              </w:rPr>
              <w:t>and</w:t>
            </w:r>
            <w:r w:rsidR="00846583">
              <w:rPr>
                <w:sz w:val="16"/>
                <w:lang w:val="en-GB"/>
              </w:rPr>
              <w:t xml:space="preserve"> Code</w:t>
            </w:r>
            <w:r>
              <w:rPr>
                <w:sz w:val="16"/>
                <w:lang w:val="en-GB"/>
              </w:rPr>
              <w:t xml:space="preserve">; and the impacts of climate change. </w:t>
            </w:r>
          </w:p>
        </w:tc>
        <w:tc>
          <w:tcPr>
            <w:tcW w:w="3827" w:type="dxa"/>
          </w:tcPr>
          <w:p w:rsidR="0040470D" w:rsidRPr="00303628" w:rsidRDefault="00303628" w:rsidP="00303628">
            <w:pPr>
              <w:pStyle w:val="Paragraphedeliste"/>
              <w:numPr>
                <w:ilvl w:val="0"/>
                <w:numId w:val="14"/>
              </w:numPr>
              <w:spacing w:line="276" w:lineRule="auto"/>
              <w:ind w:left="175" w:firstLine="0"/>
              <w:rPr>
                <w:sz w:val="16"/>
                <w:szCs w:val="16"/>
                <w:lang w:val="en-GB"/>
              </w:rPr>
            </w:pPr>
            <w:r w:rsidRPr="00303628">
              <w:rPr>
                <w:sz w:val="16"/>
                <w:szCs w:val="16"/>
                <w:lang w:val="en-GB"/>
              </w:rPr>
              <w:t xml:space="preserve">Update the </w:t>
            </w:r>
            <w:r>
              <w:rPr>
                <w:sz w:val="16"/>
                <w:szCs w:val="16"/>
                <w:lang w:val="en-GB"/>
              </w:rPr>
              <w:t xml:space="preserve">Mangrove </w:t>
            </w:r>
            <w:r w:rsidR="00A31085">
              <w:rPr>
                <w:sz w:val="16"/>
                <w:szCs w:val="16"/>
                <w:lang w:val="en-GB"/>
              </w:rPr>
              <w:t xml:space="preserve">Management and </w:t>
            </w:r>
            <w:r>
              <w:rPr>
                <w:sz w:val="16"/>
                <w:szCs w:val="16"/>
                <w:lang w:val="en-GB"/>
              </w:rPr>
              <w:t xml:space="preserve">Development Plan </w:t>
            </w:r>
            <w:r w:rsidR="0040470D" w:rsidRPr="00303628">
              <w:rPr>
                <w:sz w:val="16"/>
                <w:szCs w:val="16"/>
                <w:lang w:val="en-GB"/>
              </w:rPr>
              <w:t>(SDAM)</w:t>
            </w:r>
            <w:r w:rsidR="008874BE" w:rsidRPr="00303628">
              <w:rPr>
                <w:sz w:val="16"/>
                <w:szCs w:val="16"/>
                <w:lang w:val="en-GB"/>
              </w:rPr>
              <w:t> ;</w:t>
            </w:r>
          </w:p>
          <w:p w:rsidR="0040470D" w:rsidRPr="00303628" w:rsidRDefault="00303628" w:rsidP="00303628">
            <w:pPr>
              <w:pStyle w:val="Paragraphedeliste"/>
              <w:numPr>
                <w:ilvl w:val="0"/>
                <w:numId w:val="14"/>
              </w:numPr>
              <w:spacing w:line="276" w:lineRule="auto"/>
              <w:ind w:left="175" w:firstLine="0"/>
              <w:rPr>
                <w:sz w:val="16"/>
                <w:szCs w:val="16"/>
                <w:lang w:val="en-GB"/>
              </w:rPr>
            </w:pPr>
            <w:r w:rsidRPr="00303628">
              <w:rPr>
                <w:sz w:val="16"/>
                <w:szCs w:val="16"/>
                <w:lang w:val="en-GB"/>
              </w:rPr>
              <w:t>Reduce the sources of mangrove degradation</w:t>
            </w:r>
            <w:r w:rsidR="008874BE" w:rsidRPr="00303628">
              <w:rPr>
                <w:sz w:val="16"/>
                <w:szCs w:val="16"/>
                <w:lang w:val="en-GB"/>
              </w:rPr>
              <w:t>;</w:t>
            </w:r>
          </w:p>
          <w:p w:rsidR="0040470D" w:rsidRPr="00303628" w:rsidRDefault="00303628" w:rsidP="00303628">
            <w:pPr>
              <w:pStyle w:val="Paragraphedeliste"/>
              <w:numPr>
                <w:ilvl w:val="0"/>
                <w:numId w:val="14"/>
              </w:numPr>
              <w:spacing w:after="160" w:line="276" w:lineRule="auto"/>
              <w:ind w:left="175" w:firstLine="0"/>
              <w:rPr>
                <w:sz w:val="16"/>
                <w:szCs w:val="16"/>
                <w:lang w:val="en-GB"/>
              </w:rPr>
            </w:pPr>
            <w:r w:rsidRPr="00303628">
              <w:rPr>
                <w:sz w:val="16"/>
                <w:szCs w:val="16"/>
                <w:lang w:val="en-GB"/>
              </w:rPr>
              <w:t>Include adaptation in local development plans and spatial planning tools</w:t>
            </w:r>
            <w:r w:rsidR="008874BE" w:rsidRPr="00303628">
              <w:rPr>
                <w:sz w:val="16"/>
                <w:szCs w:val="16"/>
                <w:lang w:val="en-GB"/>
              </w:rPr>
              <w:t>;</w:t>
            </w:r>
          </w:p>
          <w:p w:rsidR="0040470D" w:rsidRPr="002D752B" w:rsidRDefault="00303628" w:rsidP="002D752B">
            <w:pPr>
              <w:pStyle w:val="Paragraphedeliste"/>
              <w:numPr>
                <w:ilvl w:val="0"/>
                <w:numId w:val="14"/>
              </w:numPr>
              <w:spacing w:after="160" w:line="276" w:lineRule="auto"/>
              <w:ind w:left="175" w:firstLine="0"/>
              <w:rPr>
                <w:sz w:val="16"/>
                <w:szCs w:val="16"/>
                <w:lang w:val="en-GB"/>
              </w:rPr>
            </w:pPr>
            <w:r w:rsidRPr="002D752B">
              <w:rPr>
                <w:sz w:val="16"/>
                <w:szCs w:val="16"/>
                <w:lang w:val="en-GB"/>
              </w:rPr>
              <w:t xml:space="preserve">Enhance scientific knowledge </w:t>
            </w:r>
            <w:r w:rsidR="002D752B" w:rsidRPr="002D752B">
              <w:rPr>
                <w:sz w:val="16"/>
                <w:szCs w:val="16"/>
                <w:lang w:val="en-GB"/>
              </w:rPr>
              <w:t>of the coast as a whole</w:t>
            </w:r>
            <w:r w:rsidR="0040470D" w:rsidRPr="002D752B">
              <w:rPr>
                <w:sz w:val="16"/>
                <w:szCs w:val="16"/>
                <w:lang w:val="en-GB"/>
              </w:rPr>
              <w:t>;</w:t>
            </w:r>
          </w:p>
          <w:p w:rsidR="0040470D" w:rsidRPr="00B612BC" w:rsidRDefault="00F37012" w:rsidP="00F37012">
            <w:pPr>
              <w:pStyle w:val="Paragraphedeliste"/>
              <w:numPr>
                <w:ilvl w:val="0"/>
                <w:numId w:val="14"/>
              </w:numPr>
              <w:spacing w:after="160" w:line="276" w:lineRule="auto"/>
              <w:ind w:left="175" w:firstLine="0"/>
              <w:rPr>
                <w:sz w:val="22"/>
                <w:szCs w:val="22"/>
                <w:lang w:val="en-GB"/>
              </w:rPr>
            </w:pPr>
            <w:r>
              <w:rPr>
                <w:sz w:val="16"/>
                <w:szCs w:val="16"/>
                <w:lang w:val="en-GB"/>
              </w:rPr>
              <w:t>Develop</w:t>
            </w:r>
            <w:r w:rsidR="00303628" w:rsidRPr="00B612BC">
              <w:rPr>
                <w:sz w:val="16"/>
                <w:szCs w:val="16"/>
                <w:lang w:val="en-GB"/>
              </w:rPr>
              <w:t xml:space="preserve"> rice production by improving yields through use of varieties better able to cope with the impact of climate change (particularly </w:t>
            </w:r>
            <w:r w:rsidR="00B612BC">
              <w:rPr>
                <w:sz w:val="16"/>
                <w:szCs w:val="16"/>
                <w:lang w:val="en-GB"/>
              </w:rPr>
              <w:t>ingress of salt water</w:t>
            </w:r>
            <w:r w:rsidR="0040470D" w:rsidRPr="00B612BC">
              <w:rPr>
                <w:sz w:val="16"/>
                <w:szCs w:val="16"/>
                <w:lang w:val="en-GB"/>
              </w:rPr>
              <w:t>)</w:t>
            </w:r>
            <w:r w:rsidR="008874BE" w:rsidRPr="00B612BC">
              <w:rPr>
                <w:sz w:val="16"/>
                <w:szCs w:val="16"/>
                <w:lang w:val="en-GB"/>
              </w:rPr>
              <w:t>.</w:t>
            </w:r>
          </w:p>
          <w:p w:rsidR="0040470D" w:rsidRPr="00FB0D73" w:rsidRDefault="007815B5" w:rsidP="00FB0D73">
            <w:pPr>
              <w:pStyle w:val="Paragraphedeliste"/>
              <w:numPr>
                <w:ilvl w:val="0"/>
                <w:numId w:val="14"/>
              </w:numPr>
              <w:spacing w:line="276" w:lineRule="auto"/>
              <w:ind w:left="176" w:firstLine="0"/>
              <w:rPr>
                <w:b/>
                <w:sz w:val="16"/>
                <w:lang w:val="en-GB"/>
              </w:rPr>
            </w:pPr>
            <w:r w:rsidRPr="00FB0D73">
              <w:rPr>
                <w:sz w:val="16"/>
                <w:szCs w:val="22"/>
                <w:lang w:val="en-GB"/>
              </w:rPr>
              <w:t>Exten</w:t>
            </w:r>
            <w:r w:rsidR="00B612BC" w:rsidRPr="00FB0D73">
              <w:rPr>
                <w:sz w:val="16"/>
                <w:szCs w:val="22"/>
                <w:lang w:val="en-GB"/>
              </w:rPr>
              <w:t xml:space="preserve">d the pilot initiatives already launched, especially the </w:t>
            </w:r>
            <w:r w:rsidR="00FB0D73">
              <w:rPr>
                <w:sz w:val="16"/>
                <w:szCs w:val="22"/>
                <w:lang w:val="en-GB"/>
              </w:rPr>
              <w:t>I</w:t>
            </w:r>
            <w:r w:rsidR="00FB0D73" w:rsidRPr="00FB0D73">
              <w:rPr>
                <w:sz w:val="16"/>
                <w:szCs w:val="22"/>
                <w:lang w:val="en-GB"/>
              </w:rPr>
              <w:t xml:space="preserve">ncreased </w:t>
            </w:r>
            <w:r w:rsidR="00FB0D73" w:rsidRPr="00FB0D73">
              <w:rPr>
                <w:bCs/>
                <w:sz w:val="16"/>
                <w:szCs w:val="22"/>
                <w:lang w:val="en-GB"/>
              </w:rPr>
              <w:t>Resilience</w:t>
            </w:r>
            <w:r w:rsidR="00FB0D73" w:rsidRPr="00FB0D73">
              <w:rPr>
                <w:sz w:val="16"/>
                <w:szCs w:val="22"/>
                <w:lang w:val="en-GB"/>
              </w:rPr>
              <w:t xml:space="preserve"> and </w:t>
            </w:r>
            <w:r w:rsidR="00FB0D73" w:rsidRPr="00FB0D73">
              <w:rPr>
                <w:bCs/>
                <w:sz w:val="16"/>
                <w:szCs w:val="22"/>
                <w:lang w:val="en-GB"/>
              </w:rPr>
              <w:t>Adaptation</w:t>
            </w:r>
            <w:r w:rsidR="00FB0D73" w:rsidRPr="00FB0D73">
              <w:rPr>
                <w:sz w:val="16"/>
                <w:szCs w:val="22"/>
                <w:lang w:val="en-GB"/>
              </w:rPr>
              <w:t xml:space="preserve"> to Adverse Impacts of Climate Change in </w:t>
            </w:r>
            <w:r w:rsidR="00FB0D73" w:rsidRPr="00FB0D73">
              <w:rPr>
                <w:bCs/>
                <w:sz w:val="16"/>
                <w:szCs w:val="22"/>
                <w:lang w:val="en-GB"/>
              </w:rPr>
              <w:t>Guinea's Vulnerable</w:t>
            </w:r>
            <w:r w:rsidR="00FB0D73" w:rsidRPr="00FB0D73">
              <w:rPr>
                <w:sz w:val="16"/>
                <w:szCs w:val="22"/>
                <w:lang w:val="en-GB"/>
              </w:rPr>
              <w:t xml:space="preserve"> Coastal Zones</w:t>
            </w:r>
            <w:r w:rsidR="0040470D" w:rsidRPr="00FB0D73">
              <w:rPr>
                <w:sz w:val="16"/>
                <w:szCs w:val="22"/>
                <w:lang w:val="en-GB"/>
              </w:rPr>
              <w:t xml:space="preserve"> (RAZC) </w:t>
            </w:r>
            <w:r w:rsidR="00B612BC" w:rsidRPr="00FB0D73">
              <w:rPr>
                <w:sz w:val="16"/>
                <w:szCs w:val="22"/>
                <w:lang w:val="en-GB"/>
              </w:rPr>
              <w:t>project, to all the municipalities on the coast</w:t>
            </w:r>
            <w:r w:rsidR="0040470D" w:rsidRPr="00FB0D73">
              <w:rPr>
                <w:sz w:val="16"/>
                <w:szCs w:val="22"/>
                <w:lang w:val="en-GB"/>
              </w:rPr>
              <w:t>.</w:t>
            </w:r>
          </w:p>
        </w:tc>
      </w:tr>
      <w:tr w:rsidR="0040470D" w:rsidRPr="00853997" w:rsidTr="0040470D">
        <w:tc>
          <w:tcPr>
            <w:tcW w:w="1951" w:type="dxa"/>
          </w:tcPr>
          <w:p w:rsidR="0040470D" w:rsidRPr="0080435D" w:rsidRDefault="00B00812" w:rsidP="00A31085">
            <w:pPr>
              <w:spacing w:line="276" w:lineRule="auto"/>
              <w:jc w:val="left"/>
              <w:rPr>
                <w:b/>
                <w:sz w:val="16"/>
                <w:szCs w:val="16"/>
                <w:lang w:val="en-GB"/>
              </w:rPr>
            </w:pPr>
            <w:r>
              <w:rPr>
                <w:rStyle w:val="Titre4Car"/>
                <w:sz w:val="16"/>
                <w:szCs w:val="16"/>
                <w:lang w:val="en-GB"/>
              </w:rPr>
              <w:t>S</w:t>
            </w:r>
            <w:r w:rsidR="0080435D" w:rsidRPr="0080435D">
              <w:rPr>
                <w:rStyle w:val="Titre4Car"/>
                <w:sz w:val="16"/>
                <w:szCs w:val="16"/>
                <w:lang w:val="en-GB"/>
              </w:rPr>
              <w:t xml:space="preserve">upport the adaptation efforts of rural communities to develop </w:t>
            </w:r>
            <w:r w:rsidR="00734A1F" w:rsidRPr="0080435D">
              <w:rPr>
                <w:rStyle w:val="Titre4Car"/>
                <w:sz w:val="16"/>
                <w:szCs w:val="16"/>
                <w:lang w:val="en-GB"/>
              </w:rPr>
              <w:t>agro-</w:t>
            </w:r>
            <w:proofErr w:type="spellStart"/>
            <w:r w:rsidR="00734A1F" w:rsidRPr="0080435D">
              <w:rPr>
                <w:rStyle w:val="Titre4Car"/>
                <w:sz w:val="16"/>
                <w:szCs w:val="16"/>
                <w:lang w:val="en-GB"/>
              </w:rPr>
              <w:t>s</w:t>
            </w:r>
            <w:r w:rsidR="00A31085">
              <w:rPr>
                <w:rStyle w:val="Titre4Car"/>
                <w:sz w:val="16"/>
                <w:szCs w:val="16"/>
                <w:lang w:val="en-GB"/>
              </w:rPr>
              <w:t>y</w:t>
            </w:r>
            <w:r w:rsidR="00734A1F" w:rsidRPr="0080435D">
              <w:rPr>
                <w:rStyle w:val="Titre4Car"/>
                <w:sz w:val="16"/>
                <w:szCs w:val="16"/>
                <w:lang w:val="en-GB"/>
              </w:rPr>
              <w:t>lvo</w:t>
            </w:r>
            <w:proofErr w:type="spellEnd"/>
            <w:r w:rsidR="00734A1F" w:rsidRPr="0080435D">
              <w:rPr>
                <w:rStyle w:val="Titre4Car"/>
                <w:sz w:val="16"/>
                <w:szCs w:val="16"/>
                <w:lang w:val="en-GB"/>
              </w:rPr>
              <w:t>-pastoral</w:t>
            </w:r>
            <w:r w:rsidR="0080435D" w:rsidRPr="0080435D">
              <w:rPr>
                <w:rStyle w:val="Titre4Car"/>
                <w:sz w:val="16"/>
                <w:szCs w:val="16"/>
                <w:lang w:val="en-GB"/>
              </w:rPr>
              <w:t xml:space="preserve"> techniques enabling</w:t>
            </w:r>
            <w:r w:rsidR="00A31085">
              <w:rPr>
                <w:rStyle w:val="Titre4Car"/>
                <w:sz w:val="16"/>
                <w:szCs w:val="16"/>
                <w:lang w:val="en-GB"/>
              </w:rPr>
              <w:t xml:space="preserve"> them</w:t>
            </w:r>
            <w:r w:rsidR="0080435D" w:rsidRPr="0080435D">
              <w:rPr>
                <w:rStyle w:val="Titre4Car"/>
                <w:sz w:val="16"/>
                <w:szCs w:val="16"/>
                <w:lang w:val="en-GB"/>
              </w:rPr>
              <w:t xml:space="preserve"> both to continue their activities and preserve the </w:t>
            </w:r>
            <w:r w:rsidR="0080435D" w:rsidRPr="0080435D">
              <w:rPr>
                <w:rStyle w:val="Titre4Car"/>
                <w:sz w:val="16"/>
                <w:szCs w:val="16"/>
                <w:lang w:val="en-GB"/>
              </w:rPr>
              <w:lastRenderedPageBreak/>
              <w:t xml:space="preserve">resources on which they rely </w:t>
            </w:r>
          </w:p>
        </w:tc>
        <w:tc>
          <w:tcPr>
            <w:tcW w:w="4536" w:type="dxa"/>
          </w:tcPr>
          <w:p w:rsidR="0040470D" w:rsidRPr="009858CA" w:rsidRDefault="004F4C78" w:rsidP="0080435D">
            <w:pPr>
              <w:spacing w:line="276" w:lineRule="auto"/>
              <w:rPr>
                <w:sz w:val="16"/>
                <w:szCs w:val="16"/>
                <w:lang w:val="en-GB"/>
              </w:rPr>
            </w:pPr>
            <w:r w:rsidRPr="0080435D">
              <w:rPr>
                <w:sz w:val="16"/>
                <w:szCs w:val="16"/>
                <w:lang w:val="en-GB"/>
              </w:rPr>
              <w:lastRenderedPageBreak/>
              <w:t xml:space="preserve">Food security </w:t>
            </w:r>
            <w:r w:rsidR="0080435D" w:rsidRPr="0080435D">
              <w:rPr>
                <w:sz w:val="16"/>
                <w:szCs w:val="16"/>
                <w:lang w:val="en-GB"/>
              </w:rPr>
              <w:t xml:space="preserve">is not currently guaranteed in Guinea. The priority is therefore to increase production, despite the risk of falling yields as a result of the impact of climate change. </w:t>
            </w:r>
          </w:p>
          <w:p w:rsidR="0053181C" w:rsidRPr="009858CA" w:rsidRDefault="0080435D" w:rsidP="0080435D">
            <w:pPr>
              <w:spacing w:line="276" w:lineRule="auto"/>
              <w:rPr>
                <w:sz w:val="16"/>
                <w:szCs w:val="16"/>
                <w:lang w:val="en-GB"/>
              </w:rPr>
            </w:pPr>
            <w:r w:rsidRPr="0080435D">
              <w:rPr>
                <w:sz w:val="16"/>
                <w:szCs w:val="16"/>
                <w:lang w:val="en-GB"/>
              </w:rPr>
              <w:t xml:space="preserve">Farming practices capable of ensuring sustainable management of land and water resources and limiting GHG emissions are to be encouraged. </w:t>
            </w:r>
          </w:p>
          <w:p w:rsidR="00AC5AF6" w:rsidRPr="009858CA" w:rsidRDefault="00AC5AF6" w:rsidP="000B6618">
            <w:pPr>
              <w:spacing w:line="276" w:lineRule="auto"/>
              <w:rPr>
                <w:b/>
                <w:sz w:val="16"/>
                <w:szCs w:val="16"/>
                <w:lang w:val="en-GB"/>
              </w:rPr>
            </w:pPr>
          </w:p>
        </w:tc>
        <w:tc>
          <w:tcPr>
            <w:tcW w:w="3827" w:type="dxa"/>
          </w:tcPr>
          <w:p w:rsidR="0040470D" w:rsidRPr="0053181C" w:rsidRDefault="0040470D" w:rsidP="0080435D">
            <w:pPr>
              <w:numPr>
                <w:ilvl w:val="0"/>
                <w:numId w:val="12"/>
              </w:numPr>
              <w:spacing w:after="0" w:line="276" w:lineRule="auto"/>
              <w:ind w:left="175" w:firstLine="0"/>
              <w:contextualSpacing/>
              <w:rPr>
                <w:sz w:val="16"/>
                <w:szCs w:val="16"/>
              </w:rPr>
            </w:pPr>
            <w:r w:rsidRPr="0053181C">
              <w:rPr>
                <w:sz w:val="16"/>
                <w:szCs w:val="16"/>
              </w:rPr>
              <w:t xml:space="preserve">Diversification </w:t>
            </w:r>
            <w:r w:rsidR="0080435D">
              <w:rPr>
                <w:sz w:val="16"/>
                <w:szCs w:val="16"/>
              </w:rPr>
              <w:t>of agricultural production</w:t>
            </w:r>
            <w:r w:rsidR="008874BE" w:rsidRPr="0053181C">
              <w:rPr>
                <w:sz w:val="16"/>
                <w:szCs w:val="16"/>
              </w:rPr>
              <w:t>;</w:t>
            </w:r>
          </w:p>
          <w:p w:rsidR="00AC5AF6" w:rsidRPr="0080435D" w:rsidRDefault="0080435D" w:rsidP="0080435D">
            <w:pPr>
              <w:numPr>
                <w:ilvl w:val="0"/>
                <w:numId w:val="12"/>
              </w:numPr>
              <w:spacing w:after="0" w:line="276" w:lineRule="auto"/>
              <w:ind w:left="175" w:firstLine="0"/>
              <w:contextualSpacing/>
              <w:rPr>
                <w:sz w:val="16"/>
                <w:szCs w:val="16"/>
                <w:lang w:val="en-GB"/>
              </w:rPr>
            </w:pPr>
            <w:r w:rsidRPr="0080435D">
              <w:rPr>
                <w:sz w:val="16"/>
                <w:szCs w:val="16"/>
                <w:lang w:val="en-GB"/>
              </w:rPr>
              <w:t>Development of agro-ecological fish</w:t>
            </w:r>
            <w:r w:rsidR="00A31085">
              <w:rPr>
                <w:sz w:val="16"/>
                <w:szCs w:val="16"/>
                <w:lang w:val="en-GB"/>
              </w:rPr>
              <w:t>-</w:t>
            </w:r>
            <w:r w:rsidRPr="0080435D">
              <w:rPr>
                <w:sz w:val="16"/>
                <w:szCs w:val="16"/>
                <w:lang w:val="en-GB"/>
              </w:rPr>
              <w:t>farming</w:t>
            </w:r>
            <w:r w:rsidR="00A31085">
              <w:rPr>
                <w:sz w:val="16"/>
                <w:szCs w:val="16"/>
                <w:lang w:val="en-GB"/>
              </w:rPr>
              <w:t xml:space="preserve"> techniques</w:t>
            </w:r>
            <w:r w:rsidR="00AC5AF6" w:rsidRPr="0080435D">
              <w:rPr>
                <w:sz w:val="16"/>
                <w:szCs w:val="16"/>
                <w:lang w:val="en-GB"/>
              </w:rPr>
              <w:t xml:space="preserve">; </w:t>
            </w:r>
          </w:p>
          <w:p w:rsidR="0040470D" w:rsidRPr="00B612BC" w:rsidRDefault="0080435D" w:rsidP="00B612BC">
            <w:pPr>
              <w:numPr>
                <w:ilvl w:val="0"/>
                <w:numId w:val="12"/>
              </w:numPr>
              <w:spacing w:after="0" w:line="276" w:lineRule="auto"/>
              <w:ind w:left="175" w:firstLine="0"/>
              <w:contextualSpacing/>
              <w:rPr>
                <w:sz w:val="16"/>
                <w:szCs w:val="16"/>
                <w:lang w:val="en-GB"/>
              </w:rPr>
            </w:pPr>
            <w:r w:rsidRPr="0080435D">
              <w:rPr>
                <w:sz w:val="16"/>
                <w:szCs w:val="16"/>
                <w:lang w:val="en-GB"/>
              </w:rPr>
              <w:t>Low</w:t>
            </w:r>
            <w:r w:rsidR="00A31085">
              <w:rPr>
                <w:sz w:val="16"/>
                <w:szCs w:val="16"/>
                <w:lang w:val="en-GB"/>
              </w:rPr>
              <w:t>-</w:t>
            </w:r>
            <w:r w:rsidRPr="0080435D">
              <w:rPr>
                <w:sz w:val="16"/>
                <w:szCs w:val="16"/>
                <w:lang w:val="en-GB"/>
              </w:rPr>
              <w:t xml:space="preserve">input varieties and cropping </w:t>
            </w:r>
            <w:r w:rsidRPr="00B612BC">
              <w:rPr>
                <w:sz w:val="16"/>
                <w:szCs w:val="16"/>
                <w:lang w:val="en-GB"/>
              </w:rPr>
              <w:t xml:space="preserve">techniques </w:t>
            </w:r>
            <w:r w:rsidR="00B612BC" w:rsidRPr="00B612BC">
              <w:rPr>
                <w:sz w:val="16"/>
                <w:szCs w:val="16"/>
                <w:lang w:val="en-GB"/>
              </w:rPr>
              <w:t xml:space="preserve">suited </w:t>
            </w:r>
            <w:r w:rsidRPr="00B612BC">
              <w:rPr>
                <w:sz w:val="16"/>
                <w:szCs w:val="16"/>
                <w:lang w:val="en-GB"/>
              </w:rPr>
              <w:t>to a drier climate</w:t>
            </w:r>
            <w:r w:rsidR="008874BE" w:rsidRPr="00B612BC">
              <w:rPr>
                <w:sz w:val="16"/>
                <w:szCs w:val="16"/>
                <w:lang w:val="en-GB"/>
              </w:rPr>
              <w:t>;</w:t>
            </w:r>
          </w:p>
          <w:p w:rsidR="0040470D" w:rsidRPr="00B612BC" w:rsidRDefault="0080435D" w:rsidP="0080435D">
            <w:pPr>
              <w:numPr>
                <w:ilvl w:val="0"/>
                <w:numId w:val="12"/>
              </w:numPr>
              <w:spacing w:after="0" w:line="276" w:lineRule="auto"/>
              <w:ind w:left="175" w:firstLine="0"/>
              <w:contextualSpacing/>
              <w:rPr>
                <w:sz w:val="16"/>
                <w:szCs w:val="16"/>
                <w:lang w:val="en-GB"/>
              </w:rPr>
            </w:pPr>
            <w:r w:rsidRPr="00B612BC">
              <w:rPr>
                <w:sz w:val="16"/>
                <w:szCs w:val="16"/>
                <w:lang w:val="en-GB"/>
              </w:rPr>
              <w:t>Controlled irrigation</w:t>
            </w:r>
            <w:r w:rsidR="008874BE" w:rsidRPr="00B612BC">
              <w:rPr>
                <w:sz w:val="16"/>
                <w:szCs w:val="16"/>
                <w:lang w:val="en-GB"/>
              </w:rPr>
              <w:t>;</w:t>
            </w:r>
          </w:p>
          <w:p w:rsidR="0040470D" w:rsidRPr="0080435D" w:rsidRDefault="0080435D" w:rsidP="00E8127D">
            <w:pPr>
              <w:numPr>
                <w:ilvl w:val="0"/>
                <w:numId w:val="12"/>
              </w:numPr>
              <w:spacing w:after="0" w:line="276" w:lineRule="auto"/>
              <w:ind w:left="175" w:firstLine="0"/>
              <w:contextualSpacing/>
              <w:rPr>
                <w:sz w:val="16"/>
                <w:szCs w:val="16"/>
                <w:lang w:val="en-GB"/>
              </w:rPr>
            </w:pPr>
            <w:r w:rsidRPr="00B612BC">
              <w:rPr>
                <w:sz w:val="16"/>
                <w:szCs w:val="16"/>
                <w:lang w:val="en-GB"/>
              </w:rPr>
              <w:t>Inclusion</w:t>
            </w:r>
            <w:r w:rsidRPr="0080435D">
              <w:rPr>
                <w:sz w:val="16"/>
                <w:szCs w:val="16"/>
                <w:lang w:val="en-GB"/>
              </w:rPr>
              <w:t xml:space="preserve"> of the climate change dimension in budgeting and development plans, programmes and projects</w:t>
            </w:r>
            <w:r w:rsidR="008874BE" w:rsidRPr="0080435D">
              <w:rPr>
                <w:sz w:val="16"/>
                <w:szCs w:val="16"/>
                <w:lang w:val="en-GB"/>
              </w:rPr>
              <w:t>;</w:t>
            </w:r>
          </w:p>
          <w:p w:rsidR="0040470D" w:rsidRPr="00B612BC" w:rsidRDefault="00B612BC" w:rsidP="00B612BC">
            <w:pPr>
              <w:numPr>
                <w:ilvl w:val="0"/>
                <w:numId w:val="12"/>
              </w:numPr>
              <w:spacing w:after="0" w:line="276" w:lineRule="auto"/>
              <w:ind w:left="175" w:firstLine="0"/>
              <w:contextualSpacing/>
              <w:rPr>
                <w:sz w:val="16"/>
                <w:szCs w:val="16"/>
                <w:lang w:val="en-GB"/>
              </w:rPr>
            </w:pPr>
            <w:r w:rsidRPr="00B612BC">
              <w:rPr>
                <w:sz w:val="16"/>
                <w:szCs w:val="16"/>
                <w:lang w:val="en-GB"/>
              </w:rPr>
              <w:t>De</w:t>
            </w:r>
            <w:r w:rsidR="0040470D" w:rsidRPr="00B612BC">
              <w:rPr>
                <w:sz w:val="16"/>
                <w:szCs w:val="16"/>
                <w:lang w:val="en-GB"/>
              </w:rPr>
              <w:t>velop</w:t>
            </w:r>
            <w:r w:rsidRPr="00B612BC">
              <w:rPr>
                <w:sz w:val="16"/>
                <w:szCs w:val="16"/>
                <w:lang w:val="en-GB"/>
              </w:rPr>
              <w:t xml:space="preserve">ment of hydro-agricultural </w:t>
            </w:r>
            <w:r w:rsidRPr="00B612BC">
              <w:rPr>
                <w:sz w:val="16"/>
                <w:szCs w:val="16"/>
                <w:lang w:val="en-GB"/>
              </w:rPr>
              <w:lastRenderedPageBreak/>
              <w:t>schemes</w:t>
            </w:r>
            <w:r w:rsidR="008874BE" w:rsidRPr="00B612BC">
              <w:rPr>
                <w:sz w:val="16"/>
                <w:szCs w:val="16"/>
                <w:lang w:val="en-GB"/>
              </w:rPr>
              <w:t>;</w:t>
            </w:r>
          </w:p>
          <w:p w:rsidR="00AC5AF6" w:rsidRPr="00B612BC" w:rsidRDefault="00B612BC" w:rsidP="00B612BC">
            <w:pPr>
              <w:numPr>
                <w:ilvl w:val="0"/>
                <w:numId w:val="12"/>
              </w:numPr>
              <w:spacing w:after="0" w:line="276" w:lineRule="auto"/>
              <w:ind w:left="175" w:firstLine="0"/>
              <w:contextualSpacing/>
              <w:rPr>
                <w:sz w:val="16"/>
                <w:szCs w:val="16"/>
                <w:lang w:val="en-GB"/>
              </w:rPr>
            </w:pPr>
            <w:r w:rsidRPr="00B612BC">
              <w:rPr>
                <w:sz w:val="16"/>
                <w:szCs w:val="16"/>
                <w:lang w:val="en-GB"/>
              </w:rPr>
              <w:t>Development of techniques to conserve and process agricultural, forestry and fish</w:t>
            </w:r>
            <w:r w:rsidR="00A31085">
              <w:rPr>
                <w:sz w:val="16"/>
                <w:szCs w:val="16"/>
                <w:lang w:val="en-GB"/>
              </w:rPr>
              <w:t>-</w:t>
            </w:r>
            <w:r w:rsidRPr="00B612BC">
              <w:rPr>
                <w:sz w:val="16"/>
                <w:szCs w:val="16"/>
                <w:lang w:val="en-GB"/>
              </w:rPr>
              <w:t>farming products</w:t>
            </w:r>
            <w:r w:rsidR="00AC5AF6" w:rsidRPr="00B612BC">
              <w:rPr>
                <w:sz w:val="16"/>
                <w:szCs w:val="16"/>
                <w:lang w:val="en-GB"/>
              </w:rPr>
              <w:t>;</w:t>
            </w:r>
          </w:p>
          <w:p w:rsidR="0040470D" w:rsidRPr="009858CA" w:rsidRDefault="0080435D" w:rsidP="0080435D">
            <w:pPr>
              <w:pStyle w:val="Paragraphedeliste"/>
              <w:numPr>
                <w:ilvl w:val="0"/>
                <w:numId w:val="12"/>
              </w:numPr>
              <w:spacing w:after="0" w:line="276" w:lineRule="auto"/>
              <w:ind w:left="175" w:firstLine="0"/>
              <w:rPr>
                <w:sz w:val="16"/>
                <w:szCs w:val="16"/>
                <w:lang w:val="en-GB"/>
              </w:rPr>
            </w:pPr>
            <w:r w:rsidRPr="0080435D">
              <w:rPr>
                <w:sz w:val="16"/>
                <w:szCs w:val="16"/>
                <w:lang w:val="en-GB"/>
              </w:rPr>
              <w:t xml:space="preserve">Better management of pastoralism, especially transnational pastoralism, so as to limit degradation of grazing and soil and reduce the risks of </w:t>
            </w:r>
            <w:r>
              <w:rPr>
                <w:sz w:val="16"/>
                <w:szCs w:val="16"/>
                <w:lang w:val="en-GB"/>
              </w:rPr>
              <w:t xml:space="preserve">usage conflicts. </w:t>
            </w:r>
          </w:p>
          <w:p w:rsidR="0040470D" w:rsidRPr="009858CA" w:rsidRDefault="0040470D" w:rsidP="000B6618">
            <w:pPr>
              <w:spacing w:line="276" w:lineRule="auto"/>
              <w:rPr>
                <w:b/>
                <w:sz w:val="16"/>
                <w:szCs w:val="16"/>
                <w:lang w:val="en-GB"/>
              </w:rPr>
            </w:pPr>
          </w:p>
        </w:tc>
      </w:tr>
    </w:tbl>
    <w:p w:rsidR="009A39F5" w:rsidRPr="009858CA" w:rsidRDefault="009A39F5" w:rsidP="000B6618">
      <w:pPr>
        <w:spacing w:line="276" w:lineRule="auto"/>
        <w:rPr>
          <w:b/>
          <w:lang w:val="en-GB"/>
        </w:rPr>
      </w:pPr>
    </w:p>
    <w:p w:rsidR="00A459FB" w:rsidRPr="009858CA" w:rsidRDefault="00FF3ACC" w:rsidP="000B6618">
      <w:pPr>
        <w:pStyle w:val="Titre3"/>
        <w:spacing w:line="276" w:lineRule="auto"/>
        <w:rPr>
          <w:lang w:val="en-GB"/>
        </w:rPr>
      </w:pPr>
      <w:bookmarkStart w:id="11" w:name="_Toc431975907"/>
      <w:r>
        <w:rPr>
          <w:lang w:val="en-GB"/>
        </w:rPr>
        <w:t>G</w:t>
      </w:r>
      <w:r w:rsidR="00A459FB" w:rsidRPr="009858CA">
        <w:rPr>
          <w:lang w:val="en-GB"/>
        </w:rPr>
        <w:t>a</w:t>
      </w:r>
      <w:r>
        <w:rPr>
          <w:lang w:val="en-GB"/>
        </w:rPr>
        <w:t>p</w:t>
      </w:r>
      <w:r w:rsidR="00A459FB" w:rsidRPr="009858CA">
        <w:rPr>
          <w:lang w:val="en-GB"/>
        </w:rPr>
        <w:t xml:space="preserve">s, barriers </w:t>
      </w:r>
      <w:r>
        <w:rPr>
          <w:lang w:val="en-GB"/>
        </w:rPr>
        <w:t>and needs</w:t>
      </w:r>
      <w:bookmarkEnd w:id="11"/>
      <w:r>
        <w:rPr>
          <w:lang w:val="en-GB"/>
        </w:rPr>
        <w:t xml:space="preserve"> </w:t>
      </w:r>
    </w:p>
    <w:p w:rsidR="00472072" w:rsidRPr="00892992" w:rsidRDefault="0080435D" w:rsidP="00892992">
      <w:pPr>
        <w:spacing w:line="276" w:lineRule="auto"/>
        <w:rPr>
          <w:lang w:val="en-GB"/>
        </w:rPr>
      </w:pPr>
      <w:r w:rsidRPr="0080435D">
        <w:rPr>
          <w:lang w:val="en-GB"/>
        </w:rPr>
        <w:t xml:space="preserve">The Republic of Guinea faces considerable socio-economic challenges in addition to the current and future impacts of climate change. </w:t>
      </w:r>
      <w:r w:rsidR="00892992" w:rsidRPr="00892992">
        <w:rPr>
          <w:lang w:val="en-GB"/>
        </w:rPr>
        <w:t>F</w:t>
      </w:r>
      <w:r w:rsidR="00915650" w:rsidRPr="00892992">
        <w:rPr>
          <w:lang w:val="en-GB"/>
        </w:rPr>
        <w:t>our</w:t>
      </w:r>
      <w:r w:rsidR="00892992" w:rsidRPr="00892992">
        <w:rPr>
          <w:lang w:val="en-GB"/>
        </w:rPr>
        <w:t xml:space="preserve"> main barriers to meeting these adaptation needs have been identified</w:t>
      </w:r>
      <w:r w:rsidR="00915650" w:rsidRPr="00892992">
        <w:rPr>
          <w:lang w:val="en-GB"/>
        </w:rPr>
        <w:t xml:space="preserve">: </w:t>
      </w:r>
    </w:p>
    <w:p w:rsidR="00EB49D3" w:rsidRDefault="0080435D" w:rsidP="00EB49D3">
      <w:pPr>
        <w:pStyle w:val="Paragraphedeliste"/>
        <w:numPr>
          <w:ilvl w:val="0"/>
          <w:numId w:val="16"/>
        </w:numPr>
        <w:spacing w:line="276" w:lineRule="auto"/>
        <w:rPr>
          <w:lang w:val="en-GB"/>
        </w:rPr>
      </w:pPr>
      <w:r w:rsidRPr="0080435D">
        <w:rPr>
          <w:lang w:val="en-GB"/>
        </w:rPr>
        <w:t xml:space="preserve">The huge costs of adaptation, coming on top of the funding gap in respect of vital development and poverty reduction needs </w:t>
      </w:r>
      <w:r w:rsidR="0053181C" w:rsidRPr="0080435D">
        <w:rPr>
          <w:lang w:val="en-GB"/>
        </w:rPr>
        <w:t xml:space="preserve">(source: </w:t>
      </w:r>
      <w:r w:rsidR="00892992">
        <w:rPr>
          <w:lang w:val="en-GB"/>
        </w:rPr>
        <w:t xml:space="preserve">Poverty Reduction Strategy Paper </w:t>
      </w:r>
      <w:r w:rsidR="0053181C" w:rsidRPr="0080435D">
        <w:rPr>
          <w:lang w:val="en-GB"/>
        </w:rPr>
        <w:t>2013-2015 – DRSP-III)</w:t>
      </w:r>
      <w:r w:rsidR="00AC5AF6" w:rsidRPr="0080435D">
        <w:rPr>
          <w:lang w:val="en-GB"/>
        </w:rPr>
        <w:t xml:space="preserve">. </w:t>
      </w:r>
      <w:r w:rsidR="00FF3ACC" w:rsidRPr="00FF3ACC">
        <w:rPr>
          <w:lang w:val="en-GB"/>
        </w:rPr>
        <w:t>Funding needs for adaptation (in addition to development funding needs) are estimated at between US$67</w:t>
      </w:r>
      <w:r w:rsidR="003B71EE">
        <w:rPr>
          <w:lang w:val="en-GB"/>
        </w:rPr>
        <w:t>0</w:t>
      </w:r>
      <w:r w:rsidR="00FF3ACC" w:rsidRPr="00FF3ACC">
        <w:rPr>
          <w:lang w:val="en-GB"/>
        </w:rPr>
        <w:t xml:space="preserve"> million and</w:t>
      </w:r>
      <w:r w:rsidR="00FF3ACC">
        <w:rPr>
          <w:lang w:val="en-GB"/>
        </w:rPr>
        <w:t xml:space="preserve"> US$1700 million.</w:t>
      </w:r>
      <w:r w:rsidR="00EB49D3">
        <w:rPr>
          <w:lang w:val="en-GB"/>
        </w:rPr>
        <w:t xml:space="preserve"> </w:t>
      </w:r>
      <w:r w:rsidR="00EB49D3" w:rsidRPr="00EB49D3">
        <w:rPr>
          <w:lang w:val="en-GB"/>
        </w:rPr>
        <w:t>The success of international efforts to keep global warming below</w:t>
      </w:r>
      <w:r w:rsidR="00FF3ACC" w:rsidRPr="00EB49D3">
        <w:rPr>
          <w:lang w:val="en-GB"/>
        </w:rPr>
        <w:t xml:space="preserve"> </w:t>
      </w:r>
      <w:r w:rsidR="00C91B85" w:rsidRPr="00EB49D3">
        <w:rPr>
          <w:lang w:val="en-GB"/>
        </w:rPr>
        <w:t xml:space="preserve">+2°C </w:t>
      </w:r>
      <w:r w:rsidR="00EB49D3">
        <w:rPr>
          <w:lang w:val="en-GB"/>
        </w:rPr>
        <w:t>would of course help to reduce the impacts and related costs.</w:t>
      </w:r>
    </w:p>
    <w:p w:rsidR="00733F55" w:rsidRDefault="00733F55" w:rsidP="00733F55">
      <w:pPr>
        <w:spacing w:line="276" w:lineRule="auto"/>
        <w:rPr>
          <w:lang w:val="en-GB"/>
        </w:rPr>
      </w:pPr>
    </w:p>
    <w:p w:rsidR="00733F55" w:rsidRPr="00733F55" w:rsidRDefault="006116E9" w:rsidP="006116E9">
      <w:pPr>
        <w:spacing w:line="276" w:lineRule="auto"/>
        <w:jc w:val="center"/>
        <w:rPr>
          <w:lang w:val="en-GB"/>
        </w:rPr>
      </w:pPr>
      <w:r>
        <w:rPr>
          <w:noProof/>
          <w:lang w:val="en-US"/>
        </w:rPr>
        <w:drawing>
          <wp:inline distT="0" distB="0" distL="0" distR="0">
            <wp:extent cx="5498951" cy="4596608"/>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8877" cy="4596546"/>
                    </a:xfrm>
                    <a:prstGeom prst="rect">
                      <a:avLst/>
                    </a:prstGeom>
                    <a:noFill/>
                  </pic:spPr>
                </pic:pic>
              </a:graphicData>
            </a:graphic>
          </wp:inline>
        </w:drawing>
      </w:r>
    </w:p>
    <w:p w:rsidR="00915650" w:rsidRPr="00EB49D3" w:rsidRDefault="00915650" w:rsidP="00EB49D3">
      <w:pPr>
        <w:pStyle w:val="Paragraphedeliste"/>
        <w:spacing w:line="276" w:lineRule="auto"/>
        <w:rPr>
          <w:lang w:val="en-GB"/>
        </w:rPr>
      </w:pPr>
    </w:p>
    <w:p w:rsidR="00EA7DC7" w:rsidRPr="00EB49D3" w:rsidRDefault="00EA7DC7" w:rsidP="00EA7DC7">
      <w:pPr>
        <w:spacing w:line="276" w:lineRule="auto"/>
        <w:rPr>
          <w:lang w:val="en-GB"/>
        </w:rPr>
      </w:pPr>
      <w:r w:rsidRPr="00892992">
        <w:rPr>
          <w:lang w:val="en-GB"/>
        </w:rPr>
        <w:t>By way of e</w:t>
      </w:r>
      <w:r>
        <w:rPr>
          <w:lang w:val="en-GB"/>
        </w:rPr>
        <w:t>xample, the total cost of the "</w:t>
      </w:r>
      <w:r w:rsidR="00AC14B5" w:rsidRPr="00892992">
        <w:rPr>
          <w:lang w:val="en-GB"/>
        </w:rPr>
        <w:t>Mano River Union</w:t>
      </w:r>
      <w:r w:rsidR="00AC14B5" w:rsidRPr="00AC14B5">
        <w:rPr>
          <w:rFonts w:ascii="Arial" w:hAnsi="Arial" w:cs="Arial"/>
          <w:color w:val="545454"/>
          <w:lang w:val="en-GB"/>
        </w:rPr>
        <w:t xml:space="preserve"> </w:t>
      </w:r>
      <w:r w:rsidR="00AC14B5" w:rsidRPr="00663455">
        <w:rPr>
          <w:bCs/>
          <w:lang w:val="en-GB"/>
        </w:rPr>
        <w:t>Ecosystem</w:t>
      </w:r>
      <w:r w:rsidR="00AC14B5" w:rsidRPr="00663455">
        <w:rPr>
          <w:lang w:val="en-GB"/>
        </w:rPr>
        <w:t xml:space="preserve"> C</w:t>
      </w:r>
      <w:r w:rsidR="00AC14B5" w:rsidRPr="00AC14B5">
        <w:rPr>
          <w:lang w:val="en-GB"/>
        </w:rPr>
        <w:t>onservation and Internati</w:t>
      </w:r>
      <w:r w:rsidR="00AC14B5">
        <w:rPr>
          <w:lang w:val="en-GB"/>
        </w:rPr>
        <w:t>onal Water Resources Management</w:t>
      </w:r>
      <w:r w:rsidRPr="00892992">
        <w:rPr>
          <w:lang w:val="en-GB"/>
        </w:rPr>
        <w:t xml:space="preserve">" project amounts to US$31 million over five years. </w:t>
      </w:r>
      <w:r w:rsidRPr="00EB49D3">
        <w:rPr>
          <w:lang w:val="en-GB"/>
        </w:rPr>
        <w:t xml:space="preserve">Funding needs for the water resources commitment alone could therefore amount to around US$300 million for the three </w:t>
      </w:r>
      <w:r>
        <w:rPr>
          <w:lang w:val="en-GB"/>
        </w:rPr>
        <w:t xml:space="preserve">international </w:t>
      </w:r>
      <w:r w:rsidRPr="00EB49D3">
        <w:rPr>
          <w:lang w:val="en-GB"/>
        </w:rPr>
        <w:t>catchment basins over the period 2015-2030.</w:t>
      </w:r>
    </w:p>
    <w:p w:rsidR="000327C0" w:rsidRPr="00EB49D3" w:rsidRDefault="000327C0" w:rsidP="000327C0">
      <w:pPr>
        <w:pStyle w:val="Paragraphedeliste"/>
        <w:spacing w:line="276" w:lineRule="auto"/>
        <w:rPr>
          <w:lang w:val="en-GB"/>
        </w:rPr>
      </w:pPr>
    </w:p>
    <w:p w:rsidR="00915650" w:rsidRPr="003568C8" w:rsidRDefault="00EB49D3" w:rsidP="003568C8">
      <w:pPr>
        <w:pStyle w:val="Paragraphedeliste"/>
        <w:numPr>
          <w:ilvl w:val="0"/>
          <w:numId w:val="16"/>
        </w:numPr>
        <w:spacing w:line="276" w:lineRule="auto"/>
        <w:rPr>
          <w:lang w:val="en-GB"/>
        </w:rPr>
      </w:pPr>
      <w:r w:rsidRPr="003568C8">
        <w:rPr>
          <w:lang w:val="en-GB"/>
        </w:rPr>
        <w:t xml:space="preserve">Gaps in terms of reliable, robust climate data </w:t>
      </w:r>
      <w:r w:rsidR="003568C8" w:rsidRPr="003568C8">
        <w:rPr>
          <w:lang w:val="en-GB"/>
        </w:rPr>
        <w:t>as well as all statistical data relating to natural resource management</w:t>
      </w:r>
      <w:r w:rsidR="00915650" w:rsidRPr="003568C8">
        <w:rPr>
          <w:lang w:val="en-GB"/>
        </w:rPr>
        <w:t>;</w:t>
      </w:r>
    </w:p>
    <w:p w:rsidR="00915650" w:rsidRPr="003568C8" w:rsidRDefault="003568C8" w:rsidP="00EA7DC7">
      <w:pPr>
        <w:pStyle w:val="Paragraphedeliste"/>
        <w:numPr>
          <w:ilvl w:val="0"/>
          <w:numId w:val="16"/>
        </w:numPr>
        <w:spacing w:line="276" w:lineRule="auto"/>
        <w:rPr>
          <w:lang w:val="en-GB"/>
        </w:rPr>
      </w:pPr>
      <w:r w:rsidRPr="003568C8">
        <w:rPr>
          <w:lang w:val="en-GB"/>
        </w:rPr>
        <w:lastRenderedPageBreak/>
        <w:t>Inadequate</w:t>
      </w:r>
      <w:r w:rsidR="00EA7DC7">
        <w:rPr>
          <w:lang w:val="en-GB"/>
        </w:rPr>
        <w:t xml:space="preserve"> integration</w:t>
      </w:r>
      <w:r w:rsidRPr="003568C8">
        <w:rPr>
          <w:lang w:val="en-GB"/>
        </w:rPr>
        <w:t xml:space="preserve"> via government institutions and local authorities of the adaptation dimension in development planning</w:t>
      </w:r>
      <w:r w:rsidR="00915650" w:rsidRPr="003568C8">
        <w:rPr>
          <w:lang w:val="en-GB"/>
        </w:rPr>
        <w:t>;</w:t>
      </w:r>
    </w:p>
    <w:p w:rsidR="00915650" w:rsidRPr="003568C8" w:rsidRDefault="003568C8" w:rsidP="003568C8">
      <w:pPr>
        <w:pStyle w:val="Paragraphedeliste"/>
        <w:numPr>
          <w:ilvl w:val="0"/>
          <w:numId w:val="16"/>
        </w:numPr>
        <w:spacing w:line="276" w:lineRule="auto"/>
        <w:rPr>
          <w:lang w:val="en-GB"/>
        </w:rPr>
      </w:pPr>
      <w:r w:rsidRPr="003568C8">
        <w:rPr>
          <w:lang w:val="en-GB"/>
        </w:rPr>
        <w:t>O</w:t>
      </w:r>
      <w:r w:rsidR="00915650" w:rsidRPr="003568C8">
        <w:rPr>
          <w:lang w:val="en-GB"/>
        </w:rPr>
        <w:t>bsolescence</w:t>
      </w:r>
      <w:r w:rsidRPr="003568C8">
        <w:rPr>
          <w:lang w:val="en-GB"/>
        </w:rPr>
        <w:t xml:space="preserve"> of, and failure to comply with,</w:t>
      </w:r>
      <w:r w:rsidR="00915650" w:rsidRPr="003568C8">
        <w:rPr>
          <w:lang w:val="en-GB"/>
        </w:rPr>
        <w:t xml:space="preserve"> </w:t>
      </w:r>
      <w:r w:rsidR="007D5F2E">
        <w:rPr>
          <w:lang w:val="en-GB"/>
        </w:rPr>
        <w:t>spatial planning schemes</w:t>
      </w:r>
      <w:r w:rsidR="00E73BD3" w:rsidRPr="003568C8">
        <w:rPr>
          <w:lang w:val="en-GB"/>
        </w:rPr>
        <w:t>.</w:t>
      </w:r>
    </w:p>
    <w:p w:rsidR="00A459FB" w:rsidRDefault="003568C8" w:rsidP="003568C8">
      <w:pPr>
        <w:pStyle w:val="Titre1"/>
        <w:numPr>
          <w:ilvl w:val="0"/>
          <w:numId w:val="8"/>
        </w:numPr>
        <w:spacing w:line="276" w:lineRule="auto"/>
      </w:pPr>
      <w:bookmarkStart w:id="12" w:name="_Toc431975908"/>
      <w:r>
        <w:t>Mitigation commitments</w:t>
      </w:r>
      <w:bookmarkEnd w:id="12"/>
      <w:r>
        <w:t xml:space="preserve"> </w:t>
      </w:r>
    </w:p>
    <w:p w:rsidR="00A459FB" w:rsidRPr="003568C8" w:rsidRDefault="00A459FB" w:rsidP="003568C8">
      <w:pPr>
        <w:pStyle w:val="Titre3"/>
        <w:spacing w:line="276" w:lineRule="auto"/>
        <w:rPr>
          <w:lang w:val="en-GB"/>
        </w:rPr>
      </w:pPr>
      <w:bookmarkStart w:id="13" w:name="_Toc431975909"/>
      <w:r w:rsidRPr="003568C8">
        <w:rPr>
          <w:lang w:val="en-GB"/>
        </w:rPr>
        <w:t xml:space="preserve">Justification </w:t>
      </w:r>
      <w:r w:rsidR="003568C8" w:rsidRPr="003568C8">
        <w:rPr>
          <w:lang w:val="en-GB"/>
        </w:rPr>
        <w:t>for the reference year, commitment period and sectors covered</w:t>
      </w:r>
      <w:bookmarkEnd w:id="13"/>
      <w:r w:rsidR="003568C8" w:rsidRPr="003568C8">
        <w:rPr>
          <w:lang w:val="en-GB"/>
        </w:rPr>
        <w:t xml:space="preserve"> </w:t>
      </w:r>
    </w:p>
    <w:p w:rsidR="004A67AD" w:rsidRPr="00D84944" w:rsidRDefault="003568C8" w:rsidP="003568C8">
      <w:pPr>
        <w:spacing w:line="276" w:lineRule="auto"/>
        <w:rPr>
          <w:szCs w:val="18"/>
          <w:lang w:val="en-GB"/>
        </w:rPr>
      </w:pPr>
      <w:r w:rsidRPr="003568C8">
        <w:rPr>
          <w:szCs w:val="18"/>
          <w:lang w:val="en-GB"/>
        </w:rPr>
        <w:t>Guinea issued its Initial National Communication to the UNFCCC on the basis of data from 1994.</w:t>
      </w:r>
      <w:r>
        <w:rPr>
          <w:szCs w:val="18"/>
          <w:lang w:val="en-GB"/>
        </w:rPr>
        <w:t xml:space="preserve"> </w:t>
      </w:r>
      <w:r w:rsidRPr="003568C8">
        <w:rPr>
          <w:szCs w:val="18"/>
          <w:lang w:val="en-GB"/>
        </w:rPr>
        <w:t>That year was therefore considered as a benchmark and all the GHG emission results have been extracted or extrapolated</w:t>
      </w:r>
      <w:r>
        <w:rPr>
          <w:szCs w:val="18"/>
          <w:lang w:val="en-GB"/>
        </w:rPr>
        <w:t xml:space="preserve"> from the data in that document.</w:t>
      </w:r>
      <w:r w:rsidRPr="003568C8">
        <w:rPr>
          <w:szCs w:val="18"/>
          <w:lang w:val="en-GB"/>
        </w:rPr>
        <w:t xml:space="preserve"> </w:t>
      </w:r>
    </w:p>
    <w:p w:rsidR="004A67AD" w:rsidRPr="00DF79AF" w:rsidRDefault="003568C8" w:rsidP="00DF79AF">
      <w:pPr>
        <w:spacing w:line="276" w:lineRule="auto"/>
        <w:rPr>
          <w:szCs w:val="18"/>
          <w:lang w:val="en-GB"/>
        </w:rPr>
      </w:pPr>
      <w:r w:rsidRPr="003568C8">
        <w:rPr>
          <w:szCs w:val="18"/>
          <w:lang w:val="en-GB"/>
        </w:rPr>
        <w:t xml:space="preserve">Furthermore, for the energy sector, </w:t>
      </w:r>
      <w:r w:rsidR="00DF79AF">
        <w:rPr>
          <w:szCs w:val="18"/>
          <w:lang w:val="en-GB"/>
        </w:rPr>
        <w:t xml:space="preserve">full use has been made of </w:t>
      </w:r>
      <w:r w:rsidRPr="003568C8">
        <w:rPr>
          <w:szCs w:val="18"/>
          <w:lang w:val="en-GB"/>
        </w:rPr>
        <w:t xml:space="preserve">the </w:t>
      </w:r>
      <w:r w:rsidR="00DF79AF" w:rsidRPr="00DF79AF">
        <w:rPr>
          <w:szCs w:val="18"/>
          <w:lang w:val="en-GB"/>
        </w:rPr>
        <w:t xml:space="preserve">data for the years 2011 – 2014 </w:t>
      </w:r>
      <w:r w:rsidR="00DF79AF">
        <w:rPr>
          <w:szCs w:val="18"/>
          <w:lang w:val="en-GB"/>
        </w:rPr>
        <w:t xml:space="preserve">produced by </w:t>
      </w:r>
      <w:r w:rsidRPr="003568C8">
        <w:rPr>
          <w:szCs w:val="18"/>
          <w:lang w:val="en-GB"/>
        </w:rPr>
        <w:t xml:space="preserve">the </w:t>
      </w:r>
      <w:r w:rsidR="004A67AD" w:rsidRPr="003568C8">
        <w:rPr>
          <w:i/>
          <w:szCs w:val="18"/>
          <w:lang w:val="en-GB"/>
        </w:rPr>
        <w:t>Sustainable Energy for All</w:t>
      </w:r>
      <w:r w:rsidR="004A67AD" w:rsidRPr="003568C8">
        <w:rPr>
          <w:szCs w:val="18"/>
          <w:lang w:val="en-GB"/>
        </w:rPr>
        <w:t xml:space="preserve"> (SE4ALL, 2014)</w:t>
      </w:r>
      <w:r w:rsidRPr="003568C8">
        <w:rPr>
          <w:szCs w:val="18"/>
          <w:lang w:val="en-GB"/>
        </w:rPr>
        <w:t xml:space="preserve"> programme</w:t>
      </w:r>
      <w:r w:rsidR="00DF79AF">
        <w:rPr>
          <w:szCs w:val="18"/>
          <w:lang w:val="en-GB"/>
        </w:rPr>
        <w:t>, which sets</w:t>
      </w:r>
      <w:r w:rsidR="004A67AD" w:rsidRPr="003568C8">
        <w:rPr>
          <w:szCs w:val="18"/>
          <w:lang w:val="en-GB"/>
        </w:rPr>
        <w:t xml:space="preserve"> </w:t>
      </w:r>
      <w:r w:rsidR="00DF79AF" w:rsidRPr="00DF79AF">
        <w:rPr>
          <w:szCs w:val="18"/>
          <w:lang w:val="en-GB"/>
        </w:rPr>
        <w:t>targets for</w:t>
      </w:r>
      <w:r w:rsidR="004A67AD" w:rsidRPr="00DF79AF">
        <w:rPr>
          <w:szCs w:val="18"/>
          <w:lang w:val="en-GB"/>
        </w:rPr>
        <w:t xml:space="preserve"> 2030. </w:t>
      </w:r>
    </w:p>
    <w:p w:rsidR="009A39F5" w:rsidRPr="00E82CF0" w:rsidRDefault="00E82CF0" w:rsidP="00E82CF0">
      <w:pPr>
        <w:spacing w:line="276" w:lineRule="auto"/>
        <w:rPr>
          <w:szCs w:val="18"/>
          <w:lang w:val="en-GB"/>
        </w:rPr>
      </w:pPr>
      <w:r w:rsidRPr="00E82CF0">
        <w:rPr>
          <w:szCs w:val="18"/>
          <w:lang w:val="en-GB"/>
        </w:rPr>
        <w:t xml:space="preserve">For the sake of simplicity and clarity and in line with the objectives of the </w:t>
      </w:r>
      <w:r w:rsidR="007D5F2E">
        <w:rPr>
          <w:szCs w:val="18"/>
          <w:lang w:val="en-GB"/>
        </w:rPr>
        <w:t>PRSP</w:t>
      </w:r>
      <w:r w:rsidR="004A67AD" w:rsidRPr="00E82CF0">
        <w:rPr>
          <w:szCs w:val="18"/>
          <w:lang w:val="en-GB"/>
        </w:rPr>
        <w:t xml:space="preserve"> III, </w:t>
      </w:r>
      <w:r w:rsidRPr="00E82CF0">
        <w:rPr>
          <w:szCs w:val="18"/>
          <w:lang w:val="en-GB"/>
        </w:rPr>
        <w:t>emissions avoided by means of</w:t>
      </w:r>
      <w:r w:rsidR="004A67AD" w:rsidRPr="00E82CF0">
        <w:rPr>
          <w:szCs w:val="18"/>
          <w:lang w:val="en-GB"/>
        </w:rPr>
        <w:t xml:space="preserve"> SE4ALL </w:t>
      </w:r>
      <w:r>
        <w:rPr>
          <w:szCs w:val="18"/>
          <w:lang w:val="en-GB"/>
        </w:rPr>
        <w:t xml:space="preserve">activities have been assessed over the period </w:t>
      </w:r>
      <w:r w:rsidR="004A67AD" w:rsidRPr="00E82CF0">
        <w:rPr>
          <w:szCs w:val="18"/>
          <w:lang w:val="en-GB"/>
        </w:rPr>
        <w:t>2015-2030.</w:t>
      </w:r>
    </w:p>
    <w:p w:rsidR="004A67AD" w:rsidRPr="00E82CF0" w:rsidRDefault="004A67AD" w:rsidP="004A67AD">
      <w:pPr>
        <w:spacing w:line="276" w:lineRule="auto"/>
        <w:rPr>
          <w:szCs w:val="18"/>
          <w:lang w:val="en-GB"/>
        </w:rPr>
      </w:pPr>
    </w:p>
    <w:p w:rsidR="009A39F5" w:rsidRPr="00DF79AF" w:rsidRDefault="00E82CF0" w:rsidP="00E82CF0">
      <w:pPr>
        <w:spacing w:line="276" w:lineRule="auto"/>
        <w:rPr>
          <w:szCs w:val="18"/>
          <w:lang w:val="en-GB"/>
        </w:rPr>
      </w:pPr>
      <w:r w:rsidRPr="00E82CF0">
        <w:rPr>
          <w:szCs w:val="18"/>
          <w:lang w:val="en-GB"/>
        </w:rPr>
        <w:t xml:space="preserve">The inventory of greenhouse gases made for the Initial National Communication (based on emissions for 1994) shows that the </w:t>
      </w:r>
      <w:r w:rsidRPr="00E82CF0">
        <w:rPr>
          <w:b/>
          <w:szCs w:val="18"/>
          <w:lang w:val="en-GB"/>
        </w:rPr>
        <w:t>e</w:t>
      </w:r>
      <w:r w:rsidR="004A67AD" w:rsidRPr="00E82CF0">
        <w:rPr>
          <w:b/>
          <w:szCs w:val="18"/>
          <w:lang w:val="en-GB"/>
        </w:rPr>
        <w:t>nerg</w:t>
      </w:r>
      <w:r w:rsidRPr="00E82CF0">
        <w:rPr>
          <w:b/>
          <w:szCs w:val="18"/>
          <w:lang w:val="en-GB"/>
        </w:rPr>
        <w:t>y</w:t>
      </w:r>
      <w:r w:rsidR="004A67AD" w:rsidRPr="00E82CF0">
        <w:rPr>
          <w:szCs w:val="18"/>
          <w:lang w:val="en-GB"/>
        </w:rPr>
        <w:t xml:space="preserve">, </w:t>
      </w:r>
      <w:r w:rsidR="00E8405C">
        <w:rPr>
          <w:b/>
          <w:szCs w:val="18"/>
          <w:lang w:val="en-GB"/>
        </w:rPr>
        <w:t>land-use c</w:t>
      </w:r>
      <w:r w:rsidR="004A67AD" w:rsidRPr="00E82CF0">
        <w:rPr>
          <w:b/>
          <w:szCs w:val="18"/>
          <w:lang w:val="en-GB"/>
        </w:rPr>
        <w:t>hange</w:t>
      </w:r>
      <w:r w:rsidRPr="00E82CF0">
        <w:rPr>
          <w:b/>
          <w:szCs w:val="18"/>
          <w:lang w:val="en-GB"/>
        </w:rPr>
        <w:t xml:space="preserve"> and forestry </w:t>
      </w:r>
      <w:r w:rsidR="004A67AD" w:rsidRPr="00E82CF0">
        <w:rPr>
          <w:szCs w:val="18"/>
          <w:lang w:val="en-GB"/>
        </w:rPr>
        <w:t>(</w:t>
      </w:r>
      <w:r w:rsidR="00E8405C">
        <w:rPr>
          <w:szCs w:val="18"/>
          <w:lang w:val="en-GB"/>
        </w:rPr>
        <w:t>LUCF</w:t>
      </w:r>
      <w:r w:rsidR="004A67AD" w:rsidRPr="00E82CF0">
        <w:rPr>
          <w:szCs w:val="18"/>
          <w:lang w:val="en-GB"/>
        </w:rPr>
        <w:t xml:space="preserve">) </w:t>
      </w:r>
      <w:r w:rsidRPr="00E82CF0">
        <w:rPr>
          <w:szCs w:val="18"/>
          <w:lang w:val="en-GB"/>
        </w:rPr>
        <w:t xml:space="preserve">and </w:t>
      </w:r>
      <w:r w:rsidR="004A67AD" w:rsidRPr="00E82CF0">
        <w:rPr>
          <w:b/>
          <w:szCs w:val="18"/>
          <w:lang w:val="en-GB"/>
        </w:rPr>
        <w:t>agriculture</w:t>
      </w:r>
      <w:r w:rsidR="004A67AD" w:rsidRPr="00E82CF0">
        <w:rPr>
          <w:szCs w:val="18"/>
          <w:lang w:val="en-GB"/>
        </w:rPr>
        <w:t xml:space="preserve"> s</w:t>
      </w:r>
      <w:r>
        <w:rPr>
          <w:szCs w:val="18"/>
          <w:lang w:val="en-GB"/>
        </w:rPr>
        <w:t>ect</w:t>
      </w:r>
      <w:r w:rsidR="004A67AD" w:rsidRPr="00E82CF0">
        <w:rPr>
          <w:szCs w:val="18"/>
          <w:lang w:val="en-GB"/>
        </w:rPr>
        <w:t>o</w:t>
      </w:r>
      <w:r>
        <w:rPr>
          <w:szCs w:val="18"/>
          <w:lang w:val="en-GB"/>
        </w:rPr>
        <w:t>rs</w:t>
      </w:r>
      <w:r w:rsidR="004A67AD" w:rsidRPr="00E82CF0">
        <w:rPr>
          <w:szCs w:val="18"/>
          <w:lang w:val="en-GB"/>
        </w:rPr>
        <w:t xml:space="preserve"> </w:t>
      </w:r>
      <w:r>
        <w:rPr>
          <w:szCs w:val="18"/>
          <w:lang w:val="en-GB"/>
        </w:rPr>
        <w:t xml:space="preserve">are the main emitters. </w:t>
      </w:r>
      <w:r w:rsidRPr="00DF79AF">
        <w:rPr>
          <w:szCs w:val="18"/>
          <w:lang w:val="en-GB"/>
        </w:rPr>
        <w:t xml:space="preserve">As they therefore represent a strategic priority for Guinea in terms of mitigation, they have been included in the </w:t>
      </w:r>
      <w:r w:rsidR="00212170">
        <w:rPr>
          <w:szCs w:val="18"/>
          <w:lang w:val="en-GB"/>
        </w:rPr>
        <w:t>INDC</w:t>
      </w:r>
      <w:r w:rsidR="004A67AD" w:rsidRPr="00DF79AF">
        <w:rPr>
          <w:szCs w:val="18"/>
          <w:lang w:val="en-GB"/>
        </w:rPr>
        <w:t xml:space="preserve">. </w:t>
      </w:r>
    </w:p>
    <w:p w:rsidR="001F3BF5" w:rsidRPr="00DF79AF" w:rsidRDefault="001F3BF5" w:rsidP="000B6618">
      <w:pPr>
        <w:spacing w:line="276" w:lineRule="auto"/>
        <w:rPr>
          <w:szCs w:val="18"/>
          <w:lang w:val="en-GB"/>
        </w:rPr>
      </w:pPr>
    </w:p>
    <w:p w:rsidR="00352DAB" w:rsidRPr="00832440" w:rsidRDefault="00853997" w:rsidP="00352DAB">
      <w:pPr>
        <w:jc w:val="center"/>
        <w:rPr>
          <w:sz w:val="22"/>
        </w:rPr>
      </w:pPr>
      <w:r>
        <w:rPr>
          <w:noProof/>
          <w:sz w:val="22"/>
          <w:lang w:val="en-US"/>
        </w:rPr>
        <w:drawing>
          <wp:inline distT="0" distB="0" distL="0" distR="0">
            <wp:extent cx="3448050" cy="20764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48050" cy="2076450"/>
                    </a:xfrm>
                    <a:prstGeom prst="rect">
                      <a:avLst/>
                    </a:prstGeom>
                  </pic:spPr>
                </pic:pic>
              </a:graphicData>
            </a:graphic>
          </wp:inline>
        </w:drawing>
      </w:r>
      <w:r>
        <w:rPr>
          <w:sz w:val="22"/>
        </w:rPr>
        <w:t xml:space="preserve"> </w:t>
      </w:r>
    </w:p>
    <w:p w:rsidR="00352DAB" w:rsidRPr="00412829" w:rsidRDefault="00352DAB" w:rsidP="00352DAB">
      <w:pPr>
        <w:pStyle w:val="Lgende"/>
        <w:spacing w:after="0" w:line="276" w:lineRule="auto"/>
        <w:jc w:val="center"/>
        <w:rPr>
          <w:bCs w:val="0"/>
          <w:color w:val="5A5A5A" w:themeColor="text1" w:themeTint="A5"/>
          <w:sz w:val="14"/>
          <w:lang w:val="en-GB"/>
        </w:rPr>
      </w:pPr>
      <w:bookmarkStart w:id="14" w:name="_Toc429412405"/>
      <w:r w:rsidRPr="00412829">
        <w:rPr>
          <w:bCs w:val="0"/>
          <w:color w:val="5A5A5A" w:themeColor="text1" w:themeTint="A5"/>
          <w:sz w:val="14"/>
          <w:lang w:val="en-GB"/>
        </w:rPr>
        <w:t xml:space="preserve">Figure: </w:t>
      </w:r>
      <w:r w:rsidR="00412829" w:rsidRPr="00FC65D1">
        <w:rPr>
          <w:color w:val="5A5A5A" w:themeColor="text1" w:themeTint="A5"/>
          <w:sz w:val="14"/>
          <w:lang w:val="en-GB"/>
        </w:rPr>
        <w:t>GHG emissions balance sheet according to the INC, excluding GHG sequestration (1994 data</w:t>
      </w:r>
      <w:r w:rsidRPr="00FC65D1">
        <w:rPr>
          <w:bCs w:val="0"/>
          <w:color w:val="5A5A5A" w:themeColor="text1" w:themeTint="A5"/>
          <w:sz w:val="14"/>
          <w:lang w:val="en-GB"/>
        </w:rPr>
        <w:t>)</w:t>
      </w:r>
      <w:bookmarkEnd w:id="14"/>
    </w:p>
    <w:p w:rsidR="00352DAB" w:rsidRPr="00412829" w:rsidRDefault="00352DAB" w:rsidP="000B6618">
      <w:pPr>
        <w:spacing w:line="276" w:lineRule="auto"/>
        <w:rPr>
          <w:szCs w:val="18"/>
          <w:lang w:val="en-GB"/>
        </w:rPr>
      </w:pPr>
    </w:p>
    <w:p w:rsidR="004A67AD" w:rsidRPr="00D84944" w:rsidRDefault="003C0EC9" w:rsidP="003C0EC9">
      <w:pPr>
        <w:spacing w:line="276" w:lineRule="auto"/>
        <w:rPr>
          <w:szCs w:val="18"/>
          <w:lang w:val="en-GB"/>
        </w:rPr>
      </w:pPr>
      <w:r w:rsidRPr="00D84944">
        <w:rPr>
          <w:szCs w:val="18"/>
          <w:lang w:val="en-GB"/>
        </w:rPr>
        <w:t xml:space="preserve">The absence </w:t>
      </w:r>
      <w:r w:rsidR="00FC65D1">
        <w:rPr>
          <w:szCs w:val="18"/>
          <w:lang w:val="en-GB"/>
        </w:rPr>
        <w:t xml:space="preserve">from this INDC </w:t>
      </w:r>
      <w:r w:rsidRPr="00D84944">
        <w:rPr>
          <w:szCs w:val="18"/>
          <w:lang w:val="en-GB"/>
        </w:rPr>
        <w:t xml:space="preserve">of commitments relating to the "industrial processes" and "waste" </w:t>
      </w:r>
      <w:r w:rsidR="003B71EE">
        <w:rPr>
          <w:szCs w:val="18"/>
          <w:lang w:val="en-GB"/>
        </w:rPr>
        <w:t>item</w:t>
      </w:r>
      <w:r w:rsidRPr="00D84944">
        <w:rPr>
          <w:szCs w:val="18"/>
          <w:lang w:val="en-GB"/>
        </w:rPr>
        <w:t>s is due to the fact that</w:t>
      </w:r>
      <w:r w:rsidR="004A67AD" w:rsidRPr="00D84944">
        <w:rPr>
          <w:szCs w:val="18"/>
          <w:lang w:val="en-GB"/>
        </w:rPr>
        <w:t xml:space="preserve">: </w:t>
      </w:r>
    </w:p>
    <w:p w:rsidR="004A67AD" w:rsidRPr="003C0EC9" w:rsidRDefault="003C0EC9" w:rsidP="003C0EC9">
      <w:pPr>
        <w:pStyle w:val="Paragraphedeliste"/>
        <w:numPr>
          <w:ilvl w:val="0"/>
          <w:numId w:val="18"/>
        </w:numPr>
        <w:spacing w:line="276" w:lineRule="auto"/>
        <w:rPr>
          <w:szCs w:val="18"/>
          <w:lang w:val="en-GB"/>
        </w:rPr>
      </w:pPr>
      <w:r w:rsidRPr="00D84944">
        <w:rPr>
          <w:szCs w:val="18"/>
          <w:lang w:val="en-GB"/>
        </w:rPr>
        <w:t>these sectors</w:t>
      </w:r>
      <w:r w:rsidRPr="003C0EC9">
        <w:rPr>
          <w:szCs w:val="18"/>
          <w:lang w:val="en-GB"/>
        </w:rPr>
        <w:t xml:space="preserve"> have, according to the assessments made (Initial National Communication, work o</w:t>
      </w:r>
      <w:r w:rsidR="003B71EE">
        <w:rPr>
          <w:szCs w:val="18"/>
          <w:lang w:val="en-GB"/>
        </w:rPr>
        <w:t>n</w:t>
      </w:r>
      <w:r w:rsidRPr="003C0EC9">
        <w:rPr>
          <w:szCs w:val="18"/>
          <w:lang w:val="en-GB"/>
        </w:rPr>
        <w:t xml:space="preserve"> the Second National Communication)</w:t>
      </w:r>
      <w:r w:rsidR="00352DAB" w:rsidRPr="003C0EC9">
        <w:rPr>
          <w:szCs w:val="18"/>
          <w:lang w:val="en-GB"/>
        </w:rPr>
        <w:t>,</w:t>
      </w:r>
      <w:r w:rsidR="004A67AD" w:rsidRPr="003C0EC9">
        <w:rPr>
          <w:b/>
          <w:szCs w:val="18"/>
          <w:lang w:val="en-GB"/>
        </w:rPr>
        <w:t xml:space="preserve"> </w:t>
      </w:r>
      <w:r w:rsidRPr="003C0EC9">
        <w:rPr>
          <w:b/>
          <w:szCs w:val="18"/>
          <w:lang w:val="en-GB"/>
        </w:rPr>
        <w:t>much lower emissions than the others</w:t>
      </w:r>
      <w:r w:rsidR="0039016E" w:rsidRPr="003C0EC9">
        <w:rPr>
          <w:b/>
          <w:szCs w:val="18"/>
          <w:lang w:val="en-GB"/>
        </w:rPr>
        <w:t xml:space="preserve">, </w:t>
      </w:r>
      <w:r>
        <w:rPr>
          <w:szCs w:val="18"/>
          <w:lang w:val="en-GB"/>
        </w:rPr>
        <w:t>bearing in mind emission calculation methodologies and the unstructured nature of these sectors</w:t>
      </w:r>
      <w:r w:rsidR="004A67AD" w:rsidRPr="003C0EC9">
        <w:rPr>
          <w:szCs w:val="18"/>
          <w:lang w:val="en-GB"/>
        </w:rPr>
        <w:t>;</w:t>
      </w:r>
    </w:p>
    <w:p w:rsidR="004A67AD" w:rsidRPr="00D84944" w:rsidRDefault="003C0EC9" w:rsidP="0029574F">
      <w:pPr>
        <w:pStyle w:val="Paragraphedeliste"/>
        <w:numPr>
          <w:ilvl w:val="0"/>
          <w:numId w:val="14"/>
        </w:numPr>
        <w:spacing w:line="276" w:lineRule="auto"/>
        <w:rPr>
          <w:szCs w:val="18"/>
          <w:lang w:val="en-GB"/>
        </w:rPr>
      </w:pPr>
      <w:proofErr w:type="gramStart"/>
      <w:r w:rsidRPr="0029574F">
        <w:rPr>
          <w:szCs w:val="18"/>
          <w:lang w:val="en-GB"/>
        </w:rPr>
        <w:t>collection</w:t>
      </w:r>
      <w:proofErr w:type="gramEnd"/>
      <w:r w:rsidRPr="0029574F">
        <w:rPr>
          <w:szCs w:val="18"/>
          <w:lang w:val="en-GB"/>
        </w:rPr>
        <w:t xml:space="preserve"> and treatment of rubbish and wastewater is still very limited, despite the importance </w:t>
      </w:r>
      <w:r w:rsidR="00765E1F" w:rsidRPr="0029574F">
        <w:rPr>
          <w:szCs w:val="18"/>
          <w:lang w:val="en-GB"/>
        </w:rPr>
        <w:t xml:space="preserve">to the population </w:t>
      </w:r>
      <w:r w:rsidRPr="0029574F">
        <w:rPr>
          <w:szCs w:val="18"/>
          <w:lang w:val="en-GB"/>
        </w:rPr>
        <w:t>of th</w:t>
      </w:r>
      <w:r w:rsidR="00765E1F">
        <w:rPr>
          <w:szCs w:val="18"/>
          <w:lang w:val="en-GB"/>
        </w:rPr>
        <w:t>is</w:t>
      </w:r>
      <w:r w:rsidRPr="0029574F">
        <w:rPr>
          <w:szCs w:val="18"/>
          <w:lang w:val="en-GB"/>
        </w:rPr>
        <w:t xml:space="preserve"> sector in terms of environmental preservation, quality of life and health</w:t>
      </w:r>
      <w:r w:rsidR="0029574F" w:rsidRPr="0029574F">
        <w:rPr>
          <w:szCs w:val="18"/>
          <w:lang w:val="en-GB"/>
        </w:rPr>
        <w:t>. Nevertheless,</w:t>
      </w:r>
      <w:r w:rsidRPr="0029574F">
        <w:rPr>
          <w:szCs w:val="18"/>
          <w:lang w:val="en-GB"/>
        </w:rPr>
        <w:t xml:space="preserve"> </w:t>
      </w:r>
      <w:r w:rsidR="0029574F" w:rsidRPr="0029574F">
        <w:rPr>
          <w:szCs w:val="18"/>
          <w:lang w:val="en-GB"/>
        </w:rPr>
        <w:t xml:space="preserve">in view of projected demographic growth which will affect the level of emissions from the waste sector, Guinea's national contribution could, when next revised, include this sector on the basis of better knowledge of </w:t>
      </w:r>
      <w:r w:rsidR="0029574F">
        <w:rPr>
          <w:szCs w:val="18"/>
          <w:lang w:val="en-GB"/>
        </w:rPr>
        <w:t xml:space="preserve">the respective emissions through the establishment of appropriate facilities and management </w:t>
      </w:r>
      <w:r w:rsidR="0029574F">
        <w:rPr>
          <w:lang w:val="en-GB"/>
        </w:rPr>
        <w:t xml:space="preserve">procedures. </w:t>
      </w:r>
    </w:p>
    <w:p w:rsidR="001F3BF5" w:rsidRPr="00D84944" w:rsidRDefault="001F3BF5" w:rsidP="000B6618">
      <w:pPr>
        <w:spacing w:line="276" w:lineRule="auto"/>
        <w:rPr>
          <w:lang w:val="en-GB"/>
        </w:rPr>
      </w:pPr>
    </w:p>
    <w:p w:rsidR="00A706F8" w:rsidRPr="00D84944" w:rsidRDefault="00A706F8" w:rsidP="000B6618">
      <w:pPr>
        <w:spacing w:line="276" w:lineRule="auto"/>
        <w:rPr>
          <w:lang w:val="en-GB"/>
        </w:rPr>
      </w:pPr>
    </w:p>
    <w:p w:rsidR="00366931" w:rsidRPr="003914BC" w:rsidRDefault="0029574F" w:rsidP="00765E1F">
      <w:pPr>
        <w:spacing w:line="276" w:lineRule="auto"/>
        <w:rPr>
          <w:lang w:val="en-GB"/>
        </w:rPr>
      </w:pPr>
      <w:r w:rsidRPr="003914BC">
        <w:rPr>
          <w:lang w:val="en-GB"/>
        </w:rPr>
        <w:t xml:space="preserve">The </w:t>
      </w:r>
      <w:r w:rsidR="00412829">
        <w:rPr>
          <w:lang w:val="en-GB"/>
        </w:rPr>
        <w:t>19</w:t>
      </w:r>
      <w:r w:rsidR="00366931" w:rsidRPr="003914BC">
        <w:rPr>
          <w:lang w:val="en-GB"/>
        </w:rPr>
        <w:t xml:space="preserve">94 </w:t>
      </w:r>
      <w:r w:rsidR="00412829">
        <w:rPr>
          <w:lang w:val="en-GB"/>
        </w:rPr>
        <w:t xml:space="preserve">INC </w:t>
      </w:r>
      <w:r w:rsidR="003914BC" w:rsidRPr="003914BC">
        <w:rPr>
          <w:lang w:val="en-GB"/>
        </w:rPr>
        <w:t>takes account of the following trends (</w:t>
      </w:r>
      <w:r w:rsidR="00765E1F">
        <w:rPr>
          <w:lang w:val="en-GB"/>
        </w:rPr>
        <w:t xml:space="preserve">continuing through to </w:t>
      </w:r>
      <w:r w:rsidR="00366931" w:rsidRPr="003914BC">
        <w:rPr>
          <w:lang w:val="en-GB"/>
        </w:rPr>
        <w:t>2030):</w:t>
      </w:r>
    </w:p>
    <w:p w:rsidR="00366931" w:rsidRDefault="00853997" w:rsidP="000B6618">
      <w:pPr>
        <w:spacing w:line="276" w:lineRule="auto"/>
        <w:jc w:val="center"/>
      </w:pPr>
      <w:r>
        <w:rPr>
          <w:noProof/>
          <w:sz w:val="22"/>
          <w:lang w:val="en-US"/>
        </w:rPr>
        <w:lastRenderedPageBreak/>
        <w:drawing>
          <wp:inline distT="0" distB="0" distL="0" distR="0">
            <wp:extent cx="3438525" cy="20764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 2.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38525" cy="2076450"/>
                    </a:xfrm>
                    <a:prstGeom prst="rect">
                      <a:avLst/>
                    </a:prstGeom>
                  </pic:spPr>
                </pic:pic>
              </a:graphicData>
            </a:graphic>
          </wp:inline>
        </w:drawing>
      </w:r>
      <w:bookmarkStart w:id="15" w:name="_GoBack"/>
      <w:bookmarkEnd w:id="15"/>
    </w:p>
    <w:p w:rsidR="00366931" w:rsidRPr="00412829" w:rsidRDefault="00366931" w:rsidP="00C91B85">
      <w:pPr>
        <w:pStyle w:val="Lgende"/>
        <w:spacing w:after="0" w:line="276" w:lineRule="auto"/>
        <w:jc w:val="center"/>
        <w:rPr>
          <w:b w:val="0"/>
          <w:bCs w:val="0"/>
          <w:color w:val="5A5A5A" w:themeColor="text1" w:themeTint="A5"/>
          <w:sz w:val="14"/>
          <w:lang w:val="en-GB"/>
        </w:rPr>
      </w:pPr>
      <w:bookmarkStart w:id="16" w:name="_Toc429412408"/>
      <w:r w:rsidRPr="00412829">
        <w:rPr>
          <w:bCs w:val="0"/>
          <w:color w:val="5A5A5A" w:themeColor="text1" w:themeTint="A5"/>
          <w:sz w:val="14"/>
          <w:lang w:val="en-GB"/>
        </w:rPr>
        <w:t>Figure</w:t>
      </w:r>
      <w:r w:rsidR="003B71EE">
        <w:rPr>
          <w:bCs w:val="0"/>
          <w:color w:val="5A5A5A" w:themeColor="text1" w:themeTint="A5"/>
          <w:sz w:val="14"/>
          <w:lang w:val="en-GB"/>
        </w:rPr>
        <w:t>:</w:t>
      </w:r>
      <w:r w:rsidRPr="00412829">
        <w:rPr>
          <w:bCs w:val="0"/>
          <w:color w:val="5A5A5A" w:themeColor="text1" w:themeTint="A5"/>
          <w:sz w:val="14"/>
          <w:lang w:val="en-GB"/>
        </w:rPr>
        <w:t> </w:t>
      </w:r>
      <w:bookmarkEnd w:id="16"/>
      <w:r w:rsidR="00412829" w:rsidRPr="00412829">
        <w:rPr>
          <w:color w:val="5A5A5A" w:themeColor="text1" w:themeTint="A5"/>
          <w:sz w:val="14"/>
          <w:lang w:val="en-GB"/>
        </w:rPr>
        <w:t xml:space="preserve">Guinea's projected emissions (excluding </w:t>
      </w:r>
      <w:r w:rsidR="00E8405C">
        <w:rPr>
          <w:color w:val="5A5A5A" w:themeColor="text1" w:themeTint="A5"/>
          <w:sz w:val="14"/>
          <w:lang w:val="en-GB"/>
        </w:rPr>
        <w:t>LUCF</w:t>
      </w:r>
      <w:r w:rsidR="00412829" w:rsidRPr="00412829">
        <w:rPr>
          <w:color w:val="5A5A5A" w:themeColor="text1" w:themeTint="A5"/>
          <w:sz w:val="14"/>
          <w:lang w:val="en-GB"/>
        </w:rPr>
        <w:t>) (source: according to 1994 INC</w:t>
      </w:r>
      <w:r w:rsidRPr="00412829">
        <w:rPr>
          <w:b w:val="0"/>
          <w:bCs w:val="0"/>
          <w:color w:val="5A5A5A" w:themeColor="text1" w:themeTint="A5"/>
          <w:sz w:val="14"/>
          <w:lang w:val="en-GB"/>
        </w:rPr>
        <w:t xml:space="preserve">) </w:t>
      </w:r>
    </w:p>
    <w:p w:rsidR="00366931" w:rsidRPr="00412829" w:rsidRDefault="00366931" w:rsidP="000B6618">
      <w:pPr>
        <w:spacing w:after="0" w:line="276" w:lineRule="auto"/>
        <w:jc w:val="center"/>
        <w:rPr>
          <w:b/>
          <w:bCs/>
          <w:smallCaps/>
          <w:lang w:val="en-GB"/>
        </w:rPr>
      </w:pPr>
    </w:p>
    <w:p w:rsidR="00366931" w:rsidRPr="003914BC" w:rsidRDefault="003914BC" w:rsidP="00765E1F">
      <w:pPr>
        <w:spacing w:line="276" w:lineRule="auto"/>
        <w:rPr>
          <w:lang w:val="en-GB"/>
        </w:rPr>
      </w:pPr>
      <w:r w:rsidRPr="003914BC">
        <w:rPr>
          <w:lang w:val="en-GB"/>
        </w:rPr>
        <w:t>Th</w:t>
      </w:r>
      <w:r w:rsidR="00366931" w:rsidRPr="003914BC">
        <w:rPr>
          <w:lang w:val="en-GB"/>
        </w:rPr>
        <w:t xml:space="preserve">e </w:t>
      </w:r>
      <w:r w:rsidRPr="003914BC">
        <w:rPr>
          <w:lang w:val="en-GB"/>
        </w:rPr>
        <w:t xml:space="preserve">emissions growth rate </w:t>
      </w:r>
      <w:r w:rsidR="00765E1F">
        <w:rPr>
          <w:lang w:val="en-GB"/>
        </w:rPr>
        <w:t xml:space="preserve">is taken as </w:t>
      </w:r>
      <w:r>
        <w:rPr>
          <w:lang w:val="en-GB"/>
        </w:rPr>
        <w:t xml:space="preserve">4.4% per year over the period, with emissions rising </w:t>
      </w:r>
      <w:r w:rsidRPr="003914BC">
        <w:rPr>
          <w:lang w:val="en-GB"/>
        </w:rPr>
        <w:t>from 2.1 to 2.7 tonnes CO</w:t>
      </w:r>
      <w:r w:rsidRPr="003914BC">
        <w:rPr>
          <w:vertAlign w:val="subscript"/>
          <w:lang w:val="en-GB"/>
        </w:rPr>
        <w:t>2</w:t>
      </w:r>
      <w:r w:rsidRPr="003914BC">
        <w:rPr>
          <w:lang w:val="en-GB"/>
        </w:rPr>
        <w:t>eq per capita</w:t>
      </w:r>
      <w:r>
        <w:rPr>
          <w:lang w:val="en-GB"/>
        </w:rPr>
        <w:t xml:space="preserve">. In total, that would mean a doubling over 20 years and </w:t>
      </w:r>
      <w:r w:rsidR="00765E1F">
        <w:rPr>
          <w:lang w:val="en-GB"/>
        </w:rPr>
        <w:t xml:space="preserve">emissions of some </w:t>
      </w:r>
      <w:r w:rsidR="00366931" w:rsidRPr="003914BC">
        <w:rPr>
          <w:szCs w:val="22"/>
          <w:lang w:val="en-GB"/>
        </w:rPr>
        <w:t>55</w:t>
      </w:r>
      <w:r w:rsidR="00630E09">
        <w:rPr>
          <w:szCs w:val="22"/>
          <w:lang w:val="en-GB"/>
        </w:rPr>
        <w:t>m</w:t>
      </w:r>
      <w:r w:rsidR="00366931" w:rsidRPr="003914BC">
        <w:rPr>
          <w:szCs w:val="22"/>
          <w:lang w:val="en-GB"/>
        </w:rPr>
        <w:t xml:space="preserve"> t</w:t>
      </w:r>
      <w:r>
        <w:rPr>
          <w:szCs w:val="22"/>
          <w:lang w:val="en-GB"/>
        </w:rPr>
        <w:t xml:space="preserve">onnes </w:t>
      </w:r>
      <w:r w:rsidR="00366931" w:rsidRPr="003914BC">
        <w:rPr>
          <w:lang w:val="en-GB"/>
        </w:rPr>
        <w:t>CO</w:t>
      </w:r>
      <w:r w:rsidR="00366931" w:rsidRPr="003914BC">
        <w:rPr>
          <w:vertAlign w:val="subscript"/>
          <w:lang w:val="en-GB"/>
        </w:rPr>
        <w:t>2</w:t>
      </w:r>
      <w:r w:rsidR="00366931" w:rsidRPr="003914BC">
        <w:rPr>
          <w:lang w:val="en-GB"/>
        </w:rPr>
        <w:t>e</w:t>
      </w:r>
      <w:r>
        <w:rPr>
          <w:lang w:val="en-GB"/>
        </w:rPr>
        <w:t>q i</w:t>
      </w:r>
      <w:r w:rsidR="00366931" w:rsidRPr="003914BC">
        <w:rPr>
          <w:lang w:val="en-GB"/>
        </w:rPr>
        <w:t>n 2030.</w:t>
      </w:r>
    </w:p>
    <w:p w:rsidR="00765E1F" w:rsidRDefault="00765E1F" w:rsidP="003914BC">
      <w:pPr>
        <w:pStyle w:val="Titre3"/>
        <w:spacing w:line="276" w:lineRule="auto"/>
        <w:rPr>
          <w:lang w:val="en-GB"/>
        </w:rPr>
      </w:pPr>
    </w:p>
    <w:p w:rsidR="00A459FB" w:rsidRPr="00D84944" w:rsidRDefault="003914BC" w:rsidP="003914BC">
      <w:pPr>
        <w:pStyle w:val="Titre3"/>
        <w:spacing w:line="276" w:lineRule="auto"/>
        <w:rPr>
          <w:lang w:val="en-GB"/>
        </w:rPr>
      </w:pPr>
      <w:bookmarkStart w:id="17" w:name="_Toc431975910"/>
      <w:r w:rsidRPr="00D84944">
        <w:rPr>
          <w:lang w:val="en-GB"/>
        </w:rPr>
        <w:t>Mitigation commitments and potential</w:t>
      </w:r>
      <w:bookmarkEnd w:id="17"/>
      <w:r w:rsidRPr="00D84944">
        <w:rPr>
          <w:lang w:val="en-GB"/>
        </w:rPr>
        <w:t xml:space="preserve"> </w:t>
      </w:r>
    </w:p>
    <w:p w:rsidR="0035732C" w:rsidRPr="003914BC" w:rsidRDefault="00BA1008" w:rsidP="003914BC">
      <w:pPr>
        <w:spacing w:line="276" w:lineRule="auto"/>
        <w:rPr>
          <w:b/>
          <w:lang w:val="en-GB"/>
        </w:rPr>
      </w:pPr>
      <w:r>
        <w:rPr>
          <w:b/>
          <w:lang w:val="en-GB"/>
        </w:rPr>
        <w:t>W</w:t>
      </w:r>
      <w:r w:rsidR="003914BC" w:rsidRPr="003914BC">
        <w:rPr>
          <w:b/>
          <w:lang w:val="en-GB"/>
        </w:rPr>
        <w:t xml:space="preserve">ith a view to </w:t>
      </w:r>
      <w:r w:rsidR="00476DCC">
        <w:rPr>
          <w:b/>
          <w:lang w:val="en-GB"/>
        </w:rPr>
        <w:t>join</w:t>
      </w:r>
      <w:r w:rsidR="003914BC" w:rsidRPr="003914BC">
        <w:rPr>
          <w:b/>
          <w:lang w:val="en-GB"/>
        </w:rPr>
        <w:t>ing in global efforts to decarbonize</w:t>
      </w:r>
      <w:r w:rsidR="003914BC">
        <w:rPr>
          <w:b/>
          <w:lang w:val="en-GB"/>
        </w:rPr>
        <w:t xml:space="preserve"> economies</w:t>
      </w:r>
      <w:r w:rsidR="003914BC" w:rsidRPr="003914BC">
        <w:rPr>
          <w:b/>
          <w:lang w:val="en-GB"/>
        </w:rPr>
        <w:t xml:space="preserve">, the Republic of Guinea </w:t>
      </w:r>
      <w:r>
        <w:rPr>
          <w:b/>
          <w:lang w:val="en-GB"/>
        </w:rPr>
        <w:t>hereby undert</w:t>
      </w:r>
      <w:r w:rsidR="003914BC" w:rsidRPr="003914BC">
        <w:rPr>
          <w:b/>
          <w:lang w:val="en-GB"/>
        </w:rPr>
        <w:t>akes the following commitments</w:t>
      </w:r>
      <w:r w:rsidR="0035732C" w:rsidRPr="003914BC">
        <w:rPr>
          <w:b/>
          <w:lang w:val="en-GB"/>
        </w:rPr>
        <w:t xml:space="preserve">: </w:t>
      </w:r>
    </w:p>
    <w:p w:rsidR="003C1DC5" w:rsidRDefault="003C1DC5" w:rsidP="000B6618">
      <w:pPr>
        <w:spacing w:line="276" w:lineRule="auto"/>
        <w:rPr>
          <w:lang w:val="en-GB"/>
        </w:rPr>
      </w:pPr>
    </w:p>
    <w:p w:rsidR="00765E1F" w:rsidRPr="003914BC" w:rsidRDefault="00765E1F" w:rsidP="000B6618">
      <w:pPr>
        <w:spacing w:line="276" w:lineRule="auto"/>
        <w:rPr>
          <w:lang w:val="en-GB"/>
        </w:rPr>
      </w:pPr>
    </w:p>
    <w:tbl>
      <w:tblPr>
        <w:tblStyle w:val="Grilledutableau"/>
        <w:tblW w:w="0" w:type="auto"/>
        <w:tblLook w:val="04A0"/>
      </w:tblPr>
      <w:tblGrid>
        <w:gridCol w:w="1526"/>
        <w:gridCol w:w="3969"/>
        <w:gridCol w:w="3118"/>
        <w:gridCol w:w="1731"/>
      </w:tblGrid>
      <w:tr w:rsidR="000B6618" w:rsidRPr="009A39F5" w:rsidTr="00482049">
        <w:tc>
          <w:tcPr>
            <w:tcW w:w="1526" w:type="dxa"/>
            <w:shd w:val="clear" w:color="auto" w:fill="EEECE1" w:themeFill="background2"/>
          </w:tcPr>
          <w:p w:rsidR="009A39F5" w:rsidRPr="00D84944" w:rsidRDefault="003914BC" w:rsidP="000B6618">
            <w:pPr>
              <w:spacing w:line="276" w:lineRule="auto"/>
              <w:rPr>
                <w:b/>
                <w:sz w:val="16"/>
                <w:lang w:val="en-GB"/>
              </w:rPr>
            </w:pPr>
            <w:r w:rsidRPr="00D84944">
              <w:rPr>
                <w:b/>
                <w:sz w:val="16"/>
                <w:lang w:val="en-GB"/>
              </w:rPr>
              <w:t>Commitment</w:t>
            </w:r>
          </w:p>
        </w:tc>
        <w:tc>
          <w:tcPr>
            <w:tcW w:w="3969" w:type="dxa"/>
            <w:shd w:val="clear" w:color="auto" w:fill="EEECE1" w:themeFill="background2"/>
          </w:tcPr>
          <w:p w:rsidR="009A39F5" w:rsidRPr="00D84944" w:rsidRDefault="00CA36A4" w:rsidP="003914BC">
            <w:pPr>
              <w:spacing w:line="276" w:lineRule="auto"/>
              <w:rPr>
                <w:b/>
                <w:sz w:val="16"/>
                <w:lang w:val="en-GB"/>
              </w:rPr>
            </w:pPr>
            <w:r w:rsidRPr="00D84944">
              <w:rPr>
                <w:b/>
                <w:sz w:val="16"/>
                <w:lang w:val="en-GB"/>
              </w:rPr>
              <w:t>Context</w:t>
            </w:r>
            <w:r w:rsidR="003914BC" w:rsidRPr="00D84944">
              <w:rPr>
                <w:b/>
                <w:sz w:val="16"/>
                <w:lang w:val="en-GB"/>
              </w:rPr>
              <w:t xml:space="preserve"> and description of the commitment</w:t>
            </w:r>
            <w:r w:rsidR="00B95E5E" w:rsidRPr="00D84944">
              <w:rPr>
                <w:b/>
                <w:sz w:val="16"/>
                <w:lang w:val="en-GB"/>
              </w:rPr>
              <w:t xml:space="preserve"> </w:t>
            </w:r>
          </w:p>
        </w:tc>
        <w:tc>
          <w:tcPr>
            <w:tcW w:w="3118" w:type="dxa"/>
            <w:shd w:val="clear" w:color="auto" w:fill="EEECE1" w:themeFill="background2"/>
          </w:tcPr>
          <w:p w:rsidR="009A39F5" w:rsidRPr="00D84944" w:rsidRDefault="003914BC" w:rsidP="000B6618">
            <w:pPr>
              <w:spacing w:line="276" w:lineRule="auto"/>
              <w:rPr>
                <w:b/>
                <w:sz w:val="16"/>
                <w:lang w:val="en-GB"/>
              </w:rPr>
            </w:pPr>
            <w:r w:rsidRPr="00D84944">
              <w:rPr>
                <w:b/>
                <w:sz w:val="16"/>
                <w:lang w:val="en-GB"/>
              </w:rPr>
              <w:t>Objective</w:t>
            </w:r>
            <w:r w:rsidR="009A39F5" w:rsidRPr="00D84944">
              <w:rPr>
                <w:b/>
                <w:sz w:val="16"/>
                <w:lang w:val="en-GB"/>
              </w:rPr>
              <w:t>s</w:t>
            </w:r>
          </w:p>
        </w:tc>
        <w:tc>
          <w:tcPr>
            <w:tcW w:w="1731" w:type="dxa"/>
            <w:shd w:val="clear" w:color="auto" w:fill="EEECE1" w:themeFill="background2"/>
          </w:tcPr>
          <w:p w:rsidR="009A39F5" w:rsidRPr="00D84944" w:rsidRDefault="003914BC" w:rsidP="003914BC">
            <w:pPr>
              <w:spacing w:line="276" w:lineRule="auto"/>
              <w:rPr>
                <w:b/>
                <w:sz w:val="16"/>
                <w:lang w:val="en-GB"/>
              </w:rPr>
            </w:pPr>
            <w:r w:rsidRPr="00D84944">
              <w:rPr>
                <w:b/>
                <w:sz w:val="16"/>
                <w:lang w:val="en-GB"/>
              </w:rPr>
              <w:t>Expected emission reductions</w:t>
            </w:r>
            <w:r w:rsidR="007A7D31" w:rsidRPr="00D84944">
              <w:rPr>
                <w:rStyle w:val="Appelnotedebasdep"/>
                <w:b/>
                <w:sz w:val="16"/>
                <w:lang w:val="en-GB"/>
              </w:rPr>
              <w:footnoteReference w:id="1"/>
            </w:r>
          </w:p>
        </w:tc>
      </w:tr>
      <w:tr w:rsidR="000B6618" w:rsidRPr="00853997" w:rsidTr="00482049">
        <w:tc>
          <w:tcPr>
            <w:tcW w:w="1526" w:type="dxa"/>
          </w:tcPr>
          <w:p w:rsidR="009A39F5" w:rsidRPr="00D84944" w:rsidRDefault="003914BC" w:rsidP="000B6618">
            <w:pPr>
              <w:spacing w:line="276" w:lineRule="auto"/>
              <w:rPr>
                <w:b/>
                <w:sz w:val="16"/>
                <w:lang w:val="en-GB"/>
              </w:rPr>
            </w:pPr>
            <w:r w:rsidRPr="00D84944">
              <w:rPr>
                <w:b/>
                <w:sz w:val="16"/>
                <w:lang w:val="en-GB"/>
              </w:rPr>
              <w:t>Produc</w:t>
            </w:r>
            <w:r w:rsidR="001369A2" w:rsidRPr="00D84944">
              <w:rPr>
                <w:b/>
                <w:sz w:val="16"/>
                <w:lang w:val="en-GB"/>
              </w:rPr>
              <w:t>e 30</w:t>
            </w:r>
            <w:r w:rsidR="009A39F5" w:rsidRPr="00D84944">
              <w:rPr>
                <w:b/>
                <w:sz w:val="16"/>
                <w:lang w:val="en-GB"/>
              </w:rPr>
              <w:t xml:space="preserve">% </w:t>
            </w:r>
            <w:r w:rsidR="003B71EE">
              <w:rPr>
                <w:b/>
                <w:sz w:val="16"/>
                <w:lang w:val="en-GB"/>
              </w:rPr>
              <w:t>of its energy (excluding wood-</w:t>
            </w:r>
            <w:r w:rsidRPr="00D84944">
              <w:rPr>
                <w:b/>
                <w:sz w:val="16"/>
                <w:lang w:val="en-GB"/>
              </w:rPr>
              <w:t xml:space="preserve">energy) from renewable energy sources </w:t>
            </w:r>
          </w:p>
          <w:p w:rsidR="002E6672" w:rsidRPr="00D84944" w:rsidRDefault="002E6672" w:rsidP="000B6618">
            <w:pPr>
              <w:spacing w:line="276" w:lineRule="auto"/>
              <w:rPr>
                <w:b/>
                <w:sz w:val="16"/>
                <w:lang w:val="en-GB"/>
              </w:rPr>
            </w:pPr>
          </w:p>
          <w:p w:rsidR="002E6672" w:rsidRPr="00D84944" w:rsidRDefault="002E6672" w:rsidP="000B6618">
            <w:pPr>
              <w:spacing w:line="276" w:lineRule="auto"/>
              <w:rPr>
                <w:b/>
                <w:sz w:val="16"/>
                <w:lang w:val="en-GB"/>
              </w:rPr>
            </w:pPr>
            <w:r w:rsidRPr="00D84944">
              <w:rPr>
                <w:b/>
                <w:sz w:val="16"/>
                <w:lang w:val="en-GB"/>
              </w:rPr>
              <w:t>(SE4ALL)</w:t>
            </w:r>
          </w:p>
        </w:tc>
        <w:tc>
          <w:tcPr>
            <w:tcW w:w="3969" w:type="dxa"/>
          </w:tcPr>
          <w:p w:rsidR="009A39F5" w:rsidRPr="00D84944" w:rsidRDefault="00D4100B" w:rsidP="00D4100B">
            <w:pPr>
              <w:spacing w:line="276" w:lineRule="auto"/>
              <w:rPr>
                <w:sz w:val="16"/>
                <w:lang w:val="en-GB"/>
              </w:rPr>
            </w:pPr>
            <w:r w:rsidRPr="00D84944">
              <w:rPr>
                <w:sz w:val="16"/>
                <w:lang w:val="en-GB"/>
              </w:rPr>
              <w:t>Th</w:t>
            </w:r>
            <w:r w:rsidR="009A39F5" w:rsidRPr="00D84944">
              <w:rPr>
                <w:sz w:val="16"/>
                <w:lang w:val="en-GB"/>
              </w:rPr>
              <w:t xml:space="preserve">e </w:t>
            </w:r>
            <w:r w:rsidR="00884569">
              <w:rPr>
                <w:sz w:val="16"/>
                <w:lang w:val="en-GB"/>
              </w:rPr>
              <w:t>four</w:t>
            </w:r>
            <w:r w:rsidRPr="00D84944">
              <w:rPr>
                <w:sz w:val="16"/>
                <w:lang w:val="en-GB"/>
              </w:rPr>
              <w:t xml:space="preserve"> energy sources making up the Guinean energy mix (in 2011) are: biomass (77%</w:t>
            </w:r>
            <w:r w:rsidR="003C1DC5" w:rsidRPr="00D84944">
              <w:rPr>
                <w:sz w:val="16"/>
                <w:lang w:val="en-GB"/>
              </w:rPr>
              <w:t>)</w:t>
            </w:r>
            <w:r w:rsidRPr="00D84944">
              <w:rPr>
                <w:sz w:val="16"/>
                <w:lang w:val="en-GB"/>
              </w:rPr>
              <w:t>; imported hydrocarbons (22%)</w:t>
            </w:r>
            <w:r w:rsidR="002C53AE">
              <w:rPr>
                <w:sz w:val="16"/>
                <w:lang w:val="en-GB"/>
              </w:rPr>
              <w:t>;</w:t>
            </w:r>
            <w:r w:rsidRPr="00D84944">
              <w:rPr>
                <w:sz w:val="16"/>
                <w:lang w:val="en-GB"/>
              </w:rPr>
              <w:t xml:space="preserve"> hydroelectricity (around 1%)</w:t>
            </w:r>
            <w:r w:rsidR="002C53AE">
              <w:rPr>
                <w:sz w:val="16"/>
                <w:lang w:val="en-GB"/>
              </w:rPr>
              <w:t>;</w:t>
            </w:r>
            <w:r w:rsidRPr="00D84944">
              <w:rPr>
                <w:sz w:val="16"/>
                <w:lang w:val="en-GB"/>
              </w:rPr>
              <w:t xml:space="preserve"> and new and renewable</w:t>
            </w:r>
            <w:r w:rsidR="003C1DC5" w:rsidRPr="00D84944">
              <w:rPr>
                <w:sz w:val="16"/>
                <w:lang w:val="en-GB"/>
              </w:rPr>
              <w:t xml:space="preserve"> </w:t>
            </w:r>
            <w:r w:rsidR="003B71EE">
              <w:rPr>
                <w:sz w:val="16"/>
                <w:lang w:val="en-GB"/>
              </w:rPr>
              <w:t>sourc</w:t>
            </w:r>
            <w:r w:rsidRPr="00D84944">
              <w:rPr>
                <w:sz w:val="16"/>
                <w:lang w:val="en-GB"/>
              </w:rPr>
              <w:t>es such as solar, wind and biogas (about 0.02%</w:t>
            </w:r>
            <w:r w:rsidR="009A39F5" w:rsidRPr="00D84944">
              <w:rPr>
                <w:sz w:val="16"/>
                <w:lang w:val="en-GB"/>
              </w:rPr>
              <w:t>)</w:t>
            </w:r>
            <w:r w:rsidRPr="00D84944">
              <w:rPr>
                <w:sz w:val="16"/>
                <w:lang w:val="en-GB"/>
              </w:rPr>
              <w:t xml:space="preserve">. </w:t>
            </w:r>
          </w:p>
          <w:p w:rsidR="009A39F5" w:rsidRPr="00D84944" w:rsidRDefault="009A39F5" w:rsidP="000B6618">
            <w:pPr>
              <w:spacing w:line="276" w:lineRule="auto"/>
              <w:rPr>
                <w:sz w:val="16"/>
                <w:lang w:val="en-GB"/>
              </w:rPr>
            </w:pPr>
          </w:p>
          <w:p w:rsidR="009A39F5" w:rsidRPr="00D84944" w:rsidRDefault="00D4100B" w:rsidP="002C53AE">
            <w:pPr>
              <w:spacing w:line="276" w:lineRule="auto"/>
              <w:rPr>
                <w:sz w:val="16"/>
                <w:lang w:val="en-GB"/>
              </w:rPr>
            </w:pPr>
            <w:r w:rsidRPr="00D84944">
              <w:rPr>
                <w:sz w:val="16"/>
                <w:lang w:val="en-GB"/>
              </w:rPr>
              <w:t xml:space="preserve">Guinea has a structural and growing electricity production deficit due to a combination of rapidly strengthening demand (which is likely to rise further in coming years, especially </w:t>
            </w:r>
            <w:r w:rsidR="002C53AE">
              <w:rPr>
                <w:sz w:val="16"/>
                <w:lang w:val="en-GB"/>
              </w:rPr>
              <w:t>with</w:t>
            </w:r>
            <w:r w:rsidRPr="00D84944">
              <w:rPr>
                <w:sz w:val="16"/>
                <w:lang w:val="en-GB"/>
              </w:rPr>
              <w:t xml:space="preserve"> the expected development of major mining sites) and slowly increasing supply due to lack of investment and </w:t>
            </w:r>
            <w:r w:rsidR="002C53AE">
              <w:rPr>
                <w:sz w:val="16"/>
                <w:lang w:val="en-GB"/>
              </w:rPr>
              <w:t xml:space="preserve">the </w:t>
            </w:r>
            <w:r w:rsidRPr="00D84944">
              <w:rPr>
                <w:sz w:val="16"/>
                <w:lang w:val="en-GB"/>
              </w:rPr>
              <w:t xml:space="preserve">gradual deterioration of production facilities. The government's aim is nevertheless to make electricity available to 100% of its population </w:t>
            </w:r>
            <w:r w:rsidR="002C53AE">
              <w:rPr>
                <w:sz w:val="16"/>
                <w:lang w:val="en-GB"/>
              </w:rPr>
              <w:t>by</w:t>
            </w:r>
            <w:r w:rsidRPr="00D84944">
              <w:rPr>
                <w:sz w:val="16"/>
                <w:lang w:val="en-GB"/>
              </w:rPr>
              <w:t xml:space="preserve"> </w:t>
            </w:r>
            <w:r w:rsidR="009A39F5" w:rsidRPr="00D84944">
              <w:rPr>
                <w:sz w:val="16"/>
                <w:lang w:val="en-GB"/>
              </w:rPr>
              <w:t>2030 (</w:t>
            </w:r>
            <w:r w:rsidRPr="00D84944">
              <w:rPr>
                <w:sz w:val="16"/>
                <w:lang w:val="en-GB"/>
              </w:rPr>
              <w:t xml:space="preserve">as against 18.1% in </w:t>
            </w:r>
            <w:r w:rsidR="009A39F5" w:rsidRPr="00D84944">
              <w:rPr>
                <w:sz w:val="16"/>
                <w:lang w:val="en-GB"/>
              </w:rPr>
              <w:t>2011).</w:t>
            </w:r>
          </w:p>
        </w:tc>
        <w:tc>
          <w:tcPr>
            <w:tcW w:w="3118" w:type="dxa"/>
          </w:tcPr>
          <w:p w:rsidR="009A39F5" w:rsidRPr="00D84944" w:rsidRDefault="00D4100B" w:rsidP="003F431C">
            <w:pPr>
              <w:spacing w:line="276" w:lineRule="auto"/>
              <w:rPr>
                <w:sz w:val="16"/>
                <w:szCs w:val="16"/>
                <w:lang w:val="en-GB"/>
              </w:rPr>
            </w:pPr>
            <w:r w:rsidRPr="00D84944">
              <w:rPr>
                <w:sz w:val="16"/>
                <w:szCs w:val="16"/>
                <w:lang w:val="en-GB"/>
              </w:rPr>
              <w:t xml:space="preserve">In </w:t>
            </w:r>
            <w:r w:rsidR="002C53AE">
              <w:rPr>
                <w:sz w:val="16"/>
                <w:szCs w:val="16"/>
                <w:lang w:val="en-GB"/>
              </w:rPr>
              <w:t>li</w:t>
            </w:r>
            <w:r w:rsidRPr="00D84944">
              <w:rPr>
                <w:sz w:val="16"/>
                <w:szCs w:val="16"/>
                <w:lang w:val="en-GB"/>
              </w:rPr>
              <w:t>ne with the work undertaken as part of the SE4ALL programme, Guinea</w:t>
            </w:r>
            <w:r w:rsidR="00851B2E" w:rsidRPr="00D84944">
              <w:rPr>
                <w:sz w:val="16"/>
                <w:szCs w:val="16"/>
                <w:lang w:val="en-GB"/>
              </w:rPr>
              <w:t xml:space="preserve"> </w:t>
            </w:r>
            <w:r w:rsidR="003F431C">
              <w:rPr>
                <w:sz w:val="16"/>
                <w:szCs w:val="16"/>
                <w:lang w:val="en-GB"/>
              </w:rPr>
              <w:t xml:space="preserve">aims between now and </w:t>
            </w:r>
            <w:r w:rsidR="00851B2E" w:rsidRPr="00D84944">
              <w:rPr>
                <w:sz w:val="16"/>
                <w:szCs w:val="16"/>
                <w:lang w:val="en-GB"/>
              </w:rPr>
              <w:t>2030 to</w:t>
            </w:r>
            <w:r w:rsidR="009A39F5" w:rsidRPr="00D84944">
              <w:rPr>
                <w:sz w:val="16"/>
                <w:szCs w:val="16"/>
                <w:lang w:val="en-GB"/>
              </w:rPr>
              <w:t xml:space="preserve">: </w:t>
            </w:r>
          </w:p>
          <w:p w:rsidR="009A39F5" w:rsidRPr="00D84944" w:rsidRDefault="00851B2E" w:rsidP="00851B2E">
            <w:pPr>
              <w:numPr>
                <w:ilvl w:val="0"/>
                <w:numId w:val="9"/>
              </w:numPr>
              <w:spacing w:after="0" w:line="276" w:lineRule="auto"/>
              <w:ind w:left="258" w:hanging="224"/>
              <w:contextualSpacing/>
              <w:rPr>
                <w:sz w:val="16"/>
                <w:szCs w:val="16"/>
                <w:lang w:val="en-GB"/>
              </w:rPr>
            </w:pPr>
            <w:r w:rsidRPr="00D84944">
              <w:rPr>
                <w:sz w:val="16"/>
                <w:szCs w:val="16"/>
                <w:lang w:val="en-GB"/>
              </w:rPr>
              <w:t xml:space="preserve">Commission hydro-power stations producing </w:t>
            </w:r>
            <w:r w:rsidR="009A39F5" w:rsidRPr="00D84944">
              <w:rPr>
                <w:sz w:val="16"/>
                <w:szCs w:val="16"/>
                <w:lang w:val="en-GB"/>
              </w:rPr>
              <w:t xml:space="preserve">1650 MW </w:t>
            </w:r>
            <w:r w:rsidRPr="00D84944">
              <w:rPr>
                <w:sz w:val="16"/>
                <w:szCs w:val="16"/>
                <w:lang w:val="en-GB"/>
              </w:rPr>
              <w:t>(127MW i</w:t>
            </w:r>
            <w:r w:rsidR="003B71EE">
              <w:rPr>
                <w:sz w:val="16"/>
                <w:szCs w:val="16"/>
                <w:lang w:val="en-GB"/>
              </w:rPr>
              <w:t>n 2011)</w:t>
            </w:r>
            <w:r w:rsidR="009A39F5" w:rsidRPr="00D84944">
              <w:rPr>
                <w:sz w:val="16"/>
                <w:szCs w:val="16"/>
                <w:lang w:val="en-GB"/>
              </w:rPr>
              <w:t>;</w:t>
            </w:r>
          </w:p>
          <w:p w:rsidR="009A39F5" w:rsidRPr="00D84944" w:rsidRDefault="00851B2E" w:rsidP="00851B2E">
            <w:pPr>
              <w:numPr>
                <w:ilvl w:val="0"/>
                <w:numId w:val="9"/>
              </w:numPr>
              <w:spacing w:after="0" w:line="276" w:lineRule="auto"/>
              <w:ind w:left="258" w:hanging="224"/>
              <w:contextualSpacing/>
              <w:rPr>
                <w:sz w:val="16"/>
                <w:szCs w:val="16"/>
                <w:lang w:val="en-GB"/>
              </w:rPr>
            </w:pPr>
            <w:r w:rsidRPr="00D84944">
              <w:rPr>
                <w:sz w:val="16"/>
                <w:szCs w:val="16"/>
                <w:lang w:val="en-GB"/>
              </w:rPr>
              <w:t xml:space="preserve">Install an additional </w:t>
            </w:r>
            <w:r w:rsidR="009A39F5" w:rsidRPr="00D84944">
              <w:rPr>
                <w:sz w:val="16"/>
                <w:szCs w:val="16"/>
                <w:lang w:val="en-GB"/>
              </w:rPr>
              <w:t xml:space="preserve">47MW (3MW </w:t>
            </w:r>
            <w:r w:rsidRPr="00D84944">
              <w:rPr>
                <w:sz w:val="16"/>
                <w:szCs w:val="16"/>
                <w:lang w:val="en-GB"/>
              </w:rPr>
              <w:t>i</w:t>
            </w:r>
            <w:r w:rsidR="009A39F5" w:rsidRPr="00D84944">
              <w:rPr>
                <w:sz w:val="16"/>
                <w:szCs w:val="16"/>
                <w:lang w:val="en-GB"/>
              </w:rPr>
              <w:t xml:space="preserve">n 2011) </w:t>
            </w:r>
            <w:r w:rsidRPr="00D84944">
              <w:rPr>
                <w:sz w:val="16"/>
                <w:szCs w:val="16"/>
                <w:lang w:val="en-GB"/>
              </w:rPr>
              <w:t>of solar and wind power</w:t>
            </w:r>
            <w:r w:rsidR="009A39F5" w:rsidRPr="00D84944">
              <w:rPr>
                <w:sz w:val="16"/>
                <w:szCs w:val="16"/>
                <w:lang w:val="en-GB"/>
              </w:rPr>
              <w:t>;</w:t>
            </w:r>
          </w:p>
          <w:p w:rsidR="009A39F5" w:rsidRPr="00D84944" w:rsidRDefault="00851B2E" w:rsidP="00851B2E">
            <w:pPr>
              <w:numPr>
                <w:ilvl w:val="0"/>
                <w:numId w:val="9"/>
              </w:numPr>
              <w:spacing w:after="0" w:line="276" w:lineRule="auto"/>
              <w:ind w:left="258" w:hanging="224"/>
              <w:contextualSpacing/>
              <w:rPr>
                <w:sz w:val="16"/>
                <w:szCs w:val="16"/>
                <w:lang w:val="en-GB"/>
              </w:rPr>
            </w:pPr>
            <w:r w:rsidRPr="00D84944">
              <w:rPr>
                <w:sz w:val="16"/>
                <w:szCs w:val="16"/>
                <w:lang w:val="en-GB"/>
              </w:rPr>
              <w:t xml:space="preserve">Increase the supply of biofuels and other modern energies </w:t>
            </w:r>
            <w:r w:rsidR="009A39F5" w:rsidRPr="00D84944">
              <w:rPr>
                <w:sz w:val="16"/>
                <w:szCs w:val="16"/>
                <w:lang w:val="en-GB"/>
              </w:rPr>
              <w:t>(40k</w:t>
            </w:r>
            <w:r w:rsidR="00751ADE" w:rsidRPr="00D84944">
              <w:rPr>
                <w:sz w:val="16"/>
                <w:szCs w:val="16"/>
                <w:lang w:val="en-GB"/>
              </w:rPr>
              <w:t xml:space="preserve"> </w:t>
            </w:r>
            <w:r w:rsidR="009A39F5" w:rsidRPr="00D84944">
              <w:rPr>
                <w:sz w:val="16"/>
                <w:szCs w:val="16"/>
                <w:lang w:val="en-GB"/>
              </w:rPr>
              <w:t>t</w:t>
            </w:r>
            <w:r w:rsidR="00751ADE" w:rsidRPr="00D84944">
              <w:rPr>
                <w:sz w:val="16"/>
                <w:szCs w:val="16"/>
                <w:lang w:val="en-GB"/>
              </w:rPr>
              <w:t>oe</w:t>
            </w:r>
            <w:r w:rsidR="009A39F5" w:rsidRPr="00D84944">
              <w:rPr>
                <w:sz w:val="16"/>
                <w:szCs w:val="16"/>
                <w:lang w:val="en-GB"/>
              </w:rPr>
              <w:t xml:space="preserve"> </w:t>
            </w:r>
            <w:r w:rsidRPr="00D84944">
              <w:rPr>
                <w:sz w:val="16"/>
                <w:szCs w:val="16"/>
                <w:lang w:val="en-GB"/>
              </w:rPr>
              <w:t>of</w:t>
            </w:r>
            <w:r w:rsidR="009A39F5" w:rsidRPr="00D84944">
              <w:rPr>
                <w:sz w:val="16"/>
                <w:szCs w:val="16"/>
                <w:lang w:val="en-GB"/>
              </w:rPr>
              <w:t xml:space="preserve"> butane</w:t>
            </w:r>
            <w:r w:rsidRPr="00D84944">
              <w:rPr>
                <w:sz w:val="16"/>
                <w:szCs w:val="16"/>
                <w:lang w:val="en-GB"/>
              </w:rPr>
              <w:t xml:space="preserve"> and biogas</w:t>
            </w:r>
            <w:r w:rsidR="009A39F5" w:rsidRPr="00D84944">
              <w:rPr>
                <w:sz w:val="16"/>
                <w:szCs w:val="16"/>
                <w:lang w:val="en-GB"/>
              </w:rPr>
              <w:t xml:space="preserve">, 3000 </w:t>
            </w:r>
            <w:proofErr w:type="spellStart"/>
            <w:r w:rsidR="009A39F5" w:rsidRPr="00D84944">
              <w:rPr>
                <w:sz w:val="16"/>
                <w:szCs w:val="16"/>
                <w:lang w:val="en-GB"/>
              </w:rPr>
              <w:t>kWc</w:t>
            </w:r>
            <w:proofErr w:type="spellEnd"/>
            <w:r w:rsidR="009A39F5" w:rsidRPr="00D84944">
              <w:rPr>
                <w:sz w:val="16"/>
                <w:szCs w:val="16"/>
                <w:lang w:val="en-GB"/>
              </w:rPr>
              <w:t xml:space="preserve"> </w:t>
            </w:r>
            <w:r w:rsidRPr="00D84944">
              <w:rPr>
                <w:sz w:val="16"/>
                <w:szCs w:val="16"/>
                <w:lang w:val="en-GB"/>
              </w:rPr>
              <w:t xml:space="preserve">of </w:t>
            </w:r>
            <w:proofErr w:type="spellStart"/>
            <w:r w:rsidRPr="00D84944">
              <w:rPr>
                <w:sz w:val="16"/>
                <w:szCs w:val="16"/>
                <w:lang w:val="en-GB"/>
              </w:rPr>
              <w:t>biofuels</w:t>
            </w:r>
            <w:proofErr w:type="spellEnd"/>
            <w:r w:rsidR="009A39F5" w:rsidRPr="00D84944">
              <w:rPr>
                <w:sz w:val="16"/>
                <w:szCs w:val="16"/>
                <w:lang w:val="en-GB"/>
              </w:rPr>
              <w:t>)</w:t>
            </w:r>
            <w:r w:rsidR="003C1DC5" w:rsidRPr="00D84944">
              <w:rPr>
                <w:sz w:val="16"/>
                <w:szCs w:val="16"/>
                <w:lang w:val="en-GB"/>
              </w:rPr>
              <w:t>.</w:t>
            </w:r>
          </w:p>
          <w:p w:rsidR="009A39F5" w:rsidRPr="00D84944" w:rsidRDefault="009A39F5" w:rsidP="000B6618">
            <w:pPr>
              <w:spacing w:line="276" w:lineRule="auto"/>
              <w:rPr>
                <w:b/>
                <w:sz w:val="16"/>
                <w:szCs w:val="16"/>
                <w:lang w:val="en-GB"/>
              </w:rPr>
            </w:pPr>
          </w:p>
        </w:tc>
        <w:tc>
          <w:tcPr>
            <w:tcW w:w="1731" w:type="dxa"/>
          </w:tcPr>
          <w:p w:rsidR="009A39F5" w:rsidRPr="00D84944" w:rsidRDefault="00851B2E" w:rsidP="00851B2E">
            <w:pPr>
              <w:spacing w:line="276" w:lineRule="auto"/>
              <w:rPr>
                <w:b/>
                <w:sz w:val="16"/>
                <w:szCs w:val="16"/>
                <w:lang w:val="en-GB"/>
              </w:rPr>
            </w:pPr>
            <w:r w:rsidRPr="00D84944">
              <w:rPr>
                <w:sz w:val="16"/>
                <w:szCs w:val="16"/>
                <w:lang w:val="en-GB"/>
              </w:rPr>
              <w:t>Th</w:t>
            </w:r>
            <w:r w:rsidR="009A39F5" w:rsidRPr="00D84944">
              <w:rPr>
                <w:sz w:val="16"/>
                <w:szCs w:val="16"/>
                <w:lang w:val="en-GB"/>
              </w:rPr>
              <w:t xml:space="preserve">e </w:t>
            </w:r>
            <w:r w:rsidRPr="00D84944">
              <w:rPr>
                <w:sz w:val="16"/>
                <w:szCs w:val="16"/>
                <w:lang w:val="en-GB"/>
              </w:rPr>
              <w:t xml:space="preserve">mitigation potential of this commitment is calculated as a </w:t>
            </w:r>
            <w:r w:rsidRPr="00D84944">
              <w:rPr>
                <w:b/>
                <w:sz w:val="16"/>
                <w:szCs w:val="16"/>
                <w:lang w:val="en-GB"/>
              </w:rPr>
              <w:t xml:space="preserve">total of </w:t>
            </w:r>
            <w:r w:rsidR="009A39F5" w:rsidRPr="00D84944">
              <w:rPr>
                <w:b/>
                <w:sz w:val="16"/>
                <w:szCs w:val="16"/>
                <w:lang w:val="en-GB"/>
              </w:rPr>
              <w:t>34</w:t>
            </w:r>
            <w:r w:rsidR="00630E09">
              <w:rPr>
                <w:b/>
                <w:sz w:val="16"/>
                <w:szCs w:val="16"/>
                <w:lang w:val="en-GB"/>
              </w:rPr>
              <w:t>m</w:t>
            </w:r>
            <w:r w:rsidRPr="00D84944">
              <w:rPr>
                <w:b/>
                <w:sz w:val="16"/>
                <w:szCs w:val="16"/>
                <w:lang w:val="en-GB"/>
              </w:rPr>
              <w:t xml:space="preserve"> </w:t>
            </w:r>
            <w:r w:rsidR="009A39F5" w:rsidRPr="00D84944">
              <w:rPr>
                <w:b/>
                <w:sz w:val="16"/>
                <w:szCs w:val="16"/>
                <w:lang w:val="en-GB"/>
              </w:rPr>
              <w:t>t</w:t>
            </w:r>
            <w:r w:rsidRPr="00D84944">
              <w:rPr>
                <w:b/>
                <w:sz w:val="16"/>
                <w:szCs w:val="16"/>
                <w:lang w:val="en-GB"/>
              </w:rPr>
              <w:t>onnes</w:t>
            </w:r>
            <w:r w:rsidR="009A39F5" w:rsidRPr="00D84944">
              <w:rPr>
                <w:b/>
                <w:sz w:val="16"/>
                <w:szCs w:val="16"/>
                <w:lang w:val="en-GB"/>
              </w:rPr>
              <w:t xml:space="preserve"> CO2e</w:t>
            </w:r>
            <w:r w:rsidRPr="00D84944">
              <w:rPr>
                <w:b/>
                <w:sz w:val="16"/>
                <w:szCs w:val="16"/>
                <w:lang w:val="en-GB"/>
              </w:rPr>
              <w:t>q</w:t>
            </w:r>
            <w:r w:rsidR="009A39F5" w:rsidRPr="00D84944">
              <w:rPr>
                <w:b/>
                <w:sz w:val="16"/>
                <w:szCs w:val="16"/>
                <w:lang w:val="en-GB"/>
              </w:rPr>
              <w:t xml:space="preserve"> </w:t>
            </w:r>
            <w:r w:rsidRPr="00D84944">
              <w:rPr>
                <w:b/>
                <w:sz w:val="16"/>
                <w:szCs w:val="16"/>
                <w:lang w:val="en-GB"/>
              </w:rPr>
              <w:t>over the next 15 years</w:t>
            </w:r>
            <w:r w:rsidR="009A39F5" w:rsidRPr="00D84944">
              <w:rPr>
                <w:b/>
                <w:sz w:val="16"/>
                <w:szCs w:val="16"/>
                <w:lang w:val="en-GB"/>
              </w:rPr>
              <w:t>.</w:t>
            </w:r>
          </w:p>
          <w:p w:rsidR="009A39F5" w:rsidRPr="00D84944" w:rsidRDefault="009A39F5" w:rsidP="000B6618">
            <w:pPr>
              <w:spacing w:line="276" w:lineRule="auto"/>
              <w:rPr>
                <w:b/>
                <w:sz w:val="16"/>
                <w:szCs w:val="16"/>
                <w:lang w:val="en-GB"/>
              </w:rPr>
            </w:pPr>
          </w:p>
        </w:tc>
      </w:tr>
      <w:tr w:rsidR="000B6618" w:rsidRPr="00853997" w:rsidTr="00482049">
        <w:tc>
          <w:tcPr>
            <w:tcW w:w="1526" w:type="dxa"/>
            <w:tcBorders>
              <w:bottom w:val="single" w:sz="4" w:space="0" w:color="auto"/>
            </w:tcBorders>
          </w:tcPr>
          <w:p w:rsidR="009A39F5" w:rsidRDefault="009A39F5" w:rsidP="00D84944">
            <w:pPr>
              <w:spacing w:line="276" w:lineRule="auto"/>
              <w:rPr>
                <w:b/>
                <w:sz w:val="16"/>
                <w:szCs w:val="16"/>
                <w:lang w:val="en-GB"/>
              </w:rPr>
            </w:pPr>
            <w:r w:rsidRPr="00D84944">
              <w:rPr>
                <w:b/>
                <w:sz w:val="16"/>
                <w:szCs w:val="16"/>
                <w:lang w:val="en-GB"/>
              </w:rPr>
              <w:t>Su</w:t>
            </w:r>
            <w:r w:rsidR="003914BC" w:rsidRPr="00D84944">
              <w:rPr>
                <w:b/>
                <w:sz w:val="16"/>
                <w:szCs w:val="16"/>
                <w:lang w:val="en-GB"/>
              </w:rPr>
              <w:t>ppor</w:t>
            </w:r>
            <w:r w:rsidRPr="00D84944">
              <w:rPr>
                <w:b/>
                <w:sz w:val="16"/>
                <w:szCs w:val="16"/>
                <w:lang w:val="en-GB"/>
              </w:rPr>
              <w:t>t</w:t>
            </w:r>
            <w:r w:rsidR="003914BC" w:rsidRPr="00D84944">
              <w:rPr>
                <w:b/>
                <w:sz w:val="16"/>
                <w:szCs w:val="16"/>
                <w:lang w:val="en-GB"/>
              </w:rPr>
              <w:t xml:space="preserve"> the dissemination of</w:t>
            </w:r>
            <w:r w:rsidR="00D84944" w:rsidRPr="00D84944">
              <w:rPr>
                <w:b/>
                <w:sz w:val="16"/>
                <w:szCs w:val="16"/>
                <w:lang w:val="en-GB"/>
              </w:rPr>
              <w:t xml:space="preserve"> technologies and practices that are energy</w:t>
            </w:r>
            <w:r w:rsidR="00D84944">
              <w:rPr>
                <w:b/>
                <w:sz w:val="16"/>
                <w:szCs w:val="16"/>
                <w:lang w:val="en-GB"/>
              </w:rPr>
              <w:t>-</w:t>
            </w:r>
            <w:r w:rsidR="00D84944" w:rsidRPr="00D84944">
              <w:rPr>
                <w:b/>
                <w:sz w:val="16"/>
                <w:szCs w:val="16"/>
                <w:lang w:val="en-GB"/>
              </w:rPr>
              <w:t xml:space="preserve"> efficient or use </w:t>
            </w:r>
            <w:r w:rsidRPr="00D84944">
              <w:rPr>
                <w:b/>
                <w:sz w:val="16"/>
                <w:szCs w:val="16"/>
                <w:lang w:val="en-GB"/>
              </w:rPr>
              <w:t xml:space="preserve">alternatives </w:t>
            </w:r>
            <w:r w:rsidR="00D84944" w:rsidRPr="00D84944">
              <w:rPr>
                <w:b/>
                <w:sz w:val="16"/>
                <w:szCs w:val="16"/>
                <w:lang w:val="en-GB"/>
              </w:rPr>
              <w:lastRenderedPageBreak/>
              <w:t>to wood</w:t>
            </w:r>
            <w:r w:rsidR="003B71EE">
              <w:rPr>
                <w:b/>
                <w:sz w:val="16"/>
                <w:szCs w:val="16"/>
                <w:lang w:val="en-GB"/>
              </w:rPr>
              <w:t>-</w:t>
            </w:r>
            <w:r w:rsidR="00D84944" w:rsidRPr="00D84944">
              <w:rPr>
                <w:b/>
                <w:sz w:val="16"/>
                <w:szCs w:val="16"/>
                <w:lang w:val="en-GB"/>
              </w:rPr>
              <w:t xml:space="preserve">energy and charcoal </w:t>
            </w:r>
          </w:p>
          <w:p w:rsidR="00D84944" w:rsidRPr="00D84944" w:rsidRDefault="00D84944" w:rsidP="000B6618">
            <w:pPr>
              <w:spacing w:line="276" w:lineRule="auto"/>
              <w:rPr>
                <w:b/>
                <w:sz w:val="16"/>
                <w:szCs w:val="16"/>
                <w:lang w:val="en-GB"/>
              </w:rPr>
            </w:pPr>
          </w:p>
          <w:p w:rsidR="002E6672" w:rsidRPr="00953972" w:rsidRDefault="002E6672" w:rsidP="00953972">
            <w:pPr>
              <w:spacing w:line="276" w:lineRule="auto"/>
              <w:rPr>
                <w:b/>
                <w:sz w:val="16"/>
                <w:szCs w:val="16"/>
                <w:lang w:val="en-GB"/>
              </w:rPr>
            </w:pPr>
            <w:r w:rsidRPr="00953972">
              <w:rPr>
                <w:b/>
                <w:sz w:val="16"/>
                <w:lang w:val="en-GB"/>
              </w:rPr>
              <w:t>(SE4ALL</w:t>
            </w:r>
            <w:r w:rsidR="00511CB8" w:rsidRPr="00953972">
              <w:rPr>
                <w:b/>
                <w:sz w:val="16"/>
                <w:lang w:val="en-GB"/>
              </w:rPr>
              <w:t xml:space="preserve"> </w:t>
            </w:r>
            <w:r w:rsidR="00953972" w:rsidRPr="00953972">
              <w:rPr>
                <w:b/>
                <w:sz w:val="16"/>
                <w:lang w:val="en-GB"/>
              </w:rPr>
              <w:t>and</w:t>
            </w:r>
            <w:r w:rsidR="00953972">
              <w:rPr>
                <w:b/>
                <w:sz w:val="16"/>
                <w:lang w:val="en-GB"/>
              </w:rPr>
              <w:t xml:space="preserve"> Biodiversity Strategy</w:t>
            </w:r>
            <w:r w:rsidRPr="00953972">
              <w:rPr>
                <w:b/>
                <w:sz w:val="16"/>
                <w:lang w:val="en-GB"/>
              </w:rPr>
              <w:t>)</w:t>
            </w:r>
          </w:p>
        </w:tc>
        <w:tc>
          <w:tcPr>
            <w:tcW w:w="3969" w:type="dxa"/>
            <w:tcBorders>
              <w:bottom w:val="single" w:sz="4" w:space="0" w:color="auto"/>
            </w:tcBorders>
          </w:tcPr>
          <w:p w:rsidR="00965A14" w:rsidRPr="00A91EFE" w:rsidRDefault="00A91EFE" w:rsidP="00A91EFE">
            <w:pPr>
              <w:spacing w:line="276" w:lineRule="auto"/>
              <w:rPr>
                <w:sz w:val="16"/>
                <w:szCs w:val="16"/>
                <w:lang w:val="en-GB"/>
              </w:rPr>
            </w:pPr>
            <w:r w:rsidRPr="00A91EFE">
              <w:rPr>
                <w:sz w:val="16"/>
                <w:szCs w:val="16"/>
                <w:lang w:val="en-GB"/>
              </w:rPr>
              <w:lastRenderedPageBreak/>
              <w:t>Biomass energy (essentially firewood and charcoal) accounted for 77% of gross primary consumption in 2011 and is used</w:t>
            </w:r>
            <w:r w:rsidR="002C53AE">
              <w:rPr>
                <w:sz w:val="16"/>
                <w:szCs w:val="16"/>
                <w:lang w:val="en-GB"/>
              </w:rPr>
              <w:t xml:space="preserve"> as</w:t>
            </w:r>
            <w:r w:rsidR="002C53AE" w:rsidRPr="00A91EFE">
              <w:rPr>
                <w:sz w:val="16"/>
                <w:szCs w:val="16"/>
                <w:lang w:val="en-GB"/>
              </w:rPr>
              <w:t xml:space="preserve"> their main energy source</w:t>
            </w:r>
            <w:r w:rsidRPr="00A91EFE">
              <w:rPr>
                <w:sz w:val="16"/>
                <w:szCs w:val="16"/>
                <w:lang w:val="en-GB"/>
              </w:rPr>
              <w:t xml:space="preserve"> </w:t>
            </w:r>
            <w:r w:rsidR="002C53AE">
              <w:rPr>
                <w:sz w:val="16"/>
                <w:szCs w:val="16"/>
                <w:lang w:val="en-GB"/>
              </w:rPr>
              <w:t>by more than 85% of households</w:t>
            </w:r>
            <w:r w:rsidRPr="00A91EFE">
              <w:rPr>
                <w:sz w:val="16"/>
                <w:szCs w:val="16"/>
                <w:lang w:val="en-GB"/>
              </w:rPr>
              <w:t xml:space="preserve">. This situation is reflected in gradual loss of forest </w:t>
            </w:r>
            <w:r w:rsidR="002C53AE">
              <w:rPr>
                <w:sz w:val="16"/>
                <w:szCs w:val="16"/>
                <w:lang w:val="en-GB"/>
              </w:rPr>
              <w:t>cover in the urban supply area</w:t>
            </w:r>
            <w:r w:rsidRPr="00A91EFE">
              <w:rPr>
                <w:sz w:val="16"/>
                <w:szCs w:val="16"/>
                <w:lang w:val="en-GB"/>
              </w:rPr>
              <w:t>s and environmental degradation</w:t>
            </w:r>
            <w:r>
              <w:rPr>
                <w:sz w:val="16"/>
                <w:szCs w:val="16"/>
                <w:lang w:val="en-GB"/>
              </w:rPr>
              <w:t xml:space="preserve"> (</w:t>
            </w:r>
            <w:r w:rsidRPr="00A91EFE">
              <w:rPr>
                <w:sz w:val="16"/>
                <w:szCs w:val="16"/>
                <w:lang w:val="en-GB"/>
              </w:rPr>
              <w:t xml:space="preserve">especially affecting </w:t>
            </w:r>
            <w:r>
              <w:rPr>
                <w:sz w:val="16"/>
                <w:szCs w:val="16"/>
                <w:lang w:val="en-GB"/>
              </w:rPr>
              <w:t>the soi</w:t>
            </w:r>
            <w:r w:rsidR="00965A14" w:rsidRPr="00A91EFE">
              <w:rPr>
                <w:sz w:val="16"/>
                <w:szCs w:val="16"/>
                <w:lang w:val="en-GB"/>
              </w:rPr>
              <w:t xml:space="preserve">ls). </w:t>
            </w:r>
          </w:p>
          <w:p w:rsidR="009A39F5" w:rsidRPr="00A91EFE" w:rsidRDefault="009A39F5" w:rsidP="000B6618">
            <w:pPr>
              <w:spacing w:line="276" w:lineRule="auto"/>
              <w:rPr>
                <w:sz w:val="16"/>
                <w:szCs w:val="16"/>
                <w:lang w:val="en-GB"/>
              </w:rPr>
            </w:pPr>
          </w:p>
          <w:p w:rsidR="009A39F5" w:rsidRPr="00D84944" w:rsidRDefault="000E5EA5" w:rsidP="00D84944">
            <w:pPr>
              <w:spacing w:line="276" w:lineRule="auto"/>
              <w:rPr>
                <w:sz w:val="16"/>
                <w:szCs w:val="16"/>
                <w:lang w:val="en-GB"/>
              </w:rPr>
            </w:pPr>
            <w:r w:rsidRPr="000E5EA5">
              <w:rPr>
                <w:sz w:val="16"/>
                <w:szCs w:val="16"/>
                <w:lang w:val="en-GB"/>
              </w:rPr>
              <w:lastRenderedPageBreak/>
              <w:t>The efficiency of traditional</w:t>
            </w:r>
            <w:r w:rsidR="00D84944">
              <w:rPr>
                <w:sz w:val="16"/>
                <w:szCs w:val="16"/>
                <w:lang w:val="en-GB"/>
              </w:rPr>
              <w:t xml:space="preserve"> fuels</w:t>
            </w:r>
            <w:r w:rsidRPr="000E5EA5">
              <w:rPr>
                <w:sz w:val="16"/>
                <w:szCs w:val="16"/>
                <w:lang w:val="en-GB"/>
              </w:rPr>
              <w:t xml:space="preserve"> is very low </w:t>
            </w:r>
            <w:r w:rsidR="003C1DC5" w:rsidRPr="000E5EA5">
              <w:rPr>
                <w:sz w:val="16"/>
                <w:szCs w:val="16"/>
                <w:lang w:val="en-GB"/>
              </w:rPr>
              <w:t>(</w:t>
            </w:r>
            <w:r w:rsidRPr="000E5EA5">
              <w:rPr>
                <w:sz w:val="16"/>
                <w:szCs w:val="16"/>
                <w:lang w:val="en-GB"/>
              </w:rPr>
              <w:t xml:space="preserve">between </w:t>
            </w:r>
            <w:r w:rsidR="003C1DC5" w:rsidRPr="000E5EA5">
              <w:rPr>
                <w:sz w:val="16"/>
                <w:szCs w:val="16"/>
                <w:lang w:val="en-GB"/>
              </w:rPr>
              <w:t xml:space="preserve">5% </w:t>
            </w:r>
            <w:r w:rsidRPr="000E5EA5">
              <w:rPr>
                <w:sz w:val="16"/>
                <w:szCs w:val="16"/>
                <w:lang w:val="en-GB"/>
              </w:rPr>
              <w:t xml:space="preserve">and </w:t>
            </w:r>
            <w:r w:rsidR="003C1DC5" w:rsidRPr="000E5EA5">
              <w:rPr>
                <w:sz w:val="16"/>
                <w:szCs w:val="16"/>
                <w:lang w:val="en-GB"/>
              </w:rPr>
              <w:t>15</w:t>
            </w:r>
            <w:r w:rsidR="009A39F5" w:rsidRPr="000E5EA5">
              <w:rPr>
                <w:sz w:val="16"/>
                <w:szCs w:val="16"/>
                <w:lang w:val="en-GB"/>
              </w:rPr>
              <w:t xml:space="preserve">% </w:t>
            </w:r>
            <w:r w:rsidRPr="000E5EA5">
              <w:rPr>
                <w:sz w:val="16"/>
                <w:szCs w:val="16"/>
                <w:lang w:val="en-GB"/>
              </w:rPr>
              <w:t>energy yield depending on the technology used</w:t>
            </w:r>
            <w:r w:rsidR="009A39F5" w:rsidRPr="000E5EA5">
              <w:rPr>
                <w:sz w:val="16"/>
                <w:szCs w:val="16"/>
                <w:lang w:val="en-GB"/>
              </w:rPr>
              <w:t xml:space="preserve">). </w:t>
            </w:r>
            <w:r w:rsidR="00D84944" w:rsidRPr="00D84944">
              <w:rPr>
                <w:sz w:val="16"/>
                <w:szCs w:val="16"/>
                <w:lang w:val="en-GB"/>
              </w:rPr>
              <w:t xml:space="preserve">Biomass energy supply chains cover several important areas where technologies and know-how can be </w:t>
            </w:r>
            <w:r w:rsidR="00D84944">
              <w:rPr>
                <w:sz w:val="16"/>
                <w:szCs w:val="16"/>
                <w:lang w:val="en-GB"/>
              </w:rPr>
              <w:t xml:space="preserve">applied </w:t>
            </w:r>
            <w:r w:rsidRPr="00D84944">
              <w:rPr>
                <w:sz w:val="16"/>
                <w:szCs w:val="16"/>
                <w:lang w:val="en-GB"/>
              </w:rPr>
              <w:t xml:space="preserve">to improve energy efficiency </w:t>
            </w:r>
            <w:r w:rsidR="009A39F5" w:rsidRPr="00D84944">
              <w:rPr>
                <w:sz w:val="16"/>
                <w:szCs w:val="16"/>
                <w:lang w:val="en-GB"/>
              </w:rPr>
              <w:t xml:space="preserve">(production </w:t>
            </w:r>
            <w:r w:rsidRPr="00D84944">
              <w:rPr>
                <w:sz w:val="16"/>
                <w:szCs w:val="16"/>
                <w:lang w:val="en-GB"/>
              </w:rPr>
              <w:t>and consumption</w:t>
            </w:r>
            <w:r w:rsidR="009A39F5" w:rsidRPr="00D84944">
              <w:rPr>
                <w:sz w:val="16"/>
                <w:szCs w:val="16"/>
                <w:lang w:val="en-GB"/>
              </w:rPr>
              <w:t>).</w:t>
            </w:r>
          </w:p>
          <w:p w:rsidR="009A39F5" w:rsidRPr="00D84944" w:rsidRDefault="009A39F5" w:rsidP="000B6618">
            <w:pPr>
              <w:spacing w:line="276" w:lineRule="auto"/>
              <w:rPr>
                <w:sz w:val="16"/>
                <w:szCs w:val="16"/>
                <w:lang w:val="en-GB"/>
              </w:rPr>
            </w:pPr>
          </w:p>
          <w:p w:rsidR="00CA36A4" w:rsidRPr="000A32D2" w:rsidRDefault="00953972" w:rsidP="005B3931">
            <w:pPr>
              <w:spacing w:line="276" w:lineRule="auto"/>
              <w:rPr>
                <w:sz w:val="16"/>
                <w:szCs w:val="16"/>
                <w:lang w:val="en-GB"/>
              </w:rPr>
            </w:pPr>
            <w:r w:rsidRPr="00953972">
              <w:rPr>
                <w:sz w:val="16"/>
                <w:szCs w:val="16"/>
                <w:lang w:val="en-GB"/>
              </w:rPr>
              <w:t>Several</w:t>
            </w:r>
            <w:r>
              <w:rPr>
                <w:sz w:val="16"/>
                <w:szCs w:val="16"/>
                <w:lang w:val="en-GB"/>
              </w:rPr>
              <w:t xml:space="preserve"> programmes </w:t>
            </w:r>
            <w:r w:rsidRPr="00953972">
              <w:rPr>
                <w:sz w:val="16"/>
                <w:szCs w:val="16"/>
                <w:lang w:val="en-GB"/>
              </w:rPr>
              <w:t xml:space="preserve">to disseminate improved stoves have </w:t>
            </w:r>
            <w:r w:rsidR="00D84944">
              <w:rPr>
                <w:sz w:val="16"/>
                <w:szCs w:val="16"/>
                <w:lang w:val="en-GB"/>
              </w:rPr>
              <w:t xml:space="preserve">therefore </w:t>
            </w:r>
            <w:r w:rsidRPr="00953972">
              <w:rPr>
                <w:sz w:val="16"/>
                <w:szCs w:val="16"/>
                <w:lang w:val="en-GB"/>
              </w:rPr>
              <w:t>been put together and implemented since 1985, together with sustainable biomass management policies. In 1998, the Guinean government adopted a sector-based policy to manage traditional energies. One of the components is aimed at improving carboniz</w:t>
            </w:r>
            <w:r w:rsidR="00CA36A4" w:rsidRPr="00953972">
              <w:rPr>
                <w:sz w:val="16"/>
                <w:szCs w:val="16"/>
                <w:lang w:val="en-GB"/>
              </w:rPr>
              <w:t>ation</w:t>
            </w:r>
            <w:r w:rsidRPr="00953972">
              <w:rPr>
                <w:sz w:val="16"/>
                <w:szCs w:val="16"/>
                <w:lang w:val="en-GB"/>
              </w:rPr>
              <w:t xml:space="preserve"> equipment for </w:t>
            </w:r>
            <w:r w:rsidR="00630E09">
              <w:rPr>
                <w:sz w:val="16"/>
                <w:szCs w:val="16"/>
                <w:lang w:val="en-GB"/>
              </w:rPr>
              <w:t>charcoal production</w:t>
            </w:r>
            <w:r w:rsidRPr="00953972">
              <w:rPr>
                <w:sz w:val="16"/>
                <w:szCs w:val="16"/>
                <w:lang w:val="en-GB"/>
              </w:rPr>
              <w:t xml:space="preserve">. </w:t>
            </w:r>
            <w:r w:rsidR="00630E09">
              <w:rPr>
                <w:sz w:val="16"/>
                <w:szCs w:val="16"/>
                <w:lang w:val="en-GB"/>
              </w:rPr>
              <w:t xml:space="preserve">As a result of these policies, </w:t>
            </w:r>
            <w:r w:rsidRPr="00953972">
              <w:rPr>
                <w:sz w:val="16"/>
                <w:szCs w:val="16"/>
                <w:lang w:val="en-GB"/>
              </w:rPr>
              <w:t>256,711 stoves</w:t>
            </w:r>
            <w:r w:rsidR="00630E09">
              <w:rPr>
                <w:sz w:val="16"/>
                <w:szCs w:val="16"/>
                <w:lang w:val="en-GB"/>
              </w:rPr>
              <w:t xml:space="preserve"> have been disseminated</w:t>
            </w:r>
            <w:r w:rsidRPr="00953972">
              <w:rPr>
                <w:sz w:val="16"/>
                <w:szCs w:val="16"/>
                <w:lang w:val="en-GB"/>
              </w:rPr>
              <w:t>,</w:t>
            </w:r>
            <w:r w:rsidR="00CA36A4" w:rsidRPr="00953972">
              <w:rPr>
                <w:sz w:val="16"/>
                <w:szCs w:val="16"/>
                <w:lang w:val="en-GB"/>
              </w:rPr>
              <w:t xml:space="preserve"> </w:t>
            </w:r>
            <w:r w:rsidRPr="00953972">
              <w:rPr>
                <w:sz w:val="16"/>
                <w:szCs w:val="16"/>
                <w:lang w:val="en-GB"/>
              </w:rPr>
              <w:t>saving 506,253 tonnes of wood</w:t>
            </w:r>
            <w:r w:rsidR="005B3931">
              <w:rPr>
                <w:sz w:val="16"/>
                <w:szCs w:val="16"/>
                <w:lang w:val="en-GB"/>
              </w:rPr>
              <w:t>-</w:t>
            </w:r>
            <w:r w:rsidRPr="00953972">
              <w:rPr>
                <w:sz w:val="16"/>
                <w:szCs w:val="16"/>
                <w:lang w:val="en-GB"/>
              </w:rPr>
              <w:t>energy</w:t>
            </w:r>
            <w:r>
              <w:rPr>
                <w:sz w:val="16"/>
                <w:szCs w:val="16"/>
                <w:lang w:val="en-GB"/>
              </w:rPr>
              <w:t xml:space="preserve"> and thereby safeguarding 6575 ha of forest cover.</w:t>
            </w:r>
            <w:r w:rsidRPr="00953972">
              <w:rPr>
                <w:sz w:val="16"/>
                <w:szCs w:val="16"/>
                <w:lang w:val="en-GB"/>
              </w:rPr>
              <w:t xml:space="preserve"> Th</w:t>
            </w:r>
            <w:r w:rsidR="00CA36A4" w:rsidRPr="00953972">
              <w:rPr>
                <w:sz w:val="16"/>
                <w:szCs w:val="16"/>
                <w:lang w:val="en-GB"/>
              </w:rPr>
              <w:t>e</w:t>
            </w:r>
            <w:r w:rsidR="001915A4" w:rsidRPr="00953972">
              <w:rPr>
                <w:sz w:val="16"/>
                <w:szCs w:val="16"/>
                <w:lang w:val="en-GB"/>
              </w:rPr>
              <w:t xml:space="preserve"> </w:t>
            </w:r>
            <w:r w:rsidRPr="00953972">
              <w:rPr>
                <w:sz w:val="16"/>
                <w:szCs w:val="16"/>
                <w:lang w:val="en-GB"/>
              </w:rPr>
              <w:t xml:space="preserve">Integrated </w:t>
            </w:r>
            <w:r w:rsidR="001915A4" w:rsidRPr="00953972">
              <w:rPr>
                <w:sz w:val="16"/>
                <w:szCs w:val="16"/>
                <w:lang w:val="en-GB"/>
              </w:rPr>
              <w:t>Programme</w:t>
            </w:r>
            <w:r w:rsidRPr="00953972">
              <w:rPr>
                <w:sz w:val="16"/>
                <w:szCs w:val="16"/>
                <w:lang w:val="en-GB"/>
              </w:rPr>
              <w:t xml:space="preserve"> </w:t>
            </w:r>
            <w:r>
              <w:rPr>
                <w:sz w:val="16"/>
                <w:szCs w:val="16"/>
                <w:lang w:val="en-GB"/>
              </w:rPr>
              <w:t>o</w:t>
            </w:r>
            <w:r w:rsidRPr="00953972">
              <w:rPr>
                <w:sz w:val="16"/>
                <w:szCs w:val="16"/>
                <w:lang w:val="en-GB"/>
              </w:rPr>
              <w:t xml:space="preserve">f Access to Modern Energy Services </w:t>
            </w:r>
            <w:r w:rsidR="001915A4" w:rsidRPr="00953972">
              <w:rPr>
                <w:sz w:val="16"/>
                <w:szCs w:val="16"/>
                <w:lang w:val="en-GB"/>
              </w:rPr>
              <w:t>(</w:t>
            </w:r>
            <w:r w:rsidR="00CA36A4" w:rsidRPr="00953972">
              <w:rPr>
                <w:sz w:val="16"/>
                <w:szCs w:val="16"/>
                <w:lang w:val="en-GB"/>
              </w:rPr>
              <w:t>P</w:t>
            </w:r>
            <w:r w:rsidR="001915A4" w:rsidRPr="00953972">
              <w:rPr>
                <w:sz w:val="16"/>
                <w:szCs w:val="16"/>
                <w:lang w:val="en-GB"/>
              </w:rPr>
              <w:t>RONIASE)</w:t>
            </w:r>
            <w:r w:rsidRPr="00953972">
              <w:rPr>
                <w:sz w:val="16"/>
                <w:szCs w:val="16"/>
                <w:lang w:val="en-GB"/>
              </w:rPr>
              <w:t xml:space="preserve"> plans to disseminate 10,000 improved wood</w:t>
            </w:r>
            <w:r w:rsidR="000A32D2">
              <w:rPr>
                <w:sz w:val="16"/>
                <w:szCs w:val="16"/>
                <w:lang w:val="en-GB"/>
              </w:rPr>
              <w:t>-</w:t>
            </w:r>
            <w:r w:rsidR="003F431C">
              <w:rPr>
                <w:sz w:val="16"/>
                <w:szCs w:val="16"/>
                <w:lang w:val="en-GB"/>
              </w:rPr>
              <w:t xml:space="preserve"> and charcoal</w:t>
            </w:r>
            <w:r w:rsidRPr="00953972">
              <w:rPr>
                <w:sz w:val="16"/>
                <w:szCs w:val="16"/>
                <w:lang w:val="en-GB"/>
              </w:rPr>
              <w:t>-</w:t>
            </w:r>
            <w:r w:rsidR="000A32D2">
              <w:rPr>
                <w:sz w:val="16"/>
                <w:szCs w:val="16"/>
                <w:lang w:val="en-GB"/>
              </w:rPr>
              <w:t>fired</w:t>
            </w:r>
            <w:r w:rsidRPr="00953972">
              <w:rPr>
                <w:sz w:val="16"/>
                <w:szCs w:val="16"/>
                <w:lang w:val="en-GB"/>
              </w:rPr>
              <w:t xml:space="preserve"> stoves and 2000 improved charcoal production kilns </w:t>
            </w:r>
            <w:r w:rsidR="005B380A">
              <w:rPr>
                <w:sz w:val="16"/>
                <w:szCs w:val="16"/>
                <w:lang w:val="en-GB"/>
              </w:rPr>
              <w:t xml:space="preserve">in </w:t>
            </w:r>
            <w:r w:rsidRPr="00953972">
              <w:rPr>
                <w:sz w:val="16"/>
                <w:szCs w:val="16"/>
                <w:lang w:val="en-GB"/>
              </w:rPr>
              <w:t xml:space="preserve">2015. </w:t>
            </w:r>
            <w:r w:rsidR="005B380A">
              <w:rPr>
                <w:sz w:val="16"/>
                <w:szCs w:val="16"/>
                <w:lang w:val="en-GB"/>
              </w:rPr>
              <w:t xml:space="preserve">Another programme aims </w:t>
            </w:r>
            <w:r w:rsidR="003F431C" w:rsidRPr="003F431C">
              <w:rPr>
                <w:sz w:val="16"/>
                <w:szCs w:val="16"/>
                <w:lang w:val="en-GB"/>
              </w:rPr>
              <w:t>to develop efficient wood-</w:t>
            </w:r>
            <w:r w:rsidR="000A32D2">
              <w:rPr>
                <w:sz w:val="16"/>
                <w:szCs w:val="16"/>
                <w:lang w:val="en-GB"/>
              </w:rPr>
              <w:t>fired</w:t>
            </w:r>
            <w:r w:rsidR="003F431C" w:rsidRPr="003F431C">
              <w:rPr>
                <w:sz w:val="16"/>
                <w:szCs w:val="16"/>
                <w:lang w:val="en-GB"/>
              </w:rPr>
              <w:t xml:space="preserve"> stoves for rural areas. </w:t>
            </w:r>
          </w:p>
        </w:tc>
        <w:tc>
          <w:tcPr>
            <w:tcW w:w="3118" w:type="dxa"/>
            <w:tcBorders>
              <w:bottom w:val="single" w:sz="4" w:space="0" w:color="auto"/>
            </w:tcBorders>
          </w:tcPr>
          <w:p w:rsidR="009A39F5" w:rsidRPr="000E5EA5" w:rsidRDefault="00953972" w:rsidP="003F431C">
            <w:pPr>
              <w:spacing w:line="276" w:lineRule="auto"/>
              <w:rPr>
                <w:sz w:val="16"/>
                <w:szCs w:val="16"/>
                <w:lang w:val="en-GB"/>
              </w:rPr>
            </w:pPr>
            <w:r w:rsidRPr="000E5EA5">
              <w:rPr>
                <w:sz w:val="16"/>
                <w:szCs w:val="16"/>
                <w:lang w:val="en-GB"/>
              </w:rPr>
              <w:lastRenderedPageBreak/>
              <w:t>Consequently</w:t>
            </w:r>
            <w:r w:rsidR="009A39F5" w:rsidRPr="000E5EA5">
              <w:rPr>
                <w:sz w:val="16"/>
                <w:szCs w:val="16"/>
                <w:lang w:val="en-GB"/>
              </w:rPr>
              <w:t xml:space="preserve">, </w:t>
            </w:r>
            <w:r w:rsidRPr="000E5EA5">
              <w:rPr>
                <w:sz w:val="16"/>
                <w:szCs w:val="16"/>
                <w:lang w:val="en-GB"/>
              </w:rPr>
              <w:t xml:space="preserve">Guinea </w:t>
            </w:r>
            <w:r w:rsidR="003F431C">
              <w:rPr>
                <w:sz w:val="16"/>
                <w:szCs w:val="16"/>
                <w:lang w:val="en-GB"/>
              </w:rPr>
              <w:t xml:space="preserve">aims </w:t>
            </w:r>
            <w:r w:rsidRPr="000E5EA5">
              <w:rPr>
                <w:sz w:val="16"/>
                <w:szCs w:val="16"/>
                <w:lang w:val="en-GB"/>
              </w:rPr>
              <w:t>between now and 2030 to reduce final demand for firewood and charcoal by 50% per capita (in urban and rural areas)</w:t>
            </w:r>
            <w:r w:rsidR="009C1228">
              <w:rPr>
                <w:sz w:val="16"/>
                <w:szCs w:val="16"/>
                <w:lang w:val="en-GB"/>
              </w:rPr>
              <w:t xml:space="preserve"> as</w:t>
            </w:r>
            <w:r w:rsidRPr="000E5EA5">
              <w:rPr>
                <w:sz w:val="16"/>
                <w:szCs w:val="16"/>
                <w:lang w:val="en-GB"/>
              </w:rPr>
              <w:t xml:space="preserve"> </w:t>
            </w:r>
            <w:r w:rsidR="000E5EA5" w:rsidRPr="000E5EA5">
              <w:rPr>
                <w:sz w:val="16"/>
                <w:szCs w:val="16"/>
                <w:lang w:val="en-GB"/>
              </w:rPr>
              <w:t>compared to 2011, particularly through</w:t>
            </w:r>
            <w:r w:rsidR="009A39F5" w:rsidRPr="000E5EA5">
              <w:rPr>
                <w:sz w:val="16"/>
                <w:szCs w:val="16"/>
                <w:lang w:val="en-GB"/>
              </w:rPr>
              <w:t xml:space="preserve">: </w:t>
            </w:r>
          </w:p>
          <w:p w:rsidR="009A39F5" w:rsidRPr="000E5EA5" w:rsidRDefault="000E5EA5" w:rsidP="009C1228">
            <w:pPr>
              <w:numPr>
                <w:ilvl w:val="0"/>
                <w:numId w:val="10"/>
              </w:numPr>
              <w:spacing w:after="0" w:line="276" w:lineRule="auto"/>
              <w:ind w:left="175" w:firstLine="0"/>
              <w:contextualSpacing/>
              <w:rPr>
                <w:sz w:val="16"/>
                <w:szCs w:val="16"/>
                <w:lang w:val="en-GB"/>
              </w:rPr>
            </w:pPr>
            <w:r w:rsidRPr="000E5EA5">
              <w:rPr>
                <w:sz w:val="16"/>
                <w:lang w:val="en-GB"/>
              </w:rPr>
              <w:t xml:space="preserve">organization of local industrial supply chains </w:t>
            </w:r>
            <w:r>
              <w:rPr>
                <w:sz w:val="16"/>
                <w:lang w:val="en-GB"/>
              </w:rPr>
              <w:t xml:space="preserve">to enable the </w:t>
            </w:r>
            <w:r w:rsidRPr="000E5EA5">
              <w:rPr>
                <w:sz w:val="16"/>
                <w:lang w:val="en-GB"/>
              </w:rPr>
              <w:t>introduction of at least 1</w:t>
            </w:r>
            <w:r w:rsidR="009C1228">
              <w:rPr>
                <w:sz w:val="16"/>
                <w:lang w:val="en-GB"/>
              </w:rPr>
              <w:t xml:space="preserve"> </w:t>
            </w:r>
            <w:r w:rsidR="009C1228">
              <w:rPr>
                <w:sz w:val="16"/>
                <w:lang w:val="en-GB"/>
              </w:rPr>
              <w:lastRenderedPageBreak/>
              <w:t>million</w:t>
            </w:r>
            <w:r w:rsidRPr="000E5EA5">
              <w:rPr>
                <w:sz w:val="16"/>
                <w:lang w:val="en-GB"/>
              </w:rPr>
              <w:t xml:space="preserve"> improved stoves</w:t>
            </w:r>
            <w:r w:rsidR="009A39F5" w:rsidRPr="000E5EA5">
              <w:rPr>
                <w:sz w:val="16"/>
                <w:szCs w:val="16"/>
                <w:lang w:val="en-GB"/>
              </w:rPr>
              <w:t xml:space="preserve">; </w:t>
            </w:r>
          </w:p>
          <w:p w:rsidR="009A39F5" w:rsidRPr="000E5EA5" w:rsidRDefault="000E5EA5" w:rsidP="00707D62">
            <w:pPr>
              <w:numPr>
                <w:ilvl w:val="0"/>
                <w:numId w:val="10"/>
              </w:numPr>
              <w:spacing w:after="0" w:line="276" w:lineRule="auto"/>
              <w:ind w:left="175" w:firstLine="0"/>
              <w:contextualSpacing/>
              <w:rPr>
                <w:sz w:val="16"/>
                <w:szCs w:val="16"/>
                <w:lang w:val="en-GB"/>
              </w:rPr>
            </w:pPr>
            <w:r w:rsidRPr="000E5EA5">
              <w:rPr>
                <w:sz w:val="16"/>
                <w:szCs w:val="16"/>
                <w:lang w:val="en-GB"/>
              </w:rPr>
              <w:t xml:space="preserve">establishment of </w:t>
            </w:r>
            <w:r w:rsidR="009A39F5" w:rsidRPr="000E5EA5">
              <w:rPr>
                <w:sz w:val="16"/>
                <w:szCs w:val="16"/>
                <w:lang w:val="en-GB"/>
              </w:rPr>
              <w:t xml:space="preserve">5000 </w:t>
            </w:r>
            <w:r w:rsidRPr="000E5EA5">
              <w:rPr>
                <w:sz w:val="16"/>
                <w:szCs w:val="16"/>
                <w:lang w:val="en-GB"/>
              </w:rPr>
              <w:t xml:space="preserve">wood carbonization </w:t>
            </w:r>
            <w:r w:rsidR="009A39F5" w:rsidRPr="000E5EA5">
              <w:rPr>
                <w:sz w:val="16"/>
                <w:szCs w:val="16"/>
                <w:lang w:val="en-GB"/>
              </w:rPr>
              <w:t>units</w:t>
            </w:r>
            <w:r w:rsidR="00707D62">
              <w:rPr>
                <w:sz w:val="16"/>
                <w:szCs w:val="16"/>
                <w:lang w:val="en-GB"/>
              </w:rPr>
              <w:t xml:space="preserve"> giving a better charcoal yield</w:t>
            </w:r>
            <w:r w:rsidR="009A39F5" w:rsidRPr="000E5EA5">
              <w:rPr>
                <w:sz w:val="16"/>
                <w:szCs w:val="16"/>
                <w:lang w:val="en-GB"/>
              </w:rPr>
              <w:t>;</w:t>
            </w:r>
          </w:p>
          <w:p w:rsidR="009A39F5" w:rsidRPr="000E5EA5" w:rsidRDefault="000E5EA5" w:rsidP="009C1228">
            <w:pPr>
              <w:numPr>
                <w:ilvl w:val="0"/>
                <w:numId w:val="10"/>
              </w:numPr>
              <w:spacing w:after="0" w:line="276" w:lineRule="auto"/>
              <w:ind w:left="175" w:firstLine="0"/>
              <w:contextualSpacing/>
              <w:rPr>
                <w:sz w:val="16"/>
                <w:szCs w:val="16"/>
                <w:lang w:val="en-GB"/>
              </w:rPr>
            </w:pPr>
            <w:r w:rsidRPr="000E5EA5">
              <w:rPr>
                <w:sz w:val="16"/>
                <w:szCs w:val="16"/>
                <w:lang w:val="en-GB"/>
              </w:rPr>
              <w:t xml:space="preserve">replacement with butane </w:t>
            </w:r>
            <w:r>
              <w:rPr>
                <w:sz w:val="16"/>
                <w:szCs w:val="16"/>
                <w:lang w:val="en-GB"/>
              </w:rPr>
              <w:t>(40</w:t>
            </w:r>
            <w:r w:rsidR="009A39F5" w:rsidRPr="000E5EA5">
              <w:rPr>
                <w:sz w:val="16"/>
                <w:szCs w:val="16"/>
                <w:lang w:val="en-GB"/>
              </w:rPr>
              <w:t>k</w:t>
            </w:r>
            <w:r>
              <w:rPr>
                <w:sz w:val="16"/>
                <w:szCs w:val="16"/>
                <w:lang w:val="en-GB"/>
              </w:rPr>
              <w:t xml:space="preserve"> </w:t>
            </w:r>
            <w:r w:rsidR="009A39F5" w:rsidRPr="000E5EA5">
              <w:rPr>
                <w:sz w:val="16"/>
                <w:szCs w:val="16"/>
                <w:lang w:val="en-GB"/>
              </w:rPr>
              <w:t>t</w:t>
            </w:r>
            <w:r>
              <w:rPr>
                <w:sz w:val="16"/>
                <w:szCs w:val="16"/>
                <w:lang w:val="en-GB"/>
              </w:rPr>
              <w:t>o</w:t>
            </w:r>
            <w:r w:rsidR="009A39F5" w:rsidRPr="000E5EA5">
              <w:rPr>
                <w:sz w:val="16"/>
                <w:szCs w:val="16"/>
                <w:lang w:val="en-GB"/>
              </w:rPr>
              <w:t>e);</w:t>
            </w:r>
          </w:p>
          <w:p w:rsidR="00387646" w:rsidRPr="00D84944" w:rsidRDefault="000E5EA5" w:rsidP="000E5EA5">
            <w:pPr>
              <w:numPr>
                <w:ilvl w:val="0"/>
                <w:numId w:val="10"/>
              </w:numPr>
              <w:spacing w:after="0" w:line="276" w:lineRule="auto"/>
              <w:ind w:left="175" w:firstLine="0"/>
              <w:contextualSpacing/>
              <w:rPr>
                <w:sz w:val="16"/>
                <w:szCs w:val="16"/>
                <w:lang w:val="en-GB"/>
              </w:rPr>
            </w:pPr>
            <w:proofErr w:type="gramStart"/>
            <w:r w:rsidRPr="00D84944">
              <w:rPr>
                <w:sz w:val="16"/>
                <w:szCs w:val="16"/>
                <w:lang w:val="en-GB"/>
              </w:rPr>
              <w:t>extension</w:t>
            </w:r>
            <w:proofErr w:type="gramEnd"/>
            <w:r w:rsidRPr="00D84944">
              <w:rPr>
                <w:sz w:val="16"/>
                <w:szCs w:val="16"/>
                <w:lang w:val="en-GB"/>
              </w:rPr>
              <w:t xml:space="preserve"> of pilot initiatives to disseminate improved smokehouses and </w:t>
            </w:r>
            <w:r w:rsidR="00D84944" w:rsidRPr="00D84944">
              <w:rPr>
                <w:sz w:val="16"/>
                <w:szCs w:val="16"/>
                <w:lang w:val="en-GB"/>
              </w:rPr>
              <w:t>stabiliz</w:t>
            </w:r>
            <w:r w:rsidR="00511CB8" w:rsidRPr="00D84944">
              <w:rPr>
                <w:sz w:val="16"/>
                <w:szCs w:val="16"/>
                <w:lang w:val="en-GB"/>
              </w:rPr>
              <w:t>e</w:t>
            </w:r>
            <w:r w:rsidR="00D84944" w:rsidRPr="00D84944">
              <w:rPr>
                <w:sz w:val="16"/>
                <w:szCs w:val="16"/>
                <w:lang w:val="en-GB"/>
              </w:rPr>
              <w:t xml:space="preserve">d </w:t>
            </w:r>
            <w:r w:rsidR="00D84944">
              <w:rPr>
                <w:sz w:val="16"/>
                <w:szCs w:val="16"/>
                <w:lang w:val="en-GB"/>
              </w:rPr>
              <w:t>earth blocks</w:t>
            </w:r>
            <w:r w:rsidR="00511CB8" w:rsidRPr="00D84944">
              <w:rPr>
                <w:sz w:val="16"/>
                <w:szCs w:val="16"/>
                <w:lang w:val="en-GB"/>
              </w:rPr>
              <w:t>.</w:t>
            </w:r>
          </w:p>
          <w:p w:rsidR="009A39F5" w:rsidRPr="00D84944" w:rsidRDefault="009A39F5" w:rsidP="000B6618">
            <w:pPr>
              <w:spacing w:line="276" w:lineRule="auto"/>
              <w:rPr>
                <w:sz w:val="16"/>
                <w:szCs w:val="16"/>
                <w:lang w:val="en-GB"/>
              </w:rPr>
            </w:pPr>
          </w:p>
          <w:p w:rsidR="009A39F5" w:rsidRPr="00D84944" w:rsidRDefault="009A39F5" w:rsidP="00CA36A4">
            <w:pPr>
              <w:spacing w:line="276" w:lineRule="auto"/>
              <w:rPr>
                <w:b/>
                <w:sz w:val="16"/>
                <w:szCs w:val="16"/>
                <w:lang w:val="en-GB"/>
              </w:rPr>
            </w:pPr>
          </w:p>
        </w:tc>
        <w:tc>
          <w:tcPr>
            <w:tcW w:w="1731" w:type="dxa"/>
            <w:tcBorders>
              <w:bottom w:val="single" w:sz="4" w:space="0" w:color="auto"/>
            </w:tcBorders>
          </w:tcPr>
          <w:p w:rsidR="009A39F5" w:rsidRPr="00851B2E" w:rsidRDefault="00851B2E" w:rsidP="00851B2E">
            <w:pPr>
              <w:spacing w:line="276" w:lineRule="auto"/>
              <w:rPr>
                <w:sz w:val="16"/>
                <w:szCs w:val="16"/>
                <w:lang w:val="en-GB"/>
              </w:rPr>
            </w:pPr>
            <w:r w:rsidRPr="00851B2E">
              <w:rPr>
                <w:sz w:val="16"/>
                <w:szCs w:val="16"/>
                <w:lang w:val="en-GB"/>
              </w:rPr>
              <w:lastRenderedPageBreak/>
              <w:t>The mitigation potential of this commitment is calculated as</w:t>
            </w:r>
            <w:r>
              <w:rPr>
                <w:sz w:val="16"/>
                <w:szCs w:val="16"/>
                <w:lang w:val="en-GB"/>
              </w:rPr>
              <w:t xml:space="preserve"> a </w:t>
            </w:r>
            <w:r w:rsidRPr="00851B2E">
              <w:rPr>
                <w:b/>
                <w:sz w:val="16"/>
                <w:szCs w:val="16"/>
                <w:lang w:val="en-GB"/>
              </w:rPr>
              <w:t xml:space="preserve">total of </w:t>
            </w:r>
            <w:r>
              <w:rPr>
                <w:b/>
                <w:sz w:val="16"/>
                <w:szCs w:val="16"/>
                <w:lang w:val="en-GB"/>
              </w:rPr>
              <w:t>23</w:t>
            </w:r>
            <w:r w:rsidR="00630E09">
              <w:rPr>
                <w:b/>
                <w:sz w:val="16"/>
                <w:szCs w:val="16"/>
                <w:lang w:val="en-GB"/>
              </w:rPr>
              <w:t>m</w:t>
            </w:r>
            <w:r>
              <w:rPr>
                <w:b/>
                <w:sz w:val="16"/>
                <w:szCs w:val="16"/>
                <w:lang w:val="en-GB"/>
              </w:rPr>
              <w:t xml:space="preserve"> </w:t>
            </w:r>
            <w:r w:rsidR="009A39F5" w:rsidRPr="00851B2E">
              <w:rPr>
                <w:b/>
                <w:sz w:val="16"/>
                <w:szCs w:val="16"/>
                <w:lang w:val="en-GB"/>
              </w:rPr>
              <w:t>t</w:t>
            </w:r>
            <w:r>
              <w:rPr>
                <w:b/>
                <w:sz w:val="16"/>
                <w:szCs w:val="16"/>
                <w:lang w:val="en-GB"/>
              </w:rPr>
              <w:t>onnes</w:t>
            </w:r>
            <w:r w:rsidR="009A39F5" w:rsidRPr="00851B2E">
              <w:rPr>
                <w:b/>
                <w:sz w:val="16"/>
                <w:szCs w:val="16"/>
                <w:lang w:val="en-GB"/>
              </w:rPr>
              <w:t xml:space="preserve"> CO2e</w:t>
            </w:r>
            <w:r>
              <w:rPr>
                <w:b/>
                <w:sz w:val="16"/>
                <w:szCs w:val="16"/>
                <w:lang w:val="en-GB"/>
              </w:rPr>
              <w:t>q</w:t>
            </w:r>
            <w:r w:rsidR="009A39F5" w:rsidRPr="00851B2E">
              <w:rPr>
                <w:b/>
                <w:sz w:val="16"/>
                <w:szCs w:val="16"/>
                <w:lang w:val="en-GB"/>
              </w:rPr>
              <w:t xml:space="preserve"> </w:t>
            </w:r>
            <w:r>
              <w:rPr>
                <w:b/>
                <w:sz w:val="16"/>
                <w:szCs w:val="16"/>
                <w:lang w:val="en-GB"/>
              </w:rPr>
              <w:t>over the next 15 years</w:t>
            </w:r>
            <w:r w:rsidR="009A39F5" w:rsidRPr="00851B2E">
              <w:rPr>
                <w:b/>
                <w:sz w:val="16"/>
                <w:szCs w:val="16"/>
                <w:lang w:val="en-GB"/>
              </w:rPr>
              <w:t>.</w:t>
            </w:r>
          </w:p>
          <w:p w:rsidR="009A39F5" w:rsidRPr="00851B2E" w:rsidRDefault="009A39F5" w:rsidP="000B6618">
            <w:pPr>
              <w:spacing w:line="276" w:lineRule="auto"/>
              <w:rPr>
                <w:b/>
                <w:sz w:val="16"/>
                <w:szCs w:val="16"/>
                <w:lang w:val="en-GB"/>
              </w:rPr>
            </w:pPr>
          </w:p>
        </w:tc>
      </w:tr>
      <w:tr w:rsidR="000B6618" w:rsidRPr="00853997" w:rsidTr="00482049">
        <w:tc>
          <w:tcPr>
            <w:tcW w:w="1526" w:type="dxa"/>
            <w:tcBorders>
              <w:bottom w:val="single" w:sz="4" w:space="0" w:color="auto"/>
            </w:tcBorders>
          </w:tcPr>
          <w:p w:rsidR="009A39F5" w:rsidRPr="00CE3346" w:rsidRDefault="00CE3346" w:rsidP="00CE3346">
            <w:pPr>
              <w:spacing w:line="276" w:lineRule="auto"/>
              <w:rPr>
                <w:b/>
                <w:sz w:val="16"/>
                <w:lang w:val="en-GB"/>
              </w:rPr>
            </w:pPr>
            <w:r w:rsidRPr="00CE3346">
              <w:rPr>
                <w:b/>
                <w:sz w:val="16"/>
                <w:lang w:val="en-GB"/>
              </w:rPr>
              <w:lastRenderedPageBreak/>
              <w:t xml:space="preserve">Improve the energy performance of the Guinean economy </w:t>
            </w:r>
          </w:p>
          <w:p w:rsidR="009A39F5" w:rsidRPr="00CE3346" w:rsidRDefault="009A39F5" w:rsidP="000B6618">
            <w:pPr>
              <w:spacing w:line="276" w:lineRule="auto"/>
              <w:rPr>
                <w:b/>
                <w:sz w:val="16"/>
                <w:lang w:val="en-GB"/>
              </w:rPr>
            </w:pPr>
          </w:p>
          <w:p w:rsidR="002E6672" w:rsidRPr="00CE3346" w:rsidRDefault="002E6672" w:rsidP="000B6618">
            <w:pPr>
              <w:spacing w:line="276" w:lineRule="auto"/>
              <w:rPr>
                <w:b/>
                <w:sz w:val="16"/>
                <w:lang w:val="en-GB"/>
              </w:rPr>
            </w:pPr>
            <w:r w:rsidRPr="00CE3346">
              <w:rPr>
                <w:b/>
                <w:sz w:val="16"/>
                <w:lang w:val="en-GB"/>
              </w:rPr>
              <w:t>(SE4ALL)</w:t>
            </w:r>
          </w:p>
        </w:tc>
        <w:tc>
          <w:tcPr>
            <w:tcW w:w="3969" w:type="dxa"/>
            <w:tcBorders>
              <w:bottom w:val="single" w:sz="4" w:space="0" w:color="auto"/>
            </w:tcBorders>
          </w:tcPr>
          <w:p w:rsidR="009A39F5" w:rsidRPr="008721D0" w:rsidRDefault="009014FB" w:rsidP="005B380A">
            <w:pPr>
              <w:spacing w:line="276" w:lineRule="auto"/>
              <w:rPr>
                <w:sz w:val="16"/>
                <w:lang w:val="en-GB"/>
              </w:rPr>
            </w:pPr>
            <w:r w:rsidRPr="008721D0">
              <w:rPr>
                <w:sz w:val="16"/>
                <w:lang w:val="en-GB"/>
              </w:rPr>
              <w:t xml:space="preserve">There is significant energy-saving potential in all the national energy </w:t>
            </w:r>
            <w:r w:rsidR="008721D0" w:rsidRPr="008721D0">
              <w:rPr>
                <w:sz w:val="16"/>
                <w:lang w:val="en-GB"/>
              </w:rPr>
              <w:t>supply chains operational in Guinea and</w:t>
            </w:r>
            <w:r w:rsidR="005B380A">
              <w:rPr>
                <w:sz w:val="16"/>
                <w:lang w:val="en-GB"/>
              </w:rPr>
              <w:t xml:space="preserve"> the various economic</w:t>
            </w:r>
            <w:r w:rsidR="008721D0" w:rsidRPr="008721D0">
              <w:rPr>
                <w:sz w:val="16"/>
                <w:lang w:val="en-GB"/>
              </w:rPr>
              <w:t xml:space="preserve"> sectors. The energy intensity of the Gross Domestic Product (GDP) has been assessed at 0.55</w:t>
            </w:r>
            <w:r w:rsidR="00DE1DC8">
              <w:rPr>
                <w:sz w:val="16"/>
                <w:lang w:val="en-GB"/>
              </w:rPr>
              <w:t xml:space="preserve"> </w:t>
            </w:r>
            <w:proofErr w:type="spellStart"/>
            <w:r w:rsidR="009A39F5" w:rsidRPr="008721D0">
              <w:rPr>
                <w:sz w:val="16"/>
                <w:lang w:val="en-GB"/>
              </w:rPr>
              <w:t>k</w:t>
            </w:r>
            <w:r w:rsidR="008721D0" w:rsidRPr="008721D0">
              <w:rPr>
                <w:sz w:val="16"/>
                <w:lang w:val="en-GB"/>
              </w:rPr>
              <w:t>o</w:t>
            </w:r>
            <w:r w:rsidR="009A39F5" w:rsidRPr="008721D0">
              <w:rPr>
                <w:sz w:val="16"/>
                <w:lang w:val="en-GB"/>
              </w:rPr>
              <w:t>e</w:t>
            </w:r>
            <w:proofErr w:type="spellEnd"/>
            <w:r w:rsidR="009A39F5" w:rsidRPr="008721D0">
              <w:rPr>
                <w:sz w:val="16"/>
                <w:lang w:val="en-GB"/>
              </w:rPr>
              <w:t xml:space="preserve"> </w:t>
            </w:r>
            <w:r w:rsidR="008721D0">
              <w:rPr>
                <w:sz w:val="16"/>
                <w:lang w:val="en-GB"/>
              </w:rPr>
              <w:t>/US$</w:t>
            </w:r>
            <w:r w:rsidR="009A39F5" w:rsidRPr="008721D0">
              <w:rPr>
                <w:sz w:val="16"/>
                <w:lang w:val="en-GB"/>
              </w:rPr>
              <w:t>1</w:t>
            </w:r>
            <w:r w:rsidR="008721D0">
              <w:rPr>
                <w:sz w:val="16"/>
                <w:lang w:val="en-GB"/>
              </w:rPr>
              <w:t xml:space="preserve"> produced</w:t>
            </w:r>
            <w:r w:rsidR="009A39F5" w:rsidRPr="008721D0">
              <w:rPr>
                <w:sz w:val="16"/>
                <w:lang w:val="en-GB"/>
              </w:rPr>
              <w:t>.</w:t>
            </w:r>
          </w:p>
          <w:p w:rsidR="009A39F5" w:rsidRPr="008721D0" w:rsidRDefault="009A39F5" w:rsidP="000B6618">
            <w:pPr>
              <w:spacing w:line="276" w:lineRule="auto"/>
              <w:rPr>
                <w:sz w:val="16"/>
                <w:lang w:val="en-GB"/>
              </w:rPr>
            </w:pPr>
          </w:p>
          <w:p w:rsidR="009A39F5" w:rsidRPr="008721D0" w:rsidRDefault="008721D0" w:rsidP="008721D0">
            <w:pPr>
              <w:spacing w:line="276" w:lineRule="auto"/>
              <w:rPr>
                <w:b/>
                <w:sz w:val="16"/>
                <w:lang w:val="en-GB"/>
              </w:rPr>
            </w:pPr>
            <w:r w:rsidRPr="008721D0">
              <w:rPr>
                <w:sz w:val="16"/>
                <w:lang w:val="en-GB"/>
              </w:rPr>
              <w:t>The overall efficiency of Guinea's energy system in 2011, measured through the "useful energy</w:t>
            </w:r>
            <w:r>
              <w:rPr>
                <w:sz w:val="16"/>
                <w:lang w:val="en-GB"/>
              </w:rPr>
              <w:t xml:space="preserve"> to gross energy consumption" ratio, is around </w:t>
            </w:r>
            <w:r w:rsidR="009A39F5" w:rsidRPr="008721D0">
              <w:rPr>
                <w:sz w:val="16"/>
                <w:lang w:val="en-GB"/>
              </w:rPr>
              <w:t>19%.</w:t>
            </w:r>
          </w:p>
        </w:tc>
        <w:tc>
          <w:tcPr>
            <w:tcW w:w="3118" w:type="dxa"/>
            <w:tcBorders>
              <w:bottom w:val="single" w:sz="4" w:space="0" w:color="auto"/>
            </w:tcBorders>
          </w:tcPr>
          <w:p w:rsidR="009A39F5" w:rsidRPr="008721D0" w:rsidRDefault="008721D0" w:rsidP="008721D0">
            <w:pPr>
              <w:spacing w:line="276" w:lineRule="auto"/>
              <w:rPr>
                <w:sz w:val="16"/>
                <w:lang w:val="en-GB"/>
              </w:rPr>
            </w:pPr>
            <w:r w:rsidRPr="008721D0">
              <w:rPr>
                <w:sz w:val="16"/>
                <w:lang w:val="en-GB"/>
              </w:rPr>
              <w:t>The objective is to double this ratio between now and</w:t>
            </w:r>
            <w:r>
              <w:rPr>
                <w:sz w:val="16"/>
                <w:lang w:val="en-GB"/>
              </w:rPr>
              <w:t xml:space="preserve"> </w:t>
            </w:r>
            <w:r w:rsidR="009A39F5" w:rsidRPr="008721D0">
              <w:rPr>
                <w:sz w:val="16"/>
                <w:lang w:val="en-GB"/>
              </w:rPr>
              <w:t xml:space="preserve">2030, </w:t>
            </w:r>
            <w:r>
              <w:rPr>
                <w:sz w:val="16"/>
                <w:lang w:val="en-GB"/>
              </w:rPr>
              <w:t>particularly through</w:t>
            </w:r>
            <w:r w:rsidR="009A39F5" w:rsidRPr="008721D0">
              <w:rPr>
                <w:sz w:val="16"/>
                <w:lang w:val="en-GB"/>
              </w:rPr>
              <w:t xml:space="preserve">:  </w:t>
            </w:r>
          </w:p>
          <w:p w:rsidR="009A39F5" w:rsidRPr="008721D0" w:rsidRDefault="008721D0" w:rsidP="008721D0">
            <w:pPr>
              <w:numPr>
                <w:ilvl w:val="0"/>
                <w:numId w:val="11"/>
              </w:numPr>
              <w:spacing w:after="0" w:line="276" w:lineRule="auto"/>
              <w:ind w:left="250" w:hanging="75"/>
              <w:contextualSpacing/>
              <w:rPr>
                <w:sz w:val="16"/>
                <w:lang w:val="en-GB"/>
              </w:rPr>
            </w:pPr>
            <w:r w:rsidRPr="008721D0">
              <w:rPr>
                <w:sz w:val="16"/>
                <w:lang w:val="en-GB"/>
              </w:rPr>
              <w:t xml:space="preserve">A 50% improvement in electricity yields in relation to the baseline situation </w:t>
            </w:r>
            <w:r w:rsidR="002B394C" w:rsidRPr="008721D0">
              <w:rPr>
                <w:sz w:val="16"/>
                <w:lang w:val="en-GB"/>
              </w:rPr>
              <w:t>(2011)</w:t>
            </w:r>
            <w:r w:rsidR="009A39F5" w:rsidRPr="008721D0">
              <w:rPr>
                <w:sz w:val="16"/>
                <w:lang w:val="en-GB"/>
              </w:rPr>
              <w:t>;</w:t>
            </w:r>
          </w:p>
          <w:p w:rsidR="00CA36A4" w:rsidRPr="008721D0" w:rsidRDefault="008721D0" w:rsidP="00DE1DC8">
            <w:pPr>
              <w:numPr>
                <w:ilvl w:val="0"/>
                <w:numId w:val="11"/>
              </w:numPr>
              <w:spacing w:after="0" w:line="276" w:lineRule="auto"/>
              <w:ind w:left="250" w:hanging="75"/>
              <w:contextualSpacing/>
              <w:rPr>
                <w:b/>
                <w:sz w:val="16"/>
                <w:lang w:val="en-GB"/>
              </w:rPr>
            </w:pPr>
            <w:r w:rsidRPr="008721D0">
              <w:rPr>
                <w:sz w:val="16"/>
                <w:lang w:val="en-GB"/>
              </w:rPr>
              <w:t>A reduction in the specific consumption of the transport, residential and public administration sectors brought about by improving the quality of the transport fleet</w:t>
            </w:r>
            <w:r w:rsidR="00DE1DC8">
              <w:rPr>
                <w:sz w:val="16"/>
                <w:lang w:val="en-GB"/>
              </w:rPr>
              <w:t>;</w:t>
            </w:r>
            <w:r w:rsidRPr="008721D0">
              <w:rPr>
                <w:sz w:val="16"/>
                <w:lang w:val="en-GB"/>
              </w:rPr>
              <w:t xml:space="preserve"> promoting public transport</w:t>
            </w:r>
            <w:r w:rsidR="00DE1DC8">
              <w:rPr>
                <w:sz w:val="16"/>
                <w:lang w:val="en-GB"/>
              </w:rPr>
              <w:t>;</w:t>
            </w:r>
            <w:r w:rsidRPr="008721D0">
              <w:rPr>
                <w:sz w:val="16"/>
                <w:lang w:val="en-GB"/>
              </w:rPr>
              <w:t xml:space="preserve"> disseminating solar streetlamps and </w:t>
            </w:r>
            <w:r>
              <w:rPr>
                <w:sz w:val="16"/>
                <w:lang w:val="en-GB"/>
              </w:rPr>
              <w:t xml:space="preserve">low-energy </w:t>
            </w:r>
            <w:r w:rsidR="00DE1DC8">
              <w:rPr>
                <w:sz w:val="16"/>
                <w:lang w:val="en-GB"/>
              </w:rPr>
              <w:t>la</w:t>
            </w:r>
            <w:r>
              <w:rPr>
                <w:sz w:val="16"/>
                <w:lang w:val="en-GB"/>
              </w:rPr>
              <w:t xml:space="preserve">mps and electrical </w:t>
            </w:r>
            <w:r w:rsidR="00DE1DC8">
              <w:rPr>
                <w:sz w:val="16"/>
                <w:lang w:val="en-GB"/>
              </w:rPr>
              <w:t>appliances;</w:t>
            </w:r>
            <w:r>
              <w:rPr>
                <w:sz w:val="16"/>
                <w:lang w:val="en-GB"/>
              </w:rPr>
              <w:t xml:space="preserve"> a</w:t>
            </w:r>
            <w:r w:rsidR="00DE1DC8">
              <w:rPr>
                <w:sz w:val="16"/>
                <w:lang w:val="en-GB"/>
              </w:rPr>
              <w:t>nd</w:t>
            </w:r>
            <w:r>
              <w:rPr>
                <w:sz w:val="16"/>
                <w:lang w:val="en-GB"/>
              </w:rPr>
              <w:t xml:space="preserve"> implementing efficiency standards in building design</w:t>
            </w:r>
            <w:r w:rsidR="00CA36A4" w:rsidRPr="008721D0">
              <w:rPr>
                <w:b/>
                <w:sz w:val="16"/>
                <w:lang w:val="en-GB"/>
              </w:rPr>
              <w:t>.</w:t>
            </w:r>
          </w:p>
        </w:tc>
        <w:tc>
          <w:tcPr>
            <w:tcW w:w="1731" w:type="dxa"/>
            <w:tcBorders>
              <w:bottom w:val="single" w:sz="4" w:space="0" w:color="auto"/>
            </w:tcBorders>
          </w:tcPr>
          <w:p w:rsidR="001369A2" w:rsidRPr="00884569" w:rsidRDefault="00AA454C" w:rsidP="006B2132">
            <w:pPr>
              <w:spacing w:line="276" w:lineRule="auto"/>
              <w:rPr>
                <w:b/>
                <w:sz w:val="16"/>
                <w:lang w:val="en-GB"/>
              </w:rPr>
            </w:pPr>
            <w:r w:rsidRPr="00AA454C">
              <w:rPr>
                <w:b/>
                <w:sz w:val="16"/>
                <w:lang w:val="en-GB"/>
              </w:rPr>
              <w:t>The available data</w:t>
            </w:r>
            <w:r w:rsidR="006B2132">
              <w:rPr>
                <w:b/>
                <w:sz w:val="16"/>
                <w:lang w:val="en-GB"/>
              </w:rPr>
              <w:t xml:space="preserve"> cannot currently support </w:t>
            </w:r>
            <w:r w:rsidRPr="00AA454C">
              <w:rPr>
                <w:b/>
                <w:sz w:val="16"/>
                <w:lang w:val="en-GB"/>
              </w:rPr>
              <w:t xml:space="preserve">an assessment of the mitigation potential of this commitment. </w:t>
            </w:r>
          </w:p>
        </w:tc>
      </w:tr>
      <w:tr w:rsidR="00393909" w:rsidRPr="00853997" w:rsidTr="00393909">
        <w:tc>
          <w:tcPr>
            <w:tcW w:w="10344" w:type="dxa"/>
            <w:gridSpan w:val="4"/>
            <w:tcBorders>
              <w:top w:val="single" w:sz="4" w:space="0" w:color="auto"/>
              <w:left w:val="single" w:sz="4" w:space="0" w:color="auto"/>
              <w:bottom w:val="single" w:sz="4" w:space="0" w:color="auto"/>
              <w:right w:val="single" w:sz="4" w:space="0" w:color="auto"/>
            </w:tcBorders>
          </w:tcPr>
          <w:p w:rsidR="00393909" w:rsidRPr="00D84944" w:rsidRDefault="00CE3346" w:rsidP="00CE3346">
            <w:pPr>
              <w:pStyle w:val="Titre3"/>
              <w:spacing w:line="276" w:lineRule="auto"/>
              <w:rPr>
                <w:lang w:val="en-GB"/>
              </w:rPr>
            </w:pPr>
            <w:bookmarkStart w:id="18" w:name="_Toc431975911"/>
            <w:bookmarkStart w:id="19" w:name="_Toc431271796"/>
            <w:bookmarkStart w:id="20" w:name="_Toc431272534"/>
            <w:r w:rsidRPr="00D84944">
              <w:rPr>
                <w:lang w:val="en-GB"/>
              </w:rPr>
              <w:t>Gaps, barriers and needs</w:t>
            </w:r>
            <w:bookmarkEnd w:id="18"/>
            <w:r w:rsidRPr="00D84944">
              <w:rPr>
                <w:lang w:val="en-GB"/>
              </w:rPr>
              <w:t xml:space="preserve"> </w:t>
            </w:r>
            <w:bookmarkEnd w:id="19"/>
            <w:bookmarkEnd w:id="20"/>
          </w:p>
          <w:p w:rsidR="007E550D" w:rsidRPr="00D84944" w:rsidRDefault="00CE3346" w:rsidP="00CE3346">
            <w:pPr>
              <w:spacing w:line="276" w:lineRule="auto"/>
              <w:rPr>
                <w:sz w:val="16"/>
                <w:lang w:val="en-GB"/>
              </w:rPr>
            </w:pPr>
            <w:r w:rsidRPr="00CE3346">
              <w:rPr>
                <w:sz w:val="16"/>
                <w:lang w:val="en-GB"/>
              </w:rPr>
              <w:t xml:space="preserve">The investment needed to meet the </w:t>
            </w:r>
            <w:r w:rsidR="00393909" w:rsidRPr="00CE3346">
              <w:rPr>
                <w:sz w:val="16"/>
                <w:lang w:val="en-GB"/>
              </w:rPr>
              <w:t xml:space="preserve">SE4ALL </w:t>
            </w:r>
            <w:r w:rsidRPr="00CE3346">
              <w:rPr>
                <w:sz w:val="16"/>
                <w:lang w:val="en-GB"/>
              </w:rPr>
              <w:t>targets in Guinea is calculated at</w:t>
            </w:r>
            <w:r>
              <w:rPr>
                <w:sz w:val="16"/>
                <w:lang w:val="en-GB"/>
              </w:rPr>
              <w:t xml:space="preserve"> US$8179 million in current value over 20 years </w:t>
            </w:r>
            <w:r w:rsidR="00393909" w:rsidRPr="00CE3346">
              <w:rPr>
                <w:sz w:val="16"/>
                <w:lang w:val="en-GB"/>
              </w:rPr>
              <w:t xml:space="preserve">(2011-2030). </w:t>
            </w:r>
            <w:r>
              <w:rPr>
                <w:sz w:val="16"/>
                <w:lang w:val="en-GB"/>
              </w:rPr>
              <w:t xml:space="preserve">This equates to around US$409 million annual investment over 20 years, including activities ongoing since 2011. </w:t>
            </w:r>
          </w:p>
          <w:p w:rsidR="00393909" w:rsidRPr="00884569" w:rsidRDefault="00CE3346" w:rsidP="00D51222">
            <w:pPr>
              <w:spacing w:line="276" w:lineRule="auto"/>
              <w:rPr>
                <w:b/>
                <w:sz w:val="16"/>
                <w:lang w:val="en-GB"/>
              </w:rPr>
            </w:pPr>
            <w:r w:rsidRPr="00CE3346">
              <w:rPr>
                <w:sz w:val="16"/>
                <w:lang w:val="en-GB"/>
              </w:rPr>
              <w:t xml:space="preserve">At present, only 20% of </w:t>
            </w:r>
            <w:r w:rsidR="008721D0">
              <w:rPr>
                <w:sz w:val="16"/>
                <w:lang w:val="en-GB"/>
              </w:rPr>
              <w:t xml:space="preserve">the funds for </w:t>
            </w:r>
            <w:r w:rsidRPr="00CE3346">
              <w:rPr>
                <w:sz w:val="16"/>
                <w:lang w:val="en-GB"/>
              </w:rPr>
              <w:t>this investment plan ha</w:t>
            </w:r>
            <w:r w:rsidR="008721D0">
              <w:rPr>
                <w:sz w:val="16"/>
                <w:lang w:val="en-GB"/>
              </w:rPr>
              <w:t>ve</w:t>
            </w:r>
            <w:r w:rsidRPr="00CE3346">
              <w:rPr>
                <w:sz w:val="16"/>
                <w:lang w:val="en-GB"/>
              </w:rPr>
              <w:t xml:space="preserve"> actually been raised by the government of Guinea. </w:t>
            </w:r>
            <w:r w:rsidRPr="00D51222">
              <w:rPr>
                <w:b/>
                <w:sz w:val="16"/>
                <w:lang w:val="en-GB"/>
              </w:rPr>
              <w:t>The</w:t>
            </w:r>
            <w:r w:rsidR="00393909" w:rsidRPr="00D51222">
              <w:rPr>
                <w:b/>
                <w:sz w:val="16"/>
                <w:lang w:val="en-GB"/>
              </w:rPr>
              <w:t xml:space="preserve"> </w:t>
            </w:r>
            <w:r w:rsidR="008721D0" w:rsidRPr="00D51222">
              <w:rPr>
                <w:b/>
                <w:sz w:val="16"/>
                <w:lang w:val="en-GB"/>
              </w:rPr>
              <w:t xml:space="preserve">funding needs </w:t>
            </w:r>
            <w:r w:rsidR="00D51222" w:rsidRPr="00D51222">
              <w:rPr>
                <w:b/>
                <w:sz w:val="16"/>
                <w:lang w:val="en-GB"/>
              </w:rPr>
              <w:t>for the rollout of renewable energies and energy efficiency alone are therefore</w:t>
            </w:r>
            <w:r w:rsidR="00D51222">
              <w:rPr>
                <w:b/>
                <w:sz w:val="16"/>
                <w:lang w:val="en-GB"/>
              </w:rPr>
              <w:t xml:space="preserve"> calculated at more than US$6.5 billion. </w:t>
            </w:r>
          </w:p>
        </w:tc>
      </w:tr>
      <w:tr w:rsidR="00393909" w:rsidRPr="00853997" w:rsidTr="00393909">
        <w:tc>
          <w:tcPr>
            <w:tcW w:w="10344" w:type="dxa"/>
            <w:gridSpan w:val="4"/>
            <w:tcBorders>
              <w:top w:val="single" w:sz="4" w:space="0" w:color="auto"/>
              <w:left w:val="nil"/>
              <w:right w:val="nil"/>
            </w:tcBorders>
          </w:tcPr>
          <w:p w:rsidR="00393909" w:rsidRPr="00884569" w:rsidRDefault="00393909" w:rsidP="000B6618">
            <w:pPr>
              <w:spacing w:line="276" w:lineRule="auto"/>
              <w:rPr>
                <w:sz w:val="16"/>
                <w:lang w:val="en-GB"/>
              </w:rPr>
            </w:pPr>
          </w:p>
        </w:tc>
      </w:tr>
      <w:tr w:rsidR="000B6618" w:rsidRPr="00853997" w:rsidTr="00482049">
        <w:tc>
          <w:tcPr>
            <w:tcW w:w="1526" w:type="dxa"/>
          </w:tcPr>
          <w:p w:rsidR="004D411F" w:rsidRPr="00884569" w:rsidRDefault="00D51222" w:rsidP="00D51222">
            <w:pPr>
              <w:spacing w:line="276" w:lineRule="auto"/>
              <w:rPr>
                <w:b/>
                <w:sz w:val="16"/>
                <w:szCs w:val="16"/>
                <w:lang w:val="en-GB"/>
              </w:rPr>
            </w:pPr>
            <w:r w:rsidRPr="00884569">
              <w:rPr>
                <w:b/>
                <w:sz w:val="16"/>
                <w:szCs w:val="16"/>
                <w:lang w:val="en-GB"/>
              </w:rPr>
              <w:t xml:space="preserve">Make the exploitation of mineral resources climate-compatible </w:t>
            </w:r>
          </w:p>
          <w:p w:rsidR="009A39F5" w:rsidRPr="00884569" w:rsidRDefault="009A39F5" w:rsidP="000B6618">
            <w:pPr>
              <w:spacing w:line="276" w:lineRule="auto"/>
              <w:rPr>
                <w:b/>
                <w:sz w:val="16"/>
                <w:szCs w:val="16"/>
                <w:lang w:val="en-GB"/>
              </w:rPr>
            </w:pPr>
          </w:p>
        </w:tc>
        <w:tc>
          <w:tcPr>
            <w:tcW w:w="3969" w:type="dxa"/>
          </w:tcPr>
          <w:p w:rsidR="00DD3AFC" w:rsidRPr="00084B4A" w:rsidRDefault="00D51222" w:rsidP="00456CE3">
            <w:pPr>
              <w:spacing w:line="276" w:lineRule="auto"/>
              <w:rPr>
                <w:sz w:val="16"/>
                <w:szCs w:val="22"/>
                <w:lang w:val="en-GB"/>
              </w:rPr>
            </w:pPr>
            <w:r w:rsidRPr="00084B4A">
              <w:rPr>
                <w:sz w:val="16"/>
                <w:szCs w:val="22"/>
                <w:lang w:val="en-GB"/>
              </w:rPr>
              <w:t>Th</w:t>
            </w:r>
            <w:r w:rsidR="00DD3AFC" w:rsidRPr="00084B4A">
              <w:rPr>
                <w:sz w:val="16"/>
                <w:szCs w:val="22"/>
                <w:lang w:val="en-GB"/>
              </w:rPr>
              <w:t xml:space="preserve">e </w:t>
            </w:r>
            <w:r w:rsidR="00DD3AFC" w:rsidRPr="00084B4A">
              <w:rPr>
                <w:b/>
                <w:sz w:val="16"/>
                <w:szCs w:val="22"/>
                <w:lang w:val="en-GB"/>
              </w:rPr>
              <w:t>d</w:t>
            </w:r>
            <w:r w:rsidRPr="00084B4A">
              <w:rPr>
                <w:b/>
                <w:sz w:val="16"/>
                <w:szCs w:val="22"/>
                <w:lang w:val="en-GB"/>
              </w:rPr>
              <w:t>e</w:t>
            </w:r>
            <w:r w:rsidR="00DD3AFC" w:rsidRPr="00084B4A">
              <w:rPr>
                <w:b/>
                <w:sz w:val="16"/>
                <w:szCs w:val="22"/>
                <w:lang w:val="en-GB"/>
              </w:rPr>
              <w:t>velopment</w:t>
            </w:r>
            <w:r w:rsidR="00084B4A" w:rsidRPr="00084B4A">
              <w:rPr>
                <w:b/>
                <w:sz w:val="16"/>
                <w:szCs w:val="22"/>
                <w:lang w:val="en-GB"/>
              </w:rPr>
              <w:t xml:space="preserve"> of the mining sector</w:t>
            </w:r>
            <w:r w:rsidR="00DD3AFC" w:rsidRPr="00084B4A">
              <w:rPr>
                <w:b/>
                <w:sz w:val="16"/>
                <w:szCs w:val="22"/>
                <w:lang w:val="en-GB"/>
              </w:rPr>
              <w:t xml:space="preserve"> </w:t>
            </w:r>
            <w:r w:rsidR="00084B4A" w:rsidRPr="00084B4A">
              <w:rPr>
                <w:sz w:val="16"/>
                <w:szCs w:val="22"/>
                <w:lang w:val="en-GB"/>
              </w:rPr>
              <w:t>represents one of</w:t>
            </w:r>
            <w:r w:rsidR="00456CE3">
              <w:rPr>
                <w:sz w:val="16"/>
                <w:szCs w:val="22"/>
                <w:lang w:val="en-GB"/>
              </w:rPr>
              <w:t xml:space="preserve"> the major economic challenges for</w:t>
            </w:r>
            <w:r w:rsidR="00084B4A" w:rsidRPr="00084B4A">
              <w:rPr>
                <w:sz w:val="16"/>
                <w:szCs w:val="22"/>
                <w:lang w:val="en-GB"/>
              </w:rPr>
              <w:t xml:space="preserve"> Guinea, given its potential in terms of jobs and tax revenue. </w:t>
            </w:r>
            <w:r w:rsidR="00456CE3">
              <w:rPr>
                <w:sz w:val="16"/>
                <w:szCs w:val="22"/>
                <w:lang w:val="en-GB"/>
              </w:rPr>
              <w:t xml:space="preserve">As the mining sector </w:t>
            </w:r>
            <w:r w:rsidR="00084B4A" w:rsidRPr="00084B4A">
              <w:rPr>
                <w:sz w:val="16"/>
                <w:szCs w:val="22"/>
                <w:lang w:val="en-GB"/>
              </w:rPr>
              <w:t>is destined to become one of the pillars of the Guinean economy</w:t>
            </w:r>
            <w:r w:rsidR="00456CE3">
              <w:rPr>
                <w:sz w:val="16"/>
                <w:szCs w:val="22"/>
                <w:lang w:val="en-GB"/>
              </w:rPr>
              <w:t>, there</w:t>
            </w:r>
            <w:r w:rsidR="00084B4A" w:rsidRPr="00084B4A">
              <w:rPr>
                <w:sz w:val="16"/>
                <w:szCs w:val="22"/>
                <w:lang w:val="en-GB"/>
              </w:rPr>
              <w:t xml:space="preserve"> is an opportunity to make</w:t>
            </w:r>
            <w:r w:rsidR="00456CE3">
              <w:rPr>
                <w:sz w:val="16"/>
                <w:szCs w:val="22"/>
                <w:lang w:val="en-GB"/>
              </w:rPr>
              <w:t xml:space="preserve"> it </w:t>
            </w:r>
            <w:r w:rsidR="00084B4A" w:rsidRPr="00084B4A">
              <w:rPr>
                <w:sz w:val="16"/>
                <w:szCs w:val="22"/>
                <w:lang w:val="en-GB"/>
              </w:rPr>
              <w:t xml:space="preserve">a </w:t>
            </w:r>
            <w:r w:rsidR="00DD3AFC" w:rsidRPr="00084B4A">
              <w:rPr>
                <w:b/>
                <w:sz w:val="16"/>
                <w:szCs w:val="22"/>
                <w:lang w:val="en-GB"/>
              </w:rPr>
              <w:t>m</w:t>
            </w:r>
            <w:r w:rsidR="00084B4A">
              <w:rPr>
                <w:b/>
                <w:sz w:val="16"/>
                <w:szCs w:val="22"/>
                <w:lang w:val="en-GB"/>
              </w:rPr>
              <w:t>ode</w:t>
            </w:r>
            <w:r w:rsidR="00DD3AFC" w:rsidRPr="00084B4A">
              <w:rPr>
                <w:b/>
                <w:sz w:val="16"/>
                <w:szCs w:val="22"/>
                <w:lang w:val="en-GB"/>
              </w:rPr>
              <w:t xml:space="preserve">l </w:t>
            </w:r>
            <w:r w:rsidR="00084B4A">
              <w:rPr>
                <w:b/>
                <w:sz w:val="16"/>
                <w:szCs w:val="22"/>
                <w:lang w:val="en-GB"/>
              </w:rPr>
              <w:t xml:space="preserve">for the integration of climate issues </w:t>
            </w:r>
            <w:r w:rsidR="00DD3AFC" w:rsidRPr="00084B4A">
              <w:rPr>
                <w:sz w:val="16"/>
                <w:szCs w:val="22"/>
                <w:lang w:val="en-GB"/>
              </w:rPr>
              <w:t>(</w:t>
            </w:r>
            <w:r w:rsidR="00084B4A">
              <w:rPr>
                <w:sz w:val="16"/>
                <w:szCs w:val="22"/>
                <w:lang w:val="en-GB"/>
              </w:rPr>
              <w:t xml:space="preserve">mitigation/adaptation) throughout the value chain. </w:t>
            </w:r>
          </w:p>
          <w:p w:rsidR="004D411F" w:rsidRPr="00D311AE" w:rsidRDefault="002810DD" w:rsidP="00186A62">
            <w:pPr>
              <w:spacing w:line="276" w:lineRule="auto"/>
              <w:rPr>
                <w:sz w:val="16"/>
                <w:szCs w:val="16"/>
                <w:lang w:val="en-GB"/>
              </w:rPr>
            </w:pPr>
            <w:r>
              <w:rPr>
                <w:sz w:val="16"/>
                <w:szCs w:val="16"/>
                <w:lang w:val="en-GB"/>
              </w:rPr>
              <w:lastRenderedPageBreak/>
              <w:t>Mines</w:t>
            </w:r>
            <w:r w:rsidR="00084B4A" w:rsidRPr="00084B4A">
              <w:rPr>
                <w:sz w:val="16"/>
                <w:szCs w:val="16"/>
                <w:lang w:val="en-GB"/>
              </w:rPr>
              <w:t xml:space="preserve"> currently in operation account for around 25% of State revenue. The country's main mineral resources are bauxite (more than 30% of world reserves), iron ore (9 </w:t>
            </w:r>
            <w:r w:rsidR="00084B4A">
              <w:rPr>
                <w:sz w:val="16"/>
                <w:szCs w:val="16"/>
                <w:lang w:val="en-GB"/>
              </w:rPr>
              <w:t xml:space="preserve">billion </w:t>
            </w:r>
            <w:r w:rsidR="004D411F" w:rsidRPr="00084B4A">
              <w:rPr>
                <w:sz w:val="16"/>
                <w:szCs w:val="16"/>
                <w:lang w:val="en-GB"/>
              </w:rPr>
              <w:t xml:space="preserve">tonnes), </w:t>
            </w:r>
            <w:r w:rsidR="00084B4A">
              <w:rPr>
                <w:sz w:val="16"/>
                <w:szCs w:val="16"/>
                <w:lang w:val="en-GB"/>
              </w:rPr>
              <w:t>diamonds, gold</w:t>
            </w:r>
            <w:r w:rsidR="004D411F" w:rsidRPr="00084B4A">
              <w:rPr>
                <w:sz w:val="16"/>
                <w:szCs w:val="16"/>
                <w:lang w:val="en-GB"/>
              </w:rPr>
              <w:t xml:space="preserve">, etc. </w:t>
            </w:r>
            <w:r>
              <w:rPr>
                <w:sz w:val="16"/>
                <w:szCs w:val="16"/>
                <w:lang w:val="en-GB"/>
              </w:rPr>
              <w:t>They are worked by multinationals</w:t>
            </w:r>
            <w:r w:rsidR="008B00B8">
              <w:rPr>
                <w:sz w:val="16"/>
                <w:szCs w:val="16"/>
                <w:lang w:val="en-GB"/>
              </w:rPr>
              <w:t>, some of which</w:t>
            </w:r>
            <w:r>
              <w:rPr>
                <w:sz w:val="16"/>
                <w:szCs w:val="16"/>
                <w:lang w:val="en-GB"/>
              </w:rPr>
              <w:t xml:space="preserve"> have been active in Guinea</w:t>
            </w:r>
            <w:r w:rsidR="008B00B8">
              <w:rPr>
                <w:sz w:val="16"/>
                <w:szCs w:val="16"/>
                <w:lang w:val="en-GB"/>
              </w:rPr>
              <w:t xml:space="preserve"> </w:t>
            </w:r>
            <w:r>
              <w:rPr>
                <w:sz w:val="16"/>
                <w:szCs w:val="16"/>
                <w:lang w:val="en-GB"/>
              </w:rPr>
              <w:t xml:space="preserve">since the 1960s. </w:t>
            </w:r>
            <w:r w:rsidRPr="002810DD">
              <w:rPr>
                <w:sz w:val="16"/>
                <w:szCs w:val="16"/>
                <w:lang w:val="en-GB"/>
              </w:rPr>
              <w:t>Small-scale</w:t>
            </w:r>
            <w:r>
              <w:rPr>
                <w:sz w:val="16"/>
                <w:szCs w:val="16"/>
                <w:lang w:val="en-GB"/>
              </w:rPr>
              <w:t xml:space="preserve"> </w:t>
            </w:r>
            <w:r w:rsidR="00142F19">
              <w:rPr>
                <w:sz w:val="16"/>
                <w:szCs w:val="16"/>
                <w:lang w:val="en-GB"/>
              </w:rPr>
              <w:t xml:space="preserve">(especially gold and diamond) </w:t>
            </w:r>
            <w:r w:rsidR="008B00B8">
              <w:rPr>
                <w:sz w:val="16"/>
                <w:szCs w:val="16"/>
                <w:lang w:val="en-GB"/>
              </w:rPr>
              <w:t xml:space="preserve">mining </w:t>
            </w:r>
            <w:r w:rsidR="00D311AE">
              <w:rPr>
                <w:sz w:val="16"/>
                <w:szCs w:val="16"/>
                <w:lang w:val="en-GB"/>
              </w:rPr>
              <w:t>is also expanding</w:t>
            </w:r>
            <w:r w:rsidR="00142F19">
              <w:rPr>
                <w:sz w:val="16"/>
                <w:szCs w:val="16"/>
                <w:lang w:val="en-GB"/>
              </w:rPr>
              <w:t xml:space="preserve"> and</w:t>
            </w:r>
            <w:r w:rsidR="00186A62">
              <w:rPr>
                <w:sz w:val="16"/>
                <w:szCs w:val="16"/>
                <w:lang w:val="en-GB"/>
              </w:rPr>
              <w:t xml:space="preserve"> directly or indirectly occupies</w:t>
            </w:r>
            <w:r w:rsidR="00142F19">
              <w:rPr>
                <w:sz w:val="16"/>
                <w:szCs w:val="16"/>
                <w:lang w:val="en-GB"/>
              </w:rPr>
              <w:t xml:space="preserve"> more </w:t>
            </w:r>
            <w:r w:rsidR="00ED2043">
              <w:rPr>
                <w:sz w:val="16"/>
                <w:szCs w:val="16"/>
                <w:lang w:val="en-GB"/>
              </w:rPr>
              <w:t xml:space="preserve">than 100,000 people. </w:t>
            </w:r>
          </w:p>
          <w:p w:rsidR="004D411F" w:rsidRPr="00D311AE" w:rsidRDefault="004D411F" w:rsidP="000B6618">
            <w:pPr>
              <w:spacing w:line="276" w:lineRule="auto"/>
              <w:rPr>
                <w:sz w:val="16"/>
                <w:szCs w:val="16"/>
                <w:lang w:val="en-GB"/>
              </w:rPr>
            </w:pPr>
          </w:p>
          <w:p w:rsidR="004D411F" w:rsidRPr="00ED2043" w:rsidRDefault="00ED2043" w:rsidP="00ED2043">
            <w:pPr>
              <w:spacing w:line="276" w:lineRule="auto"/>
              <w:rPr>
                <w:sz w:val="16"/>
                <w:szCs w:val="16"/>
                <w:lang w:val="en-GB"/>
              </w:rPr>
            </w:pPr>
            <w:r w:rsidRPr="00ED2043">
              <w:rPr>
                <w:sz w:val="16"/>
                <w:szCs w:val="16"/>
                <w:lang w:val="en-GB"/>
              </w:rPr>
              <w:t xml:space="preserve">The industrial mining sector is the leading consumer of conventional energy (electricity and hydrocarbons) in Guinea. </w:t>
            </w:r>
            <w:r>
              <w:rPr>
                <w:sz w:val="16"/>
                <w:szCs w:val="16"/>
                <w:lang w:val="en-GB"/>
              </w:rPr>
              <w:t>It comprises self-producers of power who</w:t>
            </w:r>
            <w:r w:rsidR="004D411F" w:rsidRPr="00ED2043">
              <w:rPr>
                <w:sz w:val="16"/>
                <w:szCs w:val="16"/>
                <w:lang w:val="en-GB"/>
              </w:rPr>
              <w:t xml:space="preserve"> </w:t>
            </w:r>
            <w:r w:rsidRPr="00ED2043">
              <w:rPr>
                <w:sz w:val="16"/>
                <w:szCs w:val="16"/>
                <w:lang w:val="en-GB"/>
              </w:rPr>
              <w:t xml:space="preserve">consume almost half (47%) of the conventional primary energy available. </w:t>
            </w:r>
          </w:p>
          <w:p w:rsidR="009A39F5" w:rsidRPr="00ED2043" w:rsidRDefault="009A39F5" w:rsidP="000B6618">
            <w:pPr>
              <w:spacing w:line="276" w:lineRule="auto"/>
              <w:rPr>
                <w:b/>
                <w:sz w:val="16"/>
                <w:szCs w:val="16"/>
                <w:lang w:val="en-GB"/>
              </w:rPr>
            </w:pPr>
          </w:p>
        </w:tc>
        <w:tc>
          <w:tcPr>
            <w:tcW w:w="3118" w:type="dxa"/>
          </w:tcPr>
          <w:p w:rsidR="00E76AE3" w:rsidRPr="00ED2043" w:rsidRDefault="00186A62" w:rsidP="00186A62">
            <w:pPr>
              <w:numPr>
                <w:ilvl w:val="0"/>
                <w:numId w:val="11"/>
              </w:numPr>
              <w:spacing w:after="0" w:line="276" w:lineRule="auto"/>
              <w:ind w:left="176" w:firstLine="0"/>
              <w:contextualSpacing/>
              <w:rPr>
                <w:sz w:val="16"/>
                <w:szCs w:val="16"/>
                <w:lang w:val="en-GB"/>
              </w:rPr>
            </w:pPr>
            <w:r>
              <w:rPr>
                <w:sz w:val="16"/>
                <w:szCs w:val="16"/>
                <w:lang w:val="en-GB"/>
              </w:rPr>
              <w:lastRenderedPageBreak/>
              <w:t xml:space="preserve">Strengthen </w:t>
            </w:r>
            <w:r w:rsidR="00ED2043" w:rsidRPr="00ED2043">
              <w:rPr>
                <w:sz w:val="16"/>
                <w:szCs w:val="16"/>
                <w:lang w:val="en-GB"/>
              </w:rPr>
              <w:t>enforcement of the 2013 Mining Code, one of the pillars of which is</w:t>
            </w:r>
            <w:r>
              <w:rPr>
                <w:sz w:val="16"/>
                <w:szCs w:val="16"/>
                <w:lang w:val="en-GB"/>
              </w:rPr>
              <w:t xml:space="preserve"> respect for the </w:t>
            </w:r>
            <w:r w:rsidR="00ED2043" w:rsidRPr="00ED2043">
              <w:rPr>
                <w:sz w:val="16"/>
                <w:szCs w:val="16"/>
                <w:lang w:val="en-GB"/>
              </w:rPr>
              <w:t xml:space="preserve">environment and compliance with the Environment Code </w:t>
            </w:r>
            <w:r w:rsidR="00ED2043">
              <w:rPr>
                <w:sz w:val="16"/>
                <w:szCs w:val="16"/>
                <w:lang w:val="en-GB"/>
              </w:rPr>
              <w:t>(and its implementing provisions</w:t>
            </w:r>
            <w:r w:rsidR="00981532" w:rsidRPr="00ED2043">
              <w:rPr>
                <w:sz w:val="16"/>
                <w:szCs w:val="16"/>
                <w:lang w:val="en-GB"/>
              </w:rPr>
              <w:t>);</w:t>
            </w:r>
          </w:p>
          <w:p w:rsidR="004D411F" w:rsidRPr="000636E0" w:rsidRDefault="00E76AE3" w:rsidP="00186A62">
            <w:pPr>
              <w:numPr>
                <w:ilvl w:val="0"/>
                <w:numId w:val="11"/>
              </w:numPr>
              <w:spacing w:after="0" w:line="276" w:lineRule="auto"/>
              <w:ind w:left="176" w:firstLine="0"/>
              <w:contextualSpacing/>
              <w:rPr>
                <w:sz w:val="16"/>
                <w:szCs w:val="16"/>
                <w:lang w:val="en-GB"/>
              </w:rPr>
            </w:pPr>
            <w:r w:rsidRPr="000636E0">
              <w:rPr>
                <w:sz w:val="16"/>
                <w:szCs w:val="16"/>
                <w:lang w:val="en-GB"/>
              </w:rPr>
              <w:t>I</w:t>
            </w:r>
            <w:r w:rsidR="00AA454C" w:rsidRPr="000636E0">
              <w:rPr>
                <w:sz w:val="16"/>
                <w:szCs w:val="16"/>
                <w:lang w:val="en-GB"/>
              </w:rPr>
              <w:t>nsist that the impacts of climate change are taken into account</w:t>
            </w:r>
            <w:r w:rsidR="000A32D2">
              <w:rPr>
                <w:sz w:val="16"/>
                <w:szCs w:val="16"/>
                <w:lang w:val="en-GB"/>
              </w:rPr>
              <w:t xml:space="preserve"> by </w:t>
            </w:r>
            <w:r w:rsidR="000A32D2" w:rsidRPr="000636E0">
              <w:rPr>
                <w:sz w:val="16"/>
                <w:szCs w:val="16"/>
                <w:lang w:val="en-GB"/>
              </w:rPr>
              <w:t xml:space="preserve">all traditional or modern </w:t>
            </w:r>
            <w:r w:rsidR="000A32D2">
              <w:rPr>
                <w:sz w:val="16"/>
                <w:szCs w:val="16"/>
                <w:lang w:val="en-GB"/>
              </w:rPr>
              <w:t>mining projects</w:t>
            </w:r>
            <w:r w:rsidR="00AA454C" w:rsidRPr="000636E0">
              <w:rPr>
                <w:sz w:val="16"/>
                <w:szCs w:val="16"/>
                <w:lang w:val="en-GB"/>
              </w:rPr>
              <w:t xml:space="preserve"> in the</w:t>
            </w:r>
            <w:r w:rsidR="000A32D2">
              <w:rPr>
                <w:sz w:val="16"/>
                <w:szCs w:val="16"/>
                <w:lang w:val="en-GB"/>
              </w:rPr>
              <w:t>ir</w:t>
            </w:r>
            <w:r w:rsidR="00AA454C" w:rsidRPr="000636E0">
              <w:rPr>
                <w:sz w:val="16"/>
                <w:szCs w:val="16"/>
                <w:lang w:val="en-GB"/>
              </w:rPr>
              <w:t xml:space="preserve"> </w:t>
            </w:r>
            <w:r w:rsidR="00AA454C" w:rsidRPr="000636E0">
              <w:rPr>
                <w:sz w:val="16"/>
                <w:szCs w:val="16"/>
                <w:lang w:val="en-GB"/>
              </w:rPr>
              <w:lastRenderedPageBreak/>
              <w:t>Environmental and Social Management Plans</w:t>
            </w:r>
            <w:r w:rsidR="00C43126" w:rsidRPr="000636E0">
              <w:rPr>
                <w:sz w:val="16"/>
                <w:szCs w:val="16"/>
                <w:lang w:val="en-GB"/>
              </w:rPr>
              <w:t>;</w:t>
            </w:r>
          </w:p>
          <w:p w:rsidR="00444DAC" w:rsidRPr="000636E0" w:rsidRDefault="00444DAC" w:rsidP="00186A62">
            <w:pPr>
              <w:pStyle w:val="Commentaire"/>
              <w:numPr>
                <w:ilvl w:val="0"/>
                <w:numId w:val="11"/>
              </w:numPr>
              <w:spacing w:line="276" w:lineRule="auto"/>
              <w:ind w:left="176" w:firstLine="0"/>
              <w:jc w:val="both"/>
              <w:rPr>
                <w:rFonts w:ascii="Verdana" w:hAnsi="Verdana"/>
                <w:sz w:val="16"/>
                <w:szCs w:val="16"/>
                <w:lang w:val="en-GB"/>
              </w:rPr>
            </w:pPr>
            <w:r w:rsidRPr="000636E0">
              <w:rPr>
                <w:rFonts w:ascii="Verdana" w:hAnsi="Verdana"/>
                <w:sz w:val="16"/>
                <w:szCs w:val="16"/>
                <w:lang w:val="en-GB"/>
              </w:rPr>
              <w:t>Evalu</w:t>
            </w:r>
            <w:r w:rsidR="000636E0" w:rsidRPr="000636E0">
              <w:rPr>
                <w:rFonts w:ascii="Verdana" w:hAnsi="Verdana"/>
                <w:sz w:val="16"/>
                <w:szCs w:val="16"/>
                <w:lang w:val="en-GB"/>
              </w:rPr>
              <w:t>at</w:t>
            </w:r>
            <w:r w:rsidRPr="000636E0">
              <w:rPr>
                <w:rFonts w:ascii="Verdana" w:hAnsi="Verdana"/>
                <w:sz w:val="16"/>
                <w:szCs w:val="16"/>
                <w:lang w:val="en-GB"/>
              </w:rPr>
              <w:t xml:space="preserve">e </w:t>
            </w:r>
            <w:r w:rsidR="000636E0" w:rsidRPr="000636E0">
              <w:rPr>
                <w:rFonts w:ascii="Verdana" w:hAnsi="Verdana"/>
                <w:sz w:val="16"/>
                <w:szCs w:val="16"/>
                <w:lang w:val="en-GB"/>
              </w:rPr>
              <w:t xml:space="preserve">the feasibility of establishing and operating a </w:t>
            </w:r>
            <w:r w:rsidR="000636E0">
              <w:rPr>
                <w:rFonts w:ascii="Verdana" w:hAnsi="Verdana"/>
                <w:sz w:val="16"/>
                <w:szCs w:val="16"/>
                <w:lang w:val="en-GB"/>
              </w:rPr>
              <w:t xml:space="preserve">financial </w:t>
            </w:r>
            <w:r w:rsidR="000636E0" w:rsidRPr="000636E0">
              <w:rPr>
                <w:rFonts w:ascii="Verdana" w:hAnsi="Verdana"/>
                <w:sz w:val="16"/>
                <w:szCs w:val="16"/>
                <w:lang w:val="en-GB"/>
              </w:rPr>
              <w:t>mechanism</w:t>
            </w:r>
            <w:r w:rsidR="000636E0">
              <w:rPr>
                <w:rFonts w:ascii="Verdana" w:hAnsi="Verdana"/>
                <w:sz w:val="16"/>
                <w:szCs w:val="16"/>
                <w:lang w:val="en-GB"/>
              </w:rPr>
              <w:t xml:space="preserve"> for the mining sector</w:t>
            </w:r>
            <w:r w:rsidR="000636E0" w:rsidRPr="000636E0">
              <w:rPr>
                <w:rFonts w:ascii="Verdana" w:hAnsi="Verdana"/>
                <w:sz w:val="16"/>
                <w:szCs w:val="16"/>
                <w:lang w:val="en-GB"/>
              </w:rPr>
              <w:t xml:space="preserve"> to fund the contribution to t</w:t>
            </w:r>
            <w:r w:rsidR="000636E0">
              <w:rPr>
                <w:rFonts w:ascii="Verdana" w:hAnsi="Verdana"/>
                <w:sz w:val="16"/>
                <w:szCs w:val="16"/>
                <w:lang w:val="en-GB"/>
              </w:rPr>
              <w:t>he fight against climate change</w:t>
            </w:r>
            <w:r w:rsidR="00B95E5E" w:rsidRPr="000636E0">
              <w:rPr>
                <w:rFonts w:ascii="Verdana" w:hAnsi="Verdana"/>
                <w:sz w:val="16"/>
                <w:szCs w:val="16"/>
                <w:lang w:val="en-GB"/>
              </w:rPr>
              <w:t>;</w:t>
            </w:r>
          </w:p>
          <w:p w:rsidR="004D411F" w:rsidRPr="000636E0" w:rsidRDefault="000636E0" w:rsidP="000636E0">
            <w:pPr>
              <w:numPr>
                <w:ilvl w:val="0"/>
                <w:numId w:val="11"/>
              </w:numPr>
              <w:spacing w:after="0" w:line="276" w:lineRule="auto"/>
              <w:ind w:left="176" w:firstLine="0"/>
              <w:contextualSpacing/>
              <w:rPr>
                <w:sz w:val="16"/>
                <w:szCs w:val="16"/>
                <w:lang w:val="en-GB"/>
              </w:rPr>
            </w:pPr>
            <w:r w:rsidRPr="000636E0">
              <w:rPr>
                <w:sz w:val="16"/>
                <w:szCs w:val="16"/>
                <w:lang w:val="en-GB"/>
              </w:rPr>
              <w:t xml:space="preserve">Boost the sector's energy efficiency (the potential for improving energy efficiency </w:t>
            </w:r>
            <w:r>
              <w:rPr>
                <w:sz w:val="16"/>
                <w:szCs w:val="16"/>
                <w:lang w:val="en-GB"/>
              </w:rPr>
              <w:t xml:space="preserve">has been assessed at </w:t>
            </w:r>
            <w:r w:rsidR="004D411F" w:rsidRPr="000636E0">
              <w:rPr>
                <w:sz w:val="16"/>
                <w:szCs w:val="16"/>
                <w:lang w:val="en-GB"/>
              </w:rPr>
              <w:t>51</w:t>
            </w:r>
            <w:r>
              <w:rPr>
                <w:sz w:val="16"/>
                <w:szCs w:val="16"/>
                <w:lang w:val="en-GB"/>
              </w:rPr>
              <w:t>,</w:t>
            </w:r>
            <w:r w:rsidR="004D411F" w:rsidRPr="000636E0">
              <w:rPr>
                <w:sz w:val="16"/>
                <w:szCs w:val="16"/>
                <w:lang w:val="en-GB"/>
              </w:rPr>
              <w:t>016 t</w:t>
            </w:r>
            <w:r>
              <w:rPr>
                <w:sz w:val="16"/>
                <w:szCs w:val="16"/>
                <w:lang w:val="en-GB"/>
              </w:rPr>
              <w:t>oe</w:t>
            </w:r>
            <w:r w:rsidR="004D411F" w:rsidRPr="000636E0">
              <w:rPr>
                <w:sz w:val="16"/>
                <w:szCs w:val="16"/>
                <w:lang w:val="en-GB"/>
              </w:rPr>
              <w:t>/</w:t>
            </w:r>
            <w:r>
              <w:rPr>
                <w:sz w:val="16"/>
                <w:szCs w:val="16"/>
                <w:lang w:val="en-GB"/>
              </w:rPr>
              <w:t>ye</w:t>
            </w:r>
            <w:r w:rsidR="004D411F" w:rsidRPr="000636E0">
              <w:rPr>
                <w:sz w:val="16"/>
                <w:szCs w:val="16"/>
                <w:lang w:val="en-GB"/>
              </w:rPr>
              <w:t>a</w:t>
            </w:r>
            <w:r>
              <w:rPr>
                <w:sz w:val="16"/>
                <w:szCs w:val="16"/>
                <w:lang w:val="en-GB"/>
              </w:rPr>
              <w:t>r</w:t>
            </w:r>
            <w:r w:rsidR="004D411F" w:rsidRPr="000636E0">
              <w:rPr>
                <w:sz w:val="16"/>
                <w:szCs w:val="16"/>
                <w:lang w:val="en-GB"/>
              </w:rPr>
              <w:t>)</w:t>
            </w:r>
            <w:r w:rsidR="000D37A0" w:rsidRPr="000636E0">
              <w:rPr>
                <w:sz w:val="16"/>
                <w:szCs w:val="16"/>
                <w:lang w:val="en-GB"/>
              </w:rPr>
              <w:t>;</w:t>
            </w:r>
          </w:p>
          <w:p w:rsidR="004D411F" w:rsidRPr="007B1CAD" w:rsidRDefault="00186A62" w:rsidP="00186A62">
            <w:pPr>
              <w:numPr>
                <w:ilvl w:val="0"/>
                <w:numId w:val="11"/>
              </w:numPr>
              <w:spacing w:after="0" w:line="276" w:lineRule="auto"/>
              <w:ind w:left="175" w:firstLine="0"/>
              <w:contextualSpacing/>
              <w:rPr>
                <w:sz w:val="16"/>
                <w:szCs w:val="16"/>
                <w:lang w:val="en-GB"/>
              </w:rPr>
            </w:pPr>
            <w:r>
              <w:rPr>
                <w:sz w:val="16"/>
                <w:szCs w:val="16"/>
                <w:lang w:val="en-GB"/>
              </w:rPr>
              <w:t>S</w:t>
            </w:r>
            <w:r w:rsidR="007B1CAD" w:rsidRPr="007B1CAD">
              <w:rPr>
                <w:sz w:val="16"/>
                <w:szCs w:val="16"/>
                <w:lang w:val="en-GB"/>
              </w:rPr>
              <w:t>upply this sector with</w:t>
            </w:r>
            <w:r>
              <w:rPr>
                <w:sz w:val="16"/>
                <w:szCs w:val="16"/>
                <w:lang w:val="en-GB"/>
              </w:rPr>
              <w:t xml:space="preserve"> electricity from renewable sources </w:t>
            </w:r>
            <w:r w:rsidR="007B1CAD" w:rsidRPr="007B1CAD">
              <w:rPr>
                <w:sz w:val="16"/>
                <w:szCs w:val="16"/>
                <w:lang w:val="en-GB"/>
              </w:rPr>
              <w:t xml:space="preserve">as far as possible. Predicted future </w:t>
            </w:r>
            <w:r>
              <w:rPr>
                <w:sz w:val="16"/>
                <w:szCs w:val="16"/>
                <w:lang w:val="en-GB"/>
              </w:rPr>
              <w:t xml:space="preserve">power </w:t>
            </w:r>
            <w:r w:rsidR="007B1CAD" w:rsidRPr="007B1CAD">
              <w:rPr>
                <w:sz w:val="16"/>
                <w:szCs w:val="16"/>
                <w:lang w:val="en-GB"/>
              </w:rPr>
              <w:t>demand from the mining sector</w:t>
            </w:r>
            <w:r w:rsidR="007B1CAD">
              <w:rPr>
                <w:sz w:val="16"/>
                <w:szCs w:val="16"/>
                <w:lang w:val="en-GB"/>
              </w:rPr>
              <w:t xml:space="preserve"> alone</w:t>
            </w:r>
            <w:r w:rsidR="007B1CAD" w:rsidRPr="007B1CAD">
              <w:rPr>
                <w:sz w:val="16"/>
                <w:szCs w:val="16"/>
                <w:lang w:val="en-GB"/>
              </w:rPr>
              <w:t xml:space="preserve">, in </w:t>
            </w:r>
            <w:r w:rsidR="004D411F" w:rsidRPr="007B1CAD">
              <w:rPr>
                <w:sz w:val="16"/>
                <w:szCs w:val="16"/>
                <w:lang w:val="en-GB"/>
              </w:rPr>
              <w:t>a</w:t>
            </w:r>
            <w:r w:rsidR="00435258">
              <w:rPr>
                <w:sz w:val="16"/>
                <w:szCs w:val="16"/>
                <w:lang w:val="en-GB"/>
              </w:rPr>
              <w:t xml:space="preserve"> high-growth</w:t>
            </w:r>
            <w:r w:rsidR="004D411F" w:rsidRPr="007B1CAD">
              <w:rPr>
                <w:sz w:val="16"/>
                <w:szCs w:val="16"/>
                <w:lang w:val="en-GB"/>
              </w:rPr>
              <w:t xml:space="preserve"> </w:t>
            </w:r>
            <w:r w:rsidR="005F216B" w:rsidRPr="007B1CAD">
              <w:rPr>
                <w:sz w:val="16"/>
                <w:szCs w:val="16"/>
                <w:lang w:val="en-GB"/>
              </w:rPr>
              <w:t>sc</w:t>
            </w:r>
            <w:r w:rsidR="00435258">
              <w:rPr>
                <w:sz w:val="16"/>
                <w:szCs w:val="16"/>
                <w:lang w:val="en-GB"/>
              </w:rPr>
              <w:t>e</w:t>
            </w:r>
            <w:r w:rsidR="005F216B" w:rsidRPr="007B1CAD">
              <w:rPr>
                <w:sz w:val="16"/>
                <w:szCs w:val="16"/>
                <w:lang w:val="en-GB"/>
              </w:rPr>
              <w:t>nario</w:t>
            </w:r>
            <w:r w:rsidR="004D411F" w:rsidRPr="007B1CAD">
              <w:rPr>
                <w:sz w:val="16"/>
                <w:szCs w:val="16"/>
                <w:lang w:val="en-GB"/>
              </w:rPr>
              <w:t xml:space="preserve"> (</w:t>
            </w:r>
            <w:r w:rsidR="007B1CAD" w:rsidRPr="007B1CAD">
              <w:rPr>
                <w:sz w:val="16"/>
                <w:szCs w:val="16"/>
                <w:lang w:val="en-GB"/>
              </w:rPr>
              <w:t>with two aluminium foundries and one steelworks)</w:t>
            </w:r>
            <w:r w:rsidR="003876DC">
              <w:rPr>
                <w:sz w:val="16"/>
                <w:szCs w:val="16"/>
                <w:lang w:val="en-GB"/>
              </w:rPr>
              <w:t>,</w:t>
            </w:r>
            <w:r w:rsidR="007B1CAD" w:rsidRPr="007B1CAD">
              <w:rPr>
                <w:sz w:val="16"/>
                <w:szCs w:val="16"/>
                <w:lang w:val="en-GB"/>
              </w:rPr>
              <w:t xml:space="preserve"> </w:t>
            </w:r>
            <w:r w:rsidR="007B1CAD">
              <w:rPr>
                <w:sz w:val="16"/>
                <w:szCs w:val="16"/>
                <w:lang w:val="en-GB"/>
              </w:rPr>
              <w:t>could absorb more than 80% of the hydroelectric potential (6000 MW</w:t>
            </w:r>
            <w:r w:rsidR="00435258">
              <w:rPr>
                <w:sz w:val="16"/>
                <w:szCs w:val="16"/>
                <w:lang w:val="en-GB"/>
              </w:rPr>
              <w:t>)</w:t>
            </w:r>
            <w:r w:rsidR="004D411F" w:rsidRPr="007B1CAD">
              <w:rPr>
                <w:sz w:val="16"/>
                <w:szCs w:val="16"/>
                <w:lang w:val="en-GB"/>
              </w:rPr>
              <w:t xml:space="preserve"> i</w:t>
            </w:r>
            <w:r w:rsidR="007B1CAD">
              <w:rPr>
                <w:sz w:val="16"/>
                <w:szCs w:val="16"/>
                <w:lang w:val="en-GB"/>
              </w:rPr>
              <w:t>dentified to date</w:t>
            </w:r>
            <w:r w:rsidR="004D411F" w:rsidRPr="007B1CAD">
              <w:rPr>
                <w:sz w:val="16"/>
                <w:szCs w:val="16"/>
                <w:lang w:val="en-GB"/>
              </w:rPr>
              <w:t xml:space="preserve">. </w:t>
            </w:r>
          </w:p>
          <w:p w:rsidR="009A39F5" w:rsidRPr="007B1CAD" w:rsidRDefault="009A39F5" w:rsidP="000B6618">
            <w:pPr>
              <w:spacing w:line="276" w:lineRule="auto"/>
              <w:rPr>
                <w:b/>
                <w:sz w:val="16"/>
                <w:szCs w:val="16"/>
                <w:lang w:val="en-GB"/>
              </w:rPr>
            </w:pPr>
          </w:p>
        </w:tc>
        <w:tc>
          <w:tcPr>
            <w:tcW w:w="1731" w:type="dxa"/>
          </w:tcPr>
          <w:p w:rsidR="00444DAC" w:rsidRPr="00AA454C" w:rsidRDefault="00AA454C" w:rsidP="00AA454C">
            <w:pPr>
              <w:spacing w:line="276" w:lineRule="auto"/>
              <w:rPr>
                <w:sz w:val="16"/>
                <w:lang w:val="en-GB"/>
              </w:rPr>
            </w:pPr>
            <w:r w:rsidRPr="00AA454C">
              <w:rPr>
                <w:sz w:val="16"/>
                <w:lang w:val="en-GB"/>
              </w:rPr>
              <w:lastRenderedPageBreak/>
              <w:t>The mitigation potential of this commitment (energy efficiency component</w:t>
            </w:r>
            <w:r w:rsidR="00444DAC" w:rsidRPr="00AA454C">
              <w:rPr>
                <w:sz w:val="16"/>
                <w:lang w:val="en-GB"/>
              </w:rPr>
              <w:t>)</w:t>
            </w:r>
            <w:r w:rsidR="00186A62">
              <w:rPr>
                <w:sz w:val="16"/>
                <w:lang w:val="en-GB"/>
              </w:rPr>
              <w:t xml:space="preserve"> could b</w:t>
            </w:r>
            <w:r w:rsidRPr="00AA454C">
              <w:rPr>
                <w:sz w:val="16"/>
                <w:lang w:val="en-GB"/>
              </w:rPr>
              <w:t>e</w:t>
            </w:r>
            <w:r w:rsidR="003876DC">
              <w:rPr>
                <w:sz w:val="16"/>
                <w:lang w:val="en-GB"/>
              </w:rPr>
              <w:t xml:space="preserve"> up to</w:t>
            </w:r>
            <w:r w:rsidRPr="00AA454C">
              <w:rPr>
                <w:sz w:val="16"/>
                <w:lang w:val="en-GB"/>
              </w:rPr>
              <w:t xml:space="preserve"> a </w:t>
            </w:r>
            <w:r w:rsidRPr="00AA454C">
              <w:rPr>
                <w:b/>
                <w:sz w:val="16"/>
                <w:lang w:val="en-GB"/>
              </w:rPr>
              <w:t xml:space="preserve">total of </w:t>
            </w:r>
            <w:r w:rsidR="00444DAC" w:rsidRPr="00AA454C">
              <w:rPr>
                <w:b/>
                <w:sz w:val="16"/>
                <w:lang w:val="en-GB"/>
              </w:rPr>
              <w:t>9</w:t>
            </w:r>
            <w:r w:rsidR="008B00B8">
              <w:rPr>
                <w:b/>
                <w:sz w:val="16"/>
                <w:lang w:val="en-GB"/>
              </w:rPr>
              <w:t>m</w:t>
            </w:r>
            <w:r w:rsidRPr="00AA454C">
              <w:rPr>
                <w:b/>
                <w:sz w:val="16"/>
                <w:lang w:val="en-GB"/>
              </w:rPr>
              <w:t xml:space="preserve"> </w:t>
            </w:r>
            <w:r w:rsidR="00444DAC" w:rsidRPr="00AA454C">
              <w:rPr>
                <w:b/>
                <w:sz w:val="16"/>
                <w:lang w:val="en-GB"/>
              </w:rPr>
              <w:t>t</w:t>
            </w:r>
            <w:r w:rsidRPr="00AA454C">
              <w:rPr>
                <w:b/>
                <w:sz w:val="16"/>
                <w:lang w:val="en-GB"/>
              </w:rPr>
              <w:t>onnes</w:t>
            </w:r>
            <w:r w:rsidR="00444DAC" w:rsidRPr="00AA454C">
              <w:rPr>
                <w:b/>
                <w:sz w:val="16"/>
                <w:lang w:val="en-GB"/>
              </w:rPr>
              <w:t xml:space="preserve"> CO2e</w:t>
            </w:r>
            <w:r w:rsidRPr="00AA454C">
              <w:rPr>
                <w:b/>
                <w:sz w:val="16"/>
                <w:lang w:val="en-GB"/>
              </w:rPr>
              <w:t>q</w:t>
            </w:r>
            <w:r w:rsidR="00444DAC" w:rsidRPr="00AA454C">
              <w:rPr>
                <w:b/>
                <w:sz w:val="16"/>
                <w:lang w:val="en-GB"/>
              </w:rPr>
              <w:t xml:space="preserve"> </w:t>
            </w:r>
            <w:r w:rsidRPr="00AA454C">
              <w:rPr>
                <w:b/>
                <w:sz w:val="16"/>
                <w:lang w:val="en-GB"/>
              </w:rPr>
              <w:t>over the next 15 years</w:t>
            </w:r>
            <w:r w:rsidR="00444DAC" w:rsidRPr="00AA454C">
              <w:rPr>
                <w:b/>
                <w:sz w:val="16"/>
                <w:lang w:val="en-GB"/>
              </w:rPr>
              <w:t>.</w:t>
            </w:r>
          </w:p>
          <w:p w:rsidR="009A39F5" w:rsidRPr="00AA454C" w:rsidRDefault="009A39F5" w:rsidP="000B6618">
            <w:pPr>
              <w:spacing w:line="276" w:lineRule="auto"/>
              <w:rPr>
                <w:b/>
                <w:sz w:val="16"/>
                <w:szCs w:val="16"/>
                <w:lang w:val="en-GB"/>
              </w:rPr>
            </w:pPr>
          </w:p>
        </w:tc>
      </w:tr>
      <w:tr w:rsidR="00393909" w:rsidRPr="00853997" w:rsidTr="00393909">
        <w:tc>
          <w:tcPr>
            <w:tcW w:w="10344" w:type="dxa"/>
            <w:gridSpan w:val="4"/>
            <w:tcBorders>
              <w:bottom w:val="single" w:sz="4" w:space="0" w:color="auto"/>
            </w:tcBorders>
          </w:tcPr>
          <w:p w:rsidR="00393909" w:rsidRPr="00884569" w:rsidRDefault="00435258" w:rsidP="00393909">
            <w:pPr>
              <w:pStyle w:val="Titre3"/>
              <w:spacing w:line="276" w:lineRule="auto"/>
              <w:rPr>
                <w:lang w:val="en-GB"/>
              </w:rPr>
            </w:pPr>
            <w:bookmarkStart w:id="21" w:name="_Toc431271797"/>
            <w:bookmarkStart w:id="22" w:name="_Toc431272535"/>
            <w:bookmarkStart w:id="23" w:name="_Toc431975912"/>
            <w:r w:rsidRPr="00884569">
              <w:rPr>
                <w:lang w:val="en-GB"/>
              </w:rPr>
              <w:lastRenderedPageBreak/>
              <w:t>G</w:t>
            </w:r>
            <w:r w:rsidR="00393909" w:rsidRPr="00884569">
              <w:rPr>
                <w:lang w:val="en-GB"/>
              </w:rPr>
              <w:t>a</w:t>
            </w:r>
            <w:r w:rsidRPr="00884569">
              <w:rPr>
                <w:lang w:val="en-GB"/>
              </w:rPr>
              <w:t>p</w:t>
            </w:r>
            <w:r w:rsidR="00393909" w:rsidRPr="00884569">
              <w:rPr>
                <w:lang w:val="en-GB"/>
              </w:rPr>
              <w:t>s, barri</w:t>
            </w:r>
            <w:r w:rsidRPr="00884569">
              <w:rPr>
                <w:lang w:val="en-GB"/>
              </w:rPr>
              <w:t>ers and need</w:t>
            </w:r>
            <w:r w:rsidR="00393909" w:rsidRPr="00884569">
              <w:rPr>
                <w:lang w:val="en-GB"/>
              </w:rPr>
              <w:t>s</w:t>
            </w:r>
            <w:bookmarkEnd w:id="21"/>
            <w:bookmarkEnd w:id="22"/>
            <w:bookmarkEnd w:id="23"/>
          </w:p>
          <w:p w:rsidR="00393909" w:rsidRPr="00884569" w:rsidRDefault="00435258" w:rsidP="008312B3">
            <w:pPr>
              <w:spacing w:line="276" w:lineRule="auto"/>
              <w:rPr>
                <w:sz w:val="16"/>
                <w:lang w:val="en-GB"/>
              </w:rPr>
            </w:pPr>
            <w:r w:rsidRPr="00D311AE">
              <w:rPr>
                <w:sz w:val="16"/>
                <w:lang w:val="en-GB"/>
              </w:rPr>
              <w:t xml:space="preserve">The major mining companies </w:t>
            </w:r>
            <w:r w:rsidR="00D311AE" w:rsidRPr="00D311AE">
              <w:rPr>
                <w:sz w:val="16"/>
                <w:lang w:val="en-GB"/>
              </w:rPr>
              <w:t>are partially applying the new requirements of the 2013 Mining Code</w:t>
            </w:r>
            <w:r w:rsidR="00186A62">
              <w:rPr>
                <w:sz w:val="16"/>
                <w:lang w:val="en-GB"/>
              </w:rPr>
              <w:t xml:space="preserve"> with regard to</w:t>
            </w:r>
            <w:r w:rsidR="00D311AE" w:rsidRPr="00D311AE">
              <w:rPr>
                <w:sz w:val="16"/>
                <w:lang w:val="en-GB"/>
              </w:rPr>
              <w:t xml:space="preserve"> carrying out environmental and social impact studies prior to</w:t>
            </w:r>
            <w:r w:rsidR="00F37012">
              <w:rPr>
                <w:sz w:val="16"/>
                <w:lang w:val="en-GB"/>
              </w:rPr>
              <w:t xml:space="preserve"> any damaging intervention</w:t>
            </w:r>
            <w:r w:rsidR="007E550D" w:rsidRPr="00D311AE">
              <w:rPr>
                <w:sz w:val="16"/>
                <w:lang w:val="en-GB"/>
              </w:rPr>
              <w:t xml:space="preserve">, </w:t>
            </w:r>
            <w:r w:rsidR="00D311AE" w:rsidRPr="00D311AE">
              <w:rPr>
                <w:sz w:val="16"/>
                <w:lang w:val="en-GB"/>
              </w:rPr>
              <w:t xml:space="preserve">compulsory compensation and rehabilitation of </w:t>
            </w:r>
            <w:r w:rsidR="00186A62">
              <w:rPr>
                <w:sz w:val="16"/>
                <w:lang w:val="en-GB"/>
              </w:rPr>
              <w:t>former mines</w:t>
            </w:r>
            <w:r w:rsidR="00D311AE" w:rsidRPr="00D311AE">
              <w:rPr>
                <w:sz w:val="16"/>
                <w:lang w:val="en-GB"/>
              </w:rPr>
              <w:t>. This Social and Environmental Responsibility (SER) commitment could be</w:t>
            </w:r>
            <w:r w:rsidR="00F37012">
              <w:rPr>
                <w:sz w:val="16"/>
                <w:lang w:val="en-GB"/>
              </w:rPr>
              <w:t xml:space="preserve"> backed up</w:t>
            </w:r>
            <w:r w:rsidR="008312B3">
              <w:rPr>
                <w:sz w:val="16"/>
                <w:lang w:val="en-GB"/>
              </w:rPr>
              <w:t xml:space="preserve"> with the inclusion </w:t>
            </w:r>
            <w:r w:rsidR="00D311AE" w:rsidRPr="00D311AE">
              <w:rPr>
                <w:sz w:val="16"/>
                <w:lang w:val="en-GB"/>
              </w:rPr>
              <w:t>of risks related to climate change and</w:t>
            </w:r>
            <w:r w:rsidR="008312B3">
              <w:rPr>
                <w:sz w:val="16"/>
                <w:lang w:val="en-GB"/>
              </w:rPr>
              <w:t xml:space="preserve"> a requirement </w:t>
            </w:r>
            <w:r w:rsidR="00D311AE" w:rsidRPr="00D311AE">
              <w:rPr>
                <w:sz w:val="16"/>
                <w:lang w:val="en-GB"/>
              </w:rPr>
              <w:t>to reduce the carbon footprint of</w:t>
            </w:r>
            <w:r w:rsidR="008312B3">
              <w:rPr>
                <w:sz w:val="16"/>
                <w:lang w:val="en-GB"/>
              </w:rPr>
              <w:t xml:space="preserve"> mining</w:t>
            </w:r>
            <w:r w:rsidR="00D311AE" w:rsidRPr="00D311AE">
              <w:rPr>
                <w:sz w:val="16"/>
                <w:lang w:val="en-GB"/>
              </w:rPr>
              <w:t xml:space="preserve"> throughout the value </w:t>
            </w:r>
            <w:r w:rsidR="008312B3">
              <w:rPr>
                <w:sz w:val="16"/>
                <w:lang w:val="en-GB"/>
              </w:rPr>
              <w:t>chain</w:t>
            </w:r>
            <w:r w:rsidR="00D311AE" w:rsidRPr="00D311AE">
              <w:rPr>
                <w:sz w:val="16"/>
                <w:lang w:val="en-GB"/>
              </w:rPr>
              <w:t xml:space="preserve">. </w:t>
            </w:r>
          </w:p>
          <w:p w:rsidR="00471739" w:rsidRPr="00884569" w:rsidRDefault="00D311AE" w:rsidP="00D311AE">
            <w:pPr>
              <w:spacing w:line="276" w:lineRule="auto"/>
              <w:rPr>
                <w:sz w:val="16"/>
                <w:lang w:val="en-GB"/>
              </w:rPr>
            </w:pPr>
            <w:r w:rsidRPr="00D311AE">
              <w:rPr>
                <w:sz w:val="16"/>
                <w:lang w:val="en-GB"/>
              </w:rPr>
              <w:t xml:space="preserve">Traditional mine-working, on the other hand, is more difficult to regulate; making people aware of legal provisions and raising their awareness of environmental issues could offer ways forward. </w:t>
            </w:r>
          </w:p>
          <w:p w:rsidR="00393909" w:rsidRPr="00884569" w:rsidRDefault="00D311AE" w:rsidP="00BB2D2C">
            <w:pPr>
              <w:spacing w:line="276" w:lineRule="auto"/>
              <w:rPr>
                <w:sz w:val="16"/>
                <w:lang w:val="en-GB"/>
              </w:rPr>
            </w:pPr>
            <w:r w:rsidRPr="00D311AE">
              <w:rPr>
                <w:sz w:val="16"/>
                <w:lang w:val="en-GB"/>
              </w:rPr>
              <w:t xml:space="preserve">The Environment Code and 2013 </w:t>
            </w:r>
            <w:r>
              <w:rPr>
                <w:sz w:val="16"/>
                <w:lang w:val="en-GB"/>
              </w:rPr>
              <w:t xml:space="preserve">Mining Code </w:t>
            </w:r>
            <w:r w:rsidRPr="00D311AE">
              <w:rPr>
                <w:sz w:val="16"/>
                <w:lang w:val="en-GB"/>
              </w:rPr>
              <w:t xml:space="preserve">provide </w:t>
            </w:r>
            <w:r>
              <w:rPr>
                <w:sz w:val="16"/>
                <w:lang w:val="en-GB"/>
              </w:rPr>
              <w:t xml:space="preserve">for </w:t>
            </w:r>
            <w:r w:rsidRPr="00D311AE">
              <w:rPr>
                <w:sz w:val="16"/>
                <w:lang w:val="en-GB"/>
              </w:rPr>
              <w:t>a certain number of</w:t>
            </w:r>
            <w:r>
              <w:rPr>
                <w:sz w:val="16"/>
                <w:lang w:val="en-GB"/>
              </w:rPr>
              <w:t xml:space="preserve"> taxes </w:t>
            </w:r>
            <w:r w:rsidRPr="00D311AE">
              <w:rPr>
                <w:sz w:val="16"/>
                <w:lang w:val="en-GB"/>
              </w:rPr>
              <w:t xml:space="preserve">and royalties. The explosive growth of the sector, as anticipated by the </w:t>
            </w:r>
            <w:r w:rsidR="00BB2D2C">
              <w:rPr>
                <w:sz w:val="16"/>
                <w:lang w:val="en-GB"/>
              </w:rPr>
              <w:t xml:space="preserve">Guinean </w:t>
            </w:r>
            <w:r w:rsidRPr="00D311AE">
              <w:rPr>
                <w:sz w:val="16"/>
                <w:lang w:val="en-GB"/>
              </w:rPr>
              <w:t xml:space="preserve">administration, could therefore generate significant revenue. It might be appropriate to use some of this revenue, or establish a new tax, to fund the fight against climate change. </w:t>
            </w:r>
          </w:p>
        </w:tc>
      </w:tr>
      <w:tr w:rsidR="00393909" w:rsidRPr="00853997" w:rsidTr="00393909">
        <w:tc>
          <w:tcPr>
            <w:tcW w:w="10344" w:type="dxa"/>
            <w:gridSpan w:val="4"/>
            <w:tcBorders>
              <w:left w:val="nil"/>
              <w:right w:val="nil"/>
            </w:tcBorders>
          </w:tcPr>
          <w:p w:rsidR="001F3BF5" w:rsidRPr="00884569" w:rsidRDefault="001F3BF5" w:rsidP="000B6618">
            <w:pPr>
              <w:spacing w:line="276" w:lineRule="auto"/>
              <w:rPr>
                <w:sz w:val="16"/>
                <w:lang w:val="en-GB"/>
              </w:rPr>
            </w:pPr>
          </w:p>
        </w:tc>
      </w:tr>
      <w:tr w:rsidR="00482049" w:rsidRPr="00853997" w:rsidTr="00482049">
        <w:tc>
          <w:tcPr>
            <w:tcW w:w="1526" w:type="dxa"/>
          </w:tcPr>
          <w:p w:rsidR="00444DAC" w:rsidRPr="007D5F2E" w:rsidRDefault="00D311AE" w:rsidP="00D311AE">
            <w:pPr>
              <w:spacing w:line="276" w:lineRule="auto"/>
              <w:rPr>
                <w:b/>
                <w:sz w:val="16"/>
                <w:szCs w:val="16"/>
                <w:lang w:val="en-GB"/>
              </w:rPr>
            </w:pPr>
            <w:r w:rsidRPr="007D5F2E">
              <w:rPr>
                <w:b/>
                <w:sz w:val="16"/>
                <w:szCs w:val="16"/>
                <w:lang w:val="en-GB"/>
              </w:rPr>
              <w:t xml:space="preserve">Manage its forests sustainably </w:t>
            </w:r>
          </w:p>
          <w:p w:rsidR="00444DAC" w:rsidRPr="0053181C" w:rsidRDefault="00444DAC" w:rsidP="000B6618">
            <w:pPr>
              <w:spacing w:line="276" w:lineRule="auto"/>
              <w:rPr>
                <w:b/>
                <w:sz w:val="16"/>
                <w:szCs w:val="16"/>
              </w:rPr>
            </w:pPr>
          </w:p>
        </w:tc>
        <w:tc>
          <w:tcPr>
            <w:tcW w:w="3969" w:type="dxa"/>
          </w:tcPr>
          <w:p w:rsidR="00444DAC" w:rsidRPr="007D5F2E" w:rsidRDefault="00817BCD" w:rsidP="00BB2D2C">
            <w:pPr>
              <w:spacing w:line="276" w:lineRule="auto"/>
              <w:rPr>
                <w:sz w:val="16"/>
                <w:szCs w:val="16"/>
                <w:lang w:val="en-GB"/>
              </w:rPr>
            </w:pPr>
            <w:r w:rsidRPr="00F57AEF">
              <w:rPr>
                <w:sz w:val="16"/>
                <w:szCs w:val="16"/>
                <w:lang w:val="en-GB"/>
              </w:rPr>
              <w:t>Guinea</w:t>
            </w:r>
            <w:r w:rsidR="00BB2D2C">
              <w:rPr>
                <w:sz w:val="16"/>
                <w:szCs w:val="16"/>
                <w:lang w:val="en-GB"/>
              </w:rPr>
              <w:t xml:space="preserve"> ha</w:t>
            </w:r>
            <w:r w:rsidRPr="00F57AEF">
              <w:rPr>
                <w:sz w:val="16"/>
                <w:szCs w:val="16"/>
                <w:lang w:val="en-GB"/>
              </w:rPr>
              <w:t xml:space="preserve">s </w:t>
            </w:r>
            <w:r w:rsidR="00444DAC" w:rsidRPr="00F57AEF">
              <w:rPr>
                <w:sz w:val="16"/>
                <w:szCs w:val="16"/>
                <w:lang w:val="en-GB"/>
              </w:rPr>
              <w:t xml:space="preserve">a </w:t>
            </w:r>
            <w:r w:rsidR="00F37012">
              <w:rPr>
                <w:sz w:val="16"/>
                <w:szCs w:val="16"/>
                <w:lang w:val="en-GB"/>
              </w:rPr>
              <w:t>wealth of biodiversity</w:t>
            </w:r>
            <w:r w:rsidR="00B95E5E" w:rsidRPr="00F57AEF">
              <w:rPr>
                <w:sz w:val="16"/>
                <w:szCs w:val="16"/>
                <w:lang w:val="en-GB"/>
              </w:rPr>
              <w:t xml:space="preserve">, </w:t>
            </w:r>
            <w:r w:rsidR="00F57AEF" w:rsidRPr="00F57AEF">
              <w:rPr>
                <w:sz w:val="16"/>
                <w:szCs w:val="16"/>
                <w:lang w:val="en-GB"/>
              </w:rPr>
              <w:t xml:space="preserve">with dense humid forests in the </w:t>
            </w:r>
            <w:r w:rsidR="00BB2D2C">
              <w:rPr>
                <w:sz w:val="16"/>
                <w:szCs w:val="16"/>
                <w:lang w:val="en-GB"/>
              </w:rPr>
              <w:t>south-east, dry forests in the n</w:t>
            </w:r>
            <w:r w:rsidR="00F57AEF" w:rsidRPr="00F57AEF">
              <w:rPr>
                <w:sz w:val="16"/>
                <w:szCs w:val="16"/>
                <w:lang w:val="en-GB"/>
              </w:rPr>
              <w:t>orth, dense mesophilous forests between</w:t>
            </w:r>
            <w:r w:rsidR="00444DAC" w:rsidRPr="00F57AEF">
              <w:rPr>
                <w:sz w:val="16"/>
                <w:szCs w:val="16"/>
                <w:lang w:val="en-GB"/>
              </w:rPr>
              <w:t xml:space="preserve"> </w:t>
            </w:r>
            <w:r w:rsidR="00F57AEF" w:rsidRPr="00F57AEF">
              <w:rPr>
                <w:sz w:val="16"/>
                <w:szCs w:val="16"/>
                <w:lang w:val="en-GB"/>
              </w:rPr>
              <w:t>Boké</w:t>
            </w:r>
            <w:r w:rsidR="00F37012">
              <w:rPr>
                <w:sz w:val="16"/>
                <w:szCs w:val="16"/>
                <w:lang w:val="en-GB"/>
              </w:rPr>
              <w:t>,</w:t>
            </w:r>
            <w:r w:rsidR="00F37012" w:rsidRPr="00F57AEF">
              <w:rPr>
                <w:sz w:val="16"/>
                <w:szCs w:val="16"/>
                <w:lang w:val="en-GB"/>
              </w:rPr>
              <w:t xml:space="preserve"> Kindia</w:t>
            </w:r>
            <w:r w:rsidR="00F57AEF" w:rsidRPr="00F57AEF">
              <w:rPr>
                <w:sz w:val="16"/>
                <w:szCs w:val="16"/>
                <w:lang w:val="en-GB"/>
              </w:rPr>
              <w:t xml:space="preserve"> and</w:t>
            </w:r>
            <w:r w:rsidR="00444DAC" w:rsidRPr="00F57AEF">
              <w:rPr>
                <w:sz w:val="16"/>
                <w:szCs w:val="16"/>
                <w:lang w:val="en-GB"/>
              </w:rPr>
              <w:t xml:space="preserve"> Mamou, </w:t>
            </w:r>
            <w:r w:rsidR="00F57AEF" w:rsidRPr="00F57AEF">
              <w:rPr>
                <w:sz w:val="16"/>
                <w:szCs w:val="16"/>
                <w:lang w:val="en-GB"/>
              </w:rPr>
              <w:t xml:space="preserve">and mangrove forests. </w:t>
            </w:r>
            <w:r w:rsidR="00F57AEF" w:rsidRPr="00FD68B9">
              <w:rPr>
                <w:sz w:val="16"/>
                <w:szCs w:val="16"/>
                <w:lang w:val="en-GB"/>
              </w:rPr>
              <w:t xml:space="preserve">These </w:t>
            </w:r>
            <w:r w:rsidR="00FD68B9" w:rsidRPr="00FD68B9">
              <w:rPr>
                <w:sz w:val="16"/>
                <w:szCs w:val="16"/>
                <w:lang w:val="en-GB"/>
              </w:rPr>
              <w:t xml:space="preserve">are special places for the conservation of large mammals, birds, </w:t>
            </w:r>
            <w:r w:rsidR="00444DAC" w:rsidRPr="00FD68B9">
              <w:rPr>
                <w:sz w:val="16"/>
                <w:szCs w:val="16"/>
                <w:lang w:val="en-GB"/>
              </w:rPr>
              <w:t>batrac</w:t>
            </w:r>
            <w:r w:rsidR="00FD68B9">
              <w:rPr>
                <w:sz w:val="16"/>
                <w:szCs w:val="16"/>
                <w:lang w:val="en-GB"/>
              </w:rPr>
              <w:t>h</w:t>
            </w:r>
            <w:r w:rsidR="00444DAC" w:rsidRPr="00FD68B9">
              <w:rPr>
                <w:sz w:val="16"/>
                <w:szCs w:val="16"/>
                <w:lang w:val="en-GB"/>
              </w:rPr>
              <w:t>i</w:t>
            </w:r>
            <w:r w:rsidR="00FD68B9" w:rsidRPr="00FD68B9">
              <w:rPr>
                <w:sz w:val="16"/>
                <w:szCs w:val="16"/>
                <w:lang w:val="en-GB"/>
              </w:rPr>
              <w:t>a</w:t>
            </w:r>
            <w:r w:rsidR="00444DAC" w:rsidRPr="00FD68B9">
              <w:rPr>
                <w:sz w:val="16"/>
                <w:szCs w:val="16"/>
                <w:lang w:val="en-GB"/>
              </w:rPr>
              <w:t xml:space="preserve">ns, </w:t>
            </w:r>
            <w:r w:rsidR="00FD68B9">
              <w:rPr>
                <w:sz w:val="16"/>
                <w:szCs w:val="16"/>
                <w:lang w:val="en-GB"/>
              </w:rPr>
              <w:t>many families of invertebrates, etc</w:t>
            </w:r>
            <w:r w:rsidR="00FD68B9" w:rsidRPr="007D5F2E">
              <w:rPr>
                <w:sz w:val="16"/>
                <w:szCs w:val="16"/>
                <w:lang w:val="en-GB"/>
              </w:rPr>
              <w:t xml:space="preserve">. Various endemic species </w:t>
            </w:r>
            <w:r w:rsidR="007D5F2E">
              <w:rPr>
                <w:sz w:val="16"/>
                <w:szCs w:val="16"/>
                <w:lang w:val="en-GB"/>
              </w:rPr>
              <w:t>are found</w:t>
            </w:r>
            <w:r w:rsidR="00FD68B9" w:rsidRPr="007D5F2E">
              <w:rPr>
                <w:sz w:val="16"/>
                <w:szCs w:val="16"/>
                <w:lang w:val="en-GB"/>
              </w:rPr>
              <w:t xml:space="preserve"> </w:t>
            </w:r>
            <w:r w:rsidR="00BB2D2C">
              <w:rPr>
                <w:sz w:val="16"/>
                <w:szCs w:val="16"/>
                <w:lang w:val="en-GB"/>
              </w:rPr>
              <w:t>in the forests</w:t>
            </w:r>
            <w:r w:rsidR="00444DAC" w:rsidRPr="007D5F2E">
              <w:rPr>
                <w:sz w:val="16"/>
                <w:szCs w:val="16"/>
                <w:lang w:val="en-GB"/>
              </w:rPr>
              <w:t>.</w:t>
            </w:r>
          </w:p>
          <w:p w:rsidR="00444DAC" w:rsidRPr="00FD68B9" w:rsidRDefault="00FD68B9" w:rsidP="00BB2D2C">
            <w:pPr>
              <w:spacing w:line="276" w:lineRule="auto"/>
              <w:rPr>
                <w:sz w:val="16"/>
                <w:szCs w:val="16"/>
                <w:lang w:val="en-GB"/>
              </w:rPr>
            </w:pPr>
            <w:r w:rsidRPr="007D5F2E">
              <w:rPr>
                <w:sz w:val="16"/>
                <w:szCs w:val="16"/>
                <w:lang w:val="en-GB"/>
              </w:rPr>
              <w:t>I</w:t>
            </w:r>
            <w:r w:rsidR="00444DAC" w:rsidRPr="007D5F2E">
              <w:rPr>
                <w:sz w:val="16"/>
                <w:szCs w:val="16"/>
                <w:lang w:val="en-GB"/>
              </w:rPr>
              <w:t>n 1994,</w:t>
            </w:r>
            <w:r w:rsidR="00BB2D2C">
              <w:rPr>
                <w:sz w:val="16"/>
                <w:szCs w:val="16"/>
                <w:lang w:val="en-GB"/>
              </w:rPr>
              <w:t xml:space="preserve"> according to</w:t>
            </w:r>
            <w:r w:rsidR="00444DAC" w:rsidRPr="007D5F2E">
              <w:rPr>
                <w:sz w:val="16"/>
                <w:szCs w:val="16"/>
                <w:lang w:val="en-GB"/>
              </w:rPr>
              <w:t xml:space="preserve"> </w:t>
            </w:r>
            <w:r w:rsidRPr="007D5F2E">
              <w:rPr>
                <w:sz w:val="16"/>
                <w:szCs w:val="16"/>
                <w:lang w:val="en-GB"/>
              </w:rPr>
              <w:t>the Initial National</w:t>
            </w:r>
            <w:r w:rsidRPr="00FD68B9">
              <w:rPr>
                <w:sz w:val="16"/>
                <w:szCs w:val="16"/>
                <w:lang w:val="en-GB"/>
              </w:rPr>
              <w:t xml:space="preserve"> Communication</w:t>
            </w:r>
            <w:r w:rsidR="00BB2D2C">
              <w:rPr>
                <w:sz w:val="16"/>
                <w:szCs w:val="16"/>
                <w:lang w:val="en-GB"/>
              </w:rPr>
              <w:t>,</w:t>
            </w:r>
            <w:r w:rsidRPr="00FD68B9">
              <w:rPr>
                <w:sz w:val="16"/>
                <w:szCs w:val="16"/>
                <w:lang w:val="en-GB"/>
              </w:rPr>
              <w:t xml:space="preserve"> </w:t>
            </w:r>
            <w:r w:rsidR="00BB2D2C">
              <w:rPr>
                <w:sz w:val="16"/>
                <w:szCs w:val="16"/>
                <w:lang w:val="en-GB"/>
              </w:rPr>
              <w:t xml:space="preserve">its forests meant that Guinea was </w:t>
            </w:r>
            <w:r w:rsidRPr="00FD68B9">
              <w:rPr>
                <w:sz w:val="16"/>
                <w:szCs w:val="16"/>
                <w:lang w:val="en-GB"/>
              </w:rPr>
              <w:t>a carbon sink</w:t>
            </w:r>
            <w:r w:rsidR="00444DAC" w:rsidRPr="00FD68B9">
              <w:rPr>
                <w:sz w:val="16"/>
                <w:szCs w:val="16"/>
                <w:lang w:val="en-GB"/>
              </w:rPr>
              <w:t xml:space="preserve">. </w:t>
            </w:r>
          </w:p>
          <w:p w:rsidR="00444DAC" w:rsidRPr="00FD68B9" w:rsidRDefault="00FD68B9" w:rsidP="0033281F">
            <w:pPr>
              <w:spacing w:line="276" w:lineRule="auto"/>
              <w:rPr>
                <w:sz w:val="16"/>
                <w:szCs w:val="16"/>
                <w:lang w:val="en-GB"/>
              </w:rPr>
            </w:pPr>
            <w:r w:rsidRPr="00FD68B9">
              <w:rPr>
                <w:sz w:val="16"/>
                <w:szCs w:val="16"/>
                <w:lang w:val="en-GB"/>
              </w:rPr>
              <w:t xml:space="preserve">In the absence of available forest inventories (the last dates back more than 20 years), it is difficult to get a precise idea of </w:t>
            </w:r>
            <w:r>
              <w:rPr>
                <w:sz w:val="16"/>
                <w:szCs w:val="16"/>
                <w:lang w:val="en-GB"/>
              </w:rPr>
              <w:t xml:space="preserve">how far deforestation has gone in Guinea. </w:t>
            </w:r>
            <w:r w:rsidRPr="00FD68B9">
              <w:rPr>
                <w:sz w:val="16"/>
                <w:szCs w:val="16"/>
                <w:lang w:val="en-GB"/>
              </w:rPr>
              <w:t>However, there is no doubt that it is rapid due to human pressure (</w:t>
            </w:r>
            <w:r w:rsidR="0033281F">
              <w:rPr>
                <w:sz w:val="16"/>
                <w:szCs w:val="16"/>
                <w:lang w:val="en-GB"/>
              </w:rPr>
              <w:t xml:space="preserve">i.e. firewood </w:t>
            </w:r>
            <w:r w:rsidRPr="00FD68B9">
              <w:rPr>
                <w:sz w:val="16"/>
                <w:szCs w:val="16"/>
                <w:lang w:val="en-GB"/>
              </w:rPr>
              <w:t>collection, urbanization and farming</w:t>
            </w:r>
            <w:r w:rsidR="00444DAC" w:rsidRPr="00FD68B9">
              <w:rPr>
                <w:sz w:val="16"/>
                <w:szCs w:val="16"/>
                <w:lang w:val="en-GB"/>
              </w:rPr>
              <w:t>)</w:t>
            </w:r>
            <w:r w:rsidR="00E35E64" w:rsidRPr="00FD68B9">
              <w:rPr>
                <w:sz w:val="16"/>
                <w:szCs w:val="16"/>
                <w:lang w:val="en-GB"/>
              </w:rPr>
              <w:t xml:space="preserve">. AGRYHMET </w:t>
            </w:r>
            <w:r w:rsidRPr="00FD68B9">
              <w:rPr>
                <w:sz w:val="16"/>
                <w:szCs w:val="16"/>
                <w:lang w:val="en-GB"/>
              </w:rPr>
              <w:t xml:space="preserve">spoke in 2005 of </w:t>
            </w:r>
            <w:r w:rsidR="0033281F">
              <w:rPr>
                <w:sz w:val="16"/>
                <w:szCs w:val="16"/>
                <w:lang w:val="en-GB"/>
              </w:rPr>
              <w:t xml:space="preserve">a </w:t>
            </w:r>
            <w:r w:rsidRPr="00FD68B9">
              <w:rPr>
                <w:sz w:val="16"/>
                <w:szCs w:val="16"/>
                <w:lang w:val="en-GB"/>
              </w:rPr>
              <w:t xml:space="preserve">10.3% reduction in the area of mangroves and </w:t>
            </w:r>
            <w:proofErr w:type="gramStart"/>
            <w:r w:rsidRPr="00FD68B9">
              <w:rPr>
                <w:sz w:val="16"/>
                <w:szCs w:val="16"/>
                <w:lang w:val="en-GB"/>
              </w:rPr>
              <w:t>a 33</w:t>
            </w:r>
            <w:proofErr w:type="gramEnd"/>
            <w:r w:rsidRPr="00FD68B9">
              <w:rPr>
                <w:sz w:val="16"/>
                <w:szCs w:val="16"/>
                <w:lang w:val="en-GB"/>
              </w:rPr>
              <w:t>%</w:t>
            </w:r>
            <w:r>
              <w:rPr>
                <w:sz w:val="16"/>
                <w:szCs w:val="16"/>
                <w:lang w:val="en-GB"/>
              </w:rPr>
              <w:t xml:space="preserve"> shrinkage </w:t>
            </w:r>
            <w:r w:rsidRPr="00FD68B9">
              <w:rPr>
                <w:sz w:val="16"/>
                <w:szCs w:val="16"/>
                <w:lang w:val="en-GB"/>
              </w:rPr>
              <w:t xml:space="preserve">of the whole forest area over the period </w:t>
            </w:r>
            <w:r w:rsidR="00444DAC" w:rsidRPr="00FD68B9">
              <w:rPr>
                <w:sz w:val="16"/>
                <w:szCs w:val="16"/>
                <w:lang w:val="en-GB"/>
              </w:rPr>
              <w:t>1972-2000.</w:t>
            </w:r>
          </w:p>
          <w:p w:rsidR="00444DAC" w:rsidRPr="00FD68B9" w:rsidRDefault="00444DAC" w:rsidP="000B6618">
            <w:pPr>
              <w:spacing w:line="276" w:lineRule="auto"/>
              <w:rPr>
                <w:sz w:val="16"/>
                <w:szCs w:val="16"/>
                <w:lang w:val="en-GB"/>
              </w:rPr>
            </w:pPr>
          </w:p>
        </w:tc>
        <w:tc>
          <w:tcPr>
            <w:tcW w:w="3118" w:type="dxa"/>
          </w:tcPr>
          <w:p w:rsidR="00444DAC" w:rsidRPr="00817BCD" w:rsidRDefault="00817BCD" w:rsidP="0033281F">
            <w:pPr>
              <w:numPr>
                <w:ilvl w:val="0"/>
                <w:numId w:val="11"/>
              </w:numPr>
              <w:spacing w:after="0" w:line="276" w:lineRule="auto"/>
              <w:ind w:left="176" w:firstLine="0"/>
              <w:contextualSpacing/>
              <w:rPr>
                <w:sz w:val="16"/>
                <w:szCs w:val="16"/>
                <w:lang w:val="en-GB"/>
              </w:rPr>
            </w:pPr>
            <w:r w:rsidRPr="00817BCD">
              <w:rPr>
                <w:sz w:val="16"/>
                <w:szCs w:val="16"/>
                <w:lang w:val="en-GB"/>
              </w:rPr>
              <w:t>Stabiliz</w:t>
            </w:r>
            <w:r w:rsidR="00444DAC" w:rsidRPr="00817BCD">
              <w:rPr>
                <w:sz w:val="16"/>
                <w:szCs w:val="16"/>
                <w:lang w:val="en-GB"/>
              </w:rPr>
              <w:t>e</w:t>
            </w:r>
            <w:r w:rsidR="00FD68EE">
              <w:rPr>
                <w:sz w:val="16"/>
                <w:szCs w:val="16"/>
                <w:lang w:val="en-GB"/>
              </w:rPr>
              <w:t xml:space="preserve"> </w:t>
            </w:r>
            <w:r w:rsidRPr="00817BCD">
              <w:rPr>
                <w:sz w:val="16"/>
                <w:szCs w:val="16"/>
                <w:lang w:val="en-GB"/>
              </w:rPr>
              <w:t xml:space="preserve">the area of mangroves </w:t>
            </w:r>
            <w:r w:rsidR="00FD68EE">
              <w:rPr>
                <w:sz w:val="16"/>
                <w:szCs w:val="16"/>
                <w:lang w:val="en-GB"/>
              </w:rPr>
              <w:t xml:space="preserve">between now and 2030 </w:t>
            </w:r>
            <w:r w:rsidRPr="00817BCD">
              <w:rPr>
                <w:sz w:val="16"/>
                <w:szCs w:val="16"/>
                <w:lang w:val="en-GB"/>
              </w:rPr>
              <w:t xml:space="preserve">(peak deforestation in 2020; more systematic replanting measures will </w:t>
            </w:r>
            <w:r w:rsidR="004E3F3D">
              <w:rPr>
                <w:sz w:val="16"/>
                <w:szCs w:val="16"/>
                <w:lang w:val="en-GB"/>
              </w:rPr>
              <w:t xml:space="preserve">have </w:t>
            </w:r>
            <w:r w:rsidRPr="00817BCD">
              <w:rPr>
                <w:sz w:val="16"/>
                <w:szCs w:val="16"/>
                <w:lang w:val="en-GB"/>
              </w:rPr>
              <w:t>be</w:t>
            </w:r>
            <w:r w:rsidR="004E3F3D">
              <w:rPr>
                <w:sz w:val="16"/>
                <w:szCs w:val="16"/>
                <w:lang w:val="en-GB"/>
              </w:rPr>
              <w:t>en</w:t>
            </w:r>
            <w:r w:rsidRPr="00817BCD">
              <w:rPr>
                <w:sz w:val="16"/>
                <w:szCs w:val="16"/>
                <w:lang w:val="en-GB"/>
              </w:rPr>
              <w:t xml:space="preserve"> introduced by then, together with measures </w:t>
            </w:r>
            <w:r w:rsidR="0033281F">
              <w:rPr>
                <w:sz w:val="16"/>
                <w:szCs w:val="16"/>
                <w:lang w:val="en-GB"/>
              </w:rPr>
              <w:t xml:space="preserve">in respect of </w:t>
            </w:r>
            <w:r w:rsidRPr="00817BCD">
              <w:rPr>
                <w:sz w:val="16"/>
                <w:szCs w:val="16"/>
                <w:lang w:val="en-GB"/>
              </w:rPr>
              <w:t>technological alternatives to limit wood</w:t>
            </w:r>
            <w:r w:rsidR="0033281F">
              <w:rPr>
                <w:sz w:val="16"/>
                <w:szCs w:val="16"/>
                <w:lang w:val="en-GB"/>
              </w:rPr>
              <w:t>-</w:t>
            </w:r>
            <w:r w:rsidRPr="00817BCD">
              <w:rPr>
                <w:sz w:val="16"/>
                <w:szCs w:val="16"/>
                <w:lang w:val="en-GB"/>
              </w:rPr>
              <w:t>energy consumption</w:t>
            </w:r>
            <w:r>
              <w:rPr>
                <w:sz w:val="16"/>
                <w:szCs w:val="16"/>
                <w:lang w:val="en-GB"/>
              </w:rPr>
              <w:t xml:space="preserve"> and</w:t>
            </w:r>
            <w:r w:rsidR="0033281F">
              <w:rPr>
                <w:sz w:val="16"/>
                <w:szCs w:val="16"/>
                <w:lang w:val="en-GB"/>
              </w:rPr>
              <w:t xml:space="preserve"> measures to intensify</w:t>
            </w:r>
            <w:r>
              <w:rPr>
                <w:sz w:val="16"/>
                <w:szCs w:val="16"/>
                <w:lang w:val="en-GB"/>
              </w:rPr>
              <w:t xml:space="preserve"> rice</w:t>
            </w:r>
            <w:r w:rsidR="00BB2D2C">
              <w:rPr>
                <w:sz w:val="16"/>
                <w:szCs w:val="16"/>
                <w:lang w:val="en-GB"/>
              </w:rPr>
              <w:t xml:space="preserve"> production</w:t>
            </w:r>
            <w:r w:rsidR="00444DAC" w:rsidRPr="00817BCD">
              <w:rPr>
                <w:sz w:val="16"/>
                <w:szCs w:val="16"/>
                <w:lang w:val="en-GB"/>
              </w:rPr>
              <w:t>)</w:t>
            </w:r>
            <w:r w:rsidR="00B95E5E" w:rsidRPr="00817BCD">
              <w:rPr>
                <w:sz w:val="16"/>
                <w:szCs w:val="16"/>
                <w:lang w:val="en-GB"/>
              </w:rPr>
              <w:t>;</w:t>
            </w:r>
          </w:p>
          <w:p w:rsidR="005F1D57" w:rsidRPr="00FD68EE" w:rsidRDefault="00FD68EE" w:rsidP="00FD68EE">
            <w:pPr>
              <w:numPr>
                <w:ilvl w:val="0"/>
                <w:numId w:val="11"/>
              </w:numPr>
              <w:spacing w:after="0" w:line="276" w:lineRule="auto"/>
              <w:ind w:left="176" w:firstLine="0"/>
              <w:contextualSpacing/>
              <w:rPr>
                <w:sz w:val="16"/>
                <w:szCs w:val="16"/>
                <w:lang w:val="en-GB"/>
              </w:rPr>
            </w:pPr>
            <w:r w:rsidRPr="00FD68EE">
              <w:rPr>
                <w:sz w:val="16"/>
                <w:szCs w:val="16"/>
                <w:lang w:val="en-GB"/>
              </w:rPr>
              <w:t xml:space="preserve">Run reafforestation </w:t>
            </w:r>
            <w:r w:rsidR="005F1D57" w:rsidRPr="00FD68EE">
              <w:rPr>
                <w:sz w:val="16"/>
                <w:szCs w:val="16"/>
                <w:lang w:val="en-GB"/>
              </w:rPr>
              <w:t xml:space="preserve">programmes </w:t>
            </w:r>
            <w:r w:rsidRPr="00FD68EE">
              <w:rPr>
                <w:sz w:val="16"/>
                <w:szCs w:val="16"/>
                <w:lang w:val="en-GB"/>
              </w:rPr>
              <w:t>throughout the country, covering 10,000 ha per year, and ensure sustainable management of replanted areas</w:t>
            </w:r>
            <w:r w:rsidR="00B95E5E" w:rsidRPr="00FD68EE">
              <w:rPr>
                <w:sz w:val="16"/>
                <w:szCs w:val="16"/>
                <w:lang w:val="en-GB"/>
              </w:rPr>
              <w:t>;</w:t>
            </w:r>
          </w:p>
          <w:p w:rsidR="005F1D57" w:rsidRPr="00F13FB2" w:rsidRDefault="00FD68EE" w:rsidP="004E3F3D">
            <w:pPr>
              <w:pStyle w:val="Commentaire"/>
              <w:numPr>
                <w:ilvl w:val="0"/>
                <w:numId w:val="11"/>
              </w:numPr>
              <w:spacing w:line="276" w:lineRule="auto"/>
              <w:ind w:left="176" w:hanging="1"/>
              <w:jc w:val="both"/>
              <w:rPr>
                <w:lang w:val="en-GB"/>
              </w:rPr>
            </w:pPr>
            <w:r w:rsidRPr="00F13FB2">
              <w:rPr>
                <w:rFonts w:ascii="Verdana" w:hAnsi="Verdana"/>
                <w:sz w:val="16"/>
                <w:szCs w:val="16"/>
                <w:lang w:val="en-GB"/>
              </w:rPr>
              <w:t xml:space="preserve">Ensure effective conservation of classified forests and protected areas </w:t>
            </w:r>
            <w:r w:rsidR="004E3F3D">
              <w:rPr>
                <w:rFonts w:ascii="Verdana" w:hAnsi="Verdana"/>
                <w:sz w:val="16"/>
                <w:szCs w:val="16"/>
                <w:lang w:val="en-GB"/>
              </w:rPr>
              <w:t>by means of</w:t>
            </w:r>
            <w:r w:rsidRPr="00F13FB2">
              <w:rPr>
                <w:rFonts w:ascii="Verdana" w:hAnsi="Verdana"/>
                <w:sz w:val="16"/>
                <w:szCs w:val="16"/>
                <w:lang w:val="en-GB"/>
              </w:rPr>
              <w:t xml:space="preserve"> </w:t>
            </w:r>
            <w:r w:rsidR="00F13FB2" w:rsidRPr="00F13FB2">
              <w:rPr>
                <w:rFonts w:ascii="Verdana" w:hAnsi="Verdana"/>
                <w:sz w:val="16"/>
                <w:szCs w:val="16"/>
                <w:lang w:val="en-GB"/>
              </w:rPr>
              <w:t>strengthening supervisory arrangements (Guinean Parks and Nature Reserves Office and nature</w:t>
            </w:r>
            <w:r w:rsidR="00F13FB2">
              <w:rPr>
                <w:rFonts w:ascii="Verdana" w:hAnsi="Verdana"/>
                <w:sz w:val="16"/>
                <w:szCs w:val="16"/>
                <w:lang w:val="en-GB"/>
              </w:rPr>
              <w:t xml:space="preserve"> conserva</w:t>
            </w:r>
            <w:r w:rsidR="006B2132">
              <w:rPr>
                <w:rFonts w:ascii="Verdana" w:hAnsi="Verdana"/>
                <w:sz w:val="16"/>
                <w:szCs w:val="16"/>
                <w:lang w:val="en-GB"/>
              </w:rPr>
              <w:t>tor</w:t>
            </w:r>
            <w:r w:rsidR="00F13FB2">
              <w:rPr>
                <w:rFonts w:ascii="Verdana" w:hAnsi="Verdana"/>
                <w:sz w:val="16"/>
                <w:szCs w:val="16"/>
                <w:lang w:val="en-GB"/>
              </w:rPr>
              <w:t>s</w:t>
            </w:r>
            <w:r w:rsidR="00F13FB2" w:rsidRPr="00F13FB2">
              <w:rPr>
                <w:rFonts w:ascii="Verdana" w:hAnsi="Verdana"/>
                <w:sz w:val="16"/>
                <w:szCs w:val="16"/>
                <w:lang w:val="en-GB"/>
              </w:rPr>
              <w:t>); awareness</w:t>
            </w:r>
            <w:r w:rsidR="00F41194">
              <w:rPr>
                <w:rFonts w:ascii="Verdana" w:hAnsi="Verdana"/>
                <w:sz w:val="16"/>
                <w:szCs w:val="16"/>
                <w:lang w:val="en-GB"/>
              </w:rPr>
              <w:t>-</w:t>
            </w:r>
            <w:r w:rsidR="00F13FB2" w:rsidRPr="00F13FB2">
              <w:rPr>
                <w:rFonts w:ascii="Verdana" w:hAnsi="Verdana"/>
                <w:sz w:val="16"/>
                <w:szCs w:val="16"/>
                <w:lang w:val="en-GB"/>
              </w:rPr>
              <w:t xml:space="preserve">raising; participatory management; and enforcement of the </w:t>
            </w:r>
            <w:r w:rsidR="00F13FB2">
              <w:rPr>
                <w:rFonts w:ascii="Verdana" w:hAnsi="Verdana"/>
                <w:sz w:val="16"/>
                <w:szCs w:val="16"/>
                <w:lang w:val="en-GB"/>
              </w:rPr>
              <w:t>criminal sanctions set out in the Forest Code</w:t>
            </w:r>
            <w:r w:rsidR="005F1D57" w:rsidRPr="00F13FB2">
              <w:rPr>
                <w:rFonts w:ascii="Verdana" w:hAnsi="Verdana"/>
                <w:sz w:val="16"/>
                <w:szCs w:val="16"/>
                <w:lang w:val="en-GB"/>
              </w:rPr>
              <w:t>.</w:t>
            </w:r>
          </w:p>
        </w:tc>
        <w:tc>
          <w:tcPr>
            <w:tcW w:w="1731" w:type="dxa"/>
          </w:tcPr>
          <w:p w:rsidR="004A67AD" w:rsidRPr="00817BCD" w:rsidRDefault="00817BCD" w:rsidP="004A67AD">
            <w:pPr>
              <w:spacing w:line="276" w:lineRule="auto"/>
              <w:rPr>
                <w:b/>
                <w:sz w:val="16"/>
                <w:lang w:val="en-GB"/>
              </w:rPr>
            </w:pPr>
            <w:r w:rsidRPr="00AA454C">
              <w:rPr>
                <w:b/>
                <w:sz w:val="16"/>
                <w:lang w:val="en-GB"/>
              </w:rPr>
              <w:t>The available data</w:t>
            </w:r>
            <w:r w:rsidR="006B2132">
              <w:rPr>
                <w:b/>
                <w:sz w:val="16"/>
                <w:lang w:val="en-GB"/>
              </w:rPr>
              <w:t xml:space="preserve"> cannot currently support </w:t>
            </w:r>
            <w:r w:rsidRPr="00AA454C">
              <w:rPr>
                <w:b/>
                <w:sz w:val="16"/>
                <w:lang w:val="en-GB"/>
              </w:rPr>
              <w:t>an assessment of the mitigation potential of this commitment.</w:t>
            </w:r>
            <w:r w:rsidR="004A67AD" w:rsidRPr="00817BCD">
              <w:rPr>
                <w:b/>
                <w:sz w:val="16"/>
                <w:lang w:val="en-GB"/>
              </w:rPr>
              <w:t xml:space="preserve"> </w:t>
            </w:r>
          </w:p>
          <w:p w:rsidR="004A67AD" w:rsidRPr="00817BCD" w:rsidRDefault="004A67AD" w:rsidP="004A67AD">
            <w:pPr>
              <w:spacing w:line="276" w:lineRule="auto"/>
              <w:rPr>
                <w:b/>
                <w:sz w:val="16"/>
                <w:lang w:val="en-GB"/>
              </w:rPr>
            </w:pPr>
          </w:p>
          <w:p w:rsidR="004A67AD" w:rsidRPr="00817BCD" w:rsidRDefault="00817BCD" w:rsidP="00817BCD">
            <w:pPr>
              <w:spacing w:line="276" w:lineRule="auto"/>
              <w:rPr>
                <w:sz w:val="16"/>
                <w:lang w:val="en-GB"/>
              </w:rPr>
            </w:pPr>
            <w:r w:rsidRPr="00817BCD">
              <w:rPr>
                <w:sz w:val="16"/>
                <w:lang w:val="en-GB"/>
              </w:rPr>
              <w:t>The</w:t>
            </w:r>
            <w:r w:rsidR="004A67AD" w:rsidRPr="00817BCD">
              <w:rPr>
                <w:sz w:val="16"/>
                <w:lang w:val="en-GB"/>
              </w:rPr>
              <w:t xml:space="preserve"> </w:t>
            </w:r>
            <w:r w:rsidR="00412829">
              <w:rPr>
                <w:sz w:val="16"/>
                <w:lang w:val="en-GB"/>
              </w:rPr>
              <w:t>INC</w:t>
            </w:r>
            <w:r w:rsidR="004A67AD" w:rsidRPr="00817BCD">
              <w:rPr>
                <w:sz w:val="16"/>
                <w:lang w:val="en-GB"/>
              </w:rPr>
              <w:t xml:space="preserve"> </w:t>
            </w:r>
            <w:r w:rsidRPr="00817BCD">
              <w:rPr>
                <w:sz w:val="16"/>
                <w:lang w:val="en-GB"/>
              </w:rPr>
              <w:t xml:space="preserve">nevertheless estimated that the </w:t>
            </w:r>
            <w:r w:rsidR="00E8405C">
              <w:rPr>
                <w:sz w:val="16"/>
                <w:lang w:val="en-GB"/>
              </w:rPr>
              <w:t>LUCF</w:t>
            </w:r>
            <w:r w:rsidR="004A67AD" w:rsidRPr="00817BCD">
              <w:rPr>
                <w:sz w:val="16"/>
                <w:lang w:val="en-GB"/>
              </w:rPr>
              <w:t xml:space="preserve"> </w:t>
            </w:r>
            <w:r>
              <w:rPr>
                <w:sz w:val="16"/>
                <w:lang w:val="en-GB"/>
              </w:rPr>
              <w:t xml:space="preserve">sector </w:t>
            </w:r>
            <w:r w:rsidR="004A67AD" w:rsidRPr="00817BCD">
              <w:rPr>
                <w:b/>
                <w:sz w:val="16"/>
                <w:lang w:val="en-GB"/>
              </w:rPr>
              <w:t>stock</w:t>
            </w:r>
            <w:r>
              <w:rPr>
                <w:b/>
                <w:sz w:val="16"/>
                <w:lang w:val="en-GB"/>
              </w:rPr>
              <w:t xml:space="preserve">ed </w:t>
            </w:r>
            <w:r w:rsidR="004A67AD" w:rsidRPr="00817BCD">
              <w:rPr>
                <w:b/>
                <w:sz w:val="16"/>
                <w:lang w:val="en-GB"/>
              </w:rPr>
              <w:t>21</w:t>
            </w:r>
            <w:r w:rsidR="0033281F">
              <w:rPr>
                <w:b/>
                <w:sz w:val="16"/>
                <w:lang w:val="en-GB"/>
              </w:rPr>
              <w:t>m</w:t>
            </w:r>
            <w:r>
              <w:rPr>
                <w:b/>
                <w:sz w:val="16"/>
                <w:lang w:val="en-GB"/>
              </w:rPr>
              <w:t xml:space="preserve"> </w:t>
            </w:r>
            <w:r w:rsidR="004A67AD" w:rsidRPr="00817BCD">
              <w:rPr>
                <w:b/>
                <w:sz w:val="16"/>
                <w:lang w:val="en-GB"/>
              </w:rPr>
              <w:t>t</w:t>
            </w:r>
            <w:r>
              <w:rPr>
                <w:b/>
                <w:sz w:val="16"/>
                <w:lang w:val="en-GB"/>
              </w:rPr>
              <w:t>onnes</w:t>
            </w:r>
            <w:r w:rsidR="004A67AD" w:rsidRPr="00817BCD">
              <w:rPr>
                <w:b/>
                <w:sz w:val="16"/>
                <w:lang w:val="en-GB"/>
              </w:rPr>
              <w:t xml:space="preserve"> CO2e</w:t>
            </w:r>
            <w:r>
              <w:rPr>
                <w:b/>
                <w:sz w:val="16"/>
                <w:lang w:val="en-GB"/>
              </w:rPr>
              <w:t>q</w:t>
            </w:r>
            <w:r w:rsidR="004A67AD" w:rsidRPr="00817BCD">
              <w:rPr>
                <w:b/>
                <w:sz w:val="16"/>
                <w:lang w:val="en-GB"/>
              </w:rPr>
              <w:t xml:space="preserve"> </w:t>
            </w:r>
            <w:r>
              <w:rPr>
                <w:b/>
                <w:sz w:val="16"/>
                <w:lang w:val="en-GB"/>
              </w:rPr>
              <w:t>i</w:t>
            </w:r>
            <w:r w:rsidR="004A67AD" w:rsidRPr="00817BCD">
              <w:rPr>
                <w:b/>
                <w:sz w:val="16"/>
                <w:lang w:val="en-GB"/>
              </w:rPr>
              <w:t>n 1994.</w:t>
            </w:r>
          </w:p>
          <w:p w:rsidR="002E6672" w:rsidRPr="00817BCD" w:rsidRDefault="002E6672" w:rsidP="000B6618">
            <w:pPr>
              <w:spacing w:line="276" w:lineRule="auto"/>
              <w:rPr>
                <w:sz w:val="16"/>
                <w:szCs w:val="16"/>
                <w:lang w:val="en-GB"/>
              </w:rPr>
            </w:pPr>
          </w:p>
        </w:tc>
      </w:tr>
      <w:tr w:rsidR="00482049" w:rsidRPr="00853997" w:rsidTr="00393909">
        <w:tc>
          <w:tcPr>
            <w:tcW w:w="10344" w:type="dxa"/>
            <w:gridSpan w:val="4"/>
          </w:tcPr>
          <w:p w:rsidR="00393909" w:rsidRPr="00C131CF" w:rsidRDefault="00F57AEF" w:rsidP="00F13FB2">
            <w:pPr>
              <w:pStyle w:val="Titre3"/>
              <w:spacing w:line="276" w:lineRule="auto"/>
              <w:rPr>
                <w:lang w:val="en-GB"/>
              </w:rPr>
            </w:pPr>
            <w:bookmarkStart w:id="24" w:name="_Toc431975913"/>
            <w:bookmarkStart w:id="25" w:name="_Toc431271798"/>
            <w:bookmarkStart w:id="26" w:name="_Toc431272536"/>
            <w:r w:rsidRPr="00C131CF">
              <w:rPr>
                <w:lang w:val="en-GB"/>
              </w:rPr>
              <w:lastRenderedPageBreak/>
              <w:t>Gaps, barriers and needs</w:t>
            </w:r>
            <w:bookmarkEnd w:id="24"/>
            <w:r w:rsidRPr="00C131CF">
              <w:rPr>
                <w:lang w:val="en-GB"/>
              </w:rPr>
              <w:t xml:space="preserve"> </w:t>
            </w:r>
            <w:bookmarkEnd w:id="25"/>
            <w:bookmarkEnd w:id="26"/>
          </w:p>
          <w:p w:rsidR="00393909" w:rsidRPr="00C131CF" w:rsidRDefault="00F13FB2" w:rsidP="00F13FB2">
            <w:pPr>
              <w:spacing w:line="276" w:lineRule="auto"/>
              <w:rPr>
                <w:sz w:val="16"/>
                <w:lang w:val="en-GB"/>
              </w:rPr>
            </w:pPr>
            <w:r w:rsidRPr="00F13FB2">
              <w:rPr>
                <w:sz w:val="16"/>
                <w:lang w:val="en-GB"/>
              </w:rPr>
              <w:t>Th</w:t>
            </w:r>
            <w:r w:rsidR="00972B75" w:rsidRPr="00F13FB2">
              <w:rPr>
                <w:sz w:val="16"/>
                <w:lang w:val="en-GB"/>
              </w:rPr>
              <w:t xml:space="preserve">e </w:t>
            </w:r>
            <w:r w:rsidRPr="00F13FB2">
              <w:rPr>
                <w:sz w:val="16"/>
                <w:lang w:val="en-GB"/>
              </w:rPr>
              <w:t>main constraints on this commitment stem from the inadequacy of financial and human resources, the gaps in scientific knowledge concerning the pace of forest degradation an</w:t>
            </w:r>
            <w:r w:rsidR="004E3F3D">
              <w:rPr>
                <w:sz w:val="16"/>
                <w:lang w:val="en-GB"/>
              </w:rPr>
              <w:t>d the low level of</w:t>
            </w:r>
            <w:r w:rsidR="004E3F3D" w:rsidRPr="00F13FB2">
              <w:rPr>
                <w:sz w:val="16"/>
                <w:lang w:val="en-GB"/>
              </w:rPr>
              <w:t xml:space="preserve"> </w:t>
            </w:r>
            <w:r w:rsidR="004E3F3D">
              <w:rPr>
                <w:sz w:val="16"/>
                <w:lang w:val="en-GB"/>
              </w:rPr>
              <w:t xml:space="preserve">local community involvement </w:t>
            </w:r>
            <w:r w:rsidRPr="00F13FB2">
              <w:rPr>
                <w:sz w:val="16"/>
                <w:lang w:val="en-GB"/>
              </w:rPr>
              <w:t xml:space="preserve">in sustainable forest management. </w:t>
            </w:r>
          </w:p>
          <w:p w:rsidR="007E550D" w:rsidRPr="00F13FB2" w:rsidRDefault="00F13FB2" w:rsidP="005B38B7">
            <w:pPr>
              <w:spacing w:line="276" w:lineRule="auto"/>
              <w:rPr>
                <w:sz w:val="16"/>
                <w:lang w:val="en-GB"/>
              </w:rPr>
            </w:pPr>
            <w:r w:rsidRPr="00F13FB2">
              <w:rPr>
                <w:sz w:val="16"/>
                <w:lang w:val="en-GB"/>
              </w:rPr>
              <w:t>Priority must be given to robust enforcement of regulations</w:t>
            </w:r>
            <w:r w:rsidR="006B2132">
              <w:rPr>
                <w:sz w:val="16"/>
                <w:lang w:val="en-GB"/>
              </w:rPr>
              <w:t xml:space="preserve"> (the 1999 Forest Code and the Environment C</w:t>
            </w:r>
            <w:r w:rsidRPr="00F13FB2">
              <w:rPr>
                <w:sz w:val="16"/>
                <w:lang w:val="en-GB"/>
              </w:rPr>
              <w:t xml:space="preserve">ode) and </w:t>
            </w:r>
            <w:r w:rsidR="005B38B7">
              <w:rPr>
                <w:sz w:val="16"/>
                <w:lang w:val="en-GB"/>
              </w:rPr>
              <w:t xml:space="preserve">a </w:t>
            </w:r>
            <w:r w:rsidRPr="00F13FB2">
              <w:rPr>
                <w:sz w:val="16"/>
                <w:lang w:val="en-GB"/>
              </w:rPr>
              <w:t xml:space="preserve">review of the mangrove </w:t>
            </w:r>
            <w:r w:rsidR="005B38B7">
              <w:rPr>
                <w:sz w:val="16"/>
                <w:lang w:val="en-GB"/>
              </w:rPr>
              <w:t xml:space="preserve">management and </w:t>
            </w:r>
            <w:r w:rsidRPr="00F13FB2">
              <w:rPr>
                <w:sz w:val="16"/>
                <w:lang w:val="en-GB"/>
              </w:rPr>
              <w:t xml:space="preserve">development plan </w:t>
            </w:r>
            <w:r w:rsidR="007E550D" w:rsidRPr="00F13FB2">
              <w:rPr>
                <w:sz w:val="16"/>
                <w:lang w:val="en-GB"/>
              </w:rPr>
              <w:t>(SDAM).</w:t>
            </w:r>
          </w:p>
          <w:p w:rsidR="00393909" w:rsidRPr="00F41194" w:rsidRDefault="00F13FB2" w:rsidP="005B38B7">
            <w:pPr>
              <w:spacing w:line="276" w:lineRule="auto"/>
              <w:rPr>
                <w:lang w:val="en-GB"/>
              </w:rPr>
            </w:pPr>
            <w:r w:rsidRPr="00F13FB2">
              <w:rPr>
                <w:sz w:val="16"/>
                <w:lang w:val="en-GB"/>
              </w:rPr>
              <w:t>The National Forest Fund and Environment</w:t>
            </w:r>
            <w:r w:rsidR="005B38B7">
              <w:rPr>
                <w:sz w:val="16"/>
                <w:lang w:val="en-GB"/>
              </w:rPr>
              <w:t>al</w:t>
            </w:r>
            <w:r w:rsidRPr="00F13FB2">
              <w:rPr>
                <w:sz w:val="16"/>
                <w:lang w:val="en-GB"/>
              </w:rPr>
              <w:t xml:space="preserve"> Protection Fund</w:t>
            </w:r>
            <w:r w:rsidR="005B38B7">
              <w:rPr>
                <w:sz w:val="16"/>
                <w:lang w:val="en-GB"/>
              </w:rPr>
              <w:t xml:space="preserve"> have nowhere near enough additional resources </w:t>
            </w:r>
            <w:r w:rsidRPr="00F13FB2">
              <w:rPr>
                <w:sz w:val="16"/>
                <w:lang w:val="en-GB"/>
              </w:rPr>
              <w:t xml:space="preserve">to fulfil these commitments, especially </w:t>
            </w:r>
            <w:r w:rsidR="005B38B7">
              <w:rPr>
                <w:sz w:val="16"/>
                <w:lang w:val="en-GB"/>
              </w:rPr>
              <w:t xml:space="preserve">as regards </w:t>
            </w:r>
            <w:r w:rsidRPr="00F13FB2">
              <w:rPr>
                <w:sz w:val="16"/>
                <w:lang w:val="en-GB"/>
              </w:rPr>
              <w:t xml:space="preserve">reafforestation </w:t>
            </w:r>
            <w:r w:rsidR="005B38B7" w:rsidRPr="00F13FB2">
              <w:rPr>
                <w:sz w:val="16"/>
                <w:lang w:val="en-GB"/>
              </w:rPr>
              <w:t>programmes</w:t>
            </w:r>
            <w:r w:rsidR="005B38B7">
              <w:rPr>
                <w:sz w:val="16"/>
                <w:lang w:val="en-GB"/>
              </w:rPr>
              <w:t xml:space="preserve"> </w:t>
            </w:r>
            <w:r>
              <w:rPr>
                <w:sz w:val="16"/>
                <w:lang w:val="en-GB"/>
              </w:rPr>
              <w:t>and sustainable management of replanted areas</w:t>
            </w:r>
            <w:r w:rsidR="00972B75" w:rsidRPr="00F13FB2">
              <w:rPr>
                <w:sz w:val="16"/>
                <w:lang w:val="en-GB"/>
              </w:rPr>
              <w:t xml:space="preserve">. </w:t>
            </w:r>
            <w:r w:rsidRPr="00F41194">
              <w:rPr>
                <w:sz w:val="16"/>
                <w:lang w:val="en-GB"/>
              </w:rPr>
              <w:t xml:space="preserve">A more detailed assessment of </w:t>
            </w:r>
            <w:r w:rsidR="005B38B7">
              <w:rPr>
                <w:sz w:val="16"/>
                <w:lang w:val="en-GB"/>
              </w:rPr>
              <w:t>the arrangements for topping up funds is required</w:t>
            </w:r>
            <w:r w:rsidR="007E550D" w:rsidRPr="00F41194">
              <w:rPr>
                <w:sz w:val="16"/>
                <w:lang w:val="en-GB"/>
              </w:rPr>
              <w:t xml:space="preserve">, </w:t>
            </w:r>
            <w:r w:rsidR="00F41194" w:rsidRPr="00F41194">
              <w:rPr>
                <w:sz w:val="16"/>
                <w:lang w:val="en-GB"/>
              </w:rPr>
              <w:t xml:space="preserve">especially to cover needs relating to the protection and </w:t>
            </w:r>
            <w:r w:rsidR="00F41194">
              <w:rPr>
                <w:sz w:val="16"/>
                <w:lang w:val="en-GB"/>
              </w:rPr>
              <w:t>enhancement of forest resources</w:t>
            </w:r>
            <w:r w:rsidR="007E550D" w:rsidRPr="00F41194">
              <w:rPr>
                <w:sz w:val="16"/>
                <w:lang w:val="en-GB"/>
              </w:rPr>
              <w:t>.</w:t>
            </w:r>
          </w:p>
        </w:tc>
      </w:tr>
    </w:tbl>
    <w:p w:rsidR="009A39F5" w:rsidRPr="00F41194" w:rsidRDefault="009A39F5" w:rsidP="000B6618">
      <w:pPr>
        <w:spacing w:line="276" w:lineRule="auto"/>
        <w:rPr>
          <w:lang w:val="en-GB"/>
        </w:rPr>
      </w:pPr>
    </w:p>
    <w:p w:rsidR="00B82E05" w:rsidRDefault="00F13FB2" w:rsidP="00266077">
      <w:pPr>
        <w:pStyle w:val="Titre1"/>
        <w:numPr>
          <w:ilvl w:val="0"/>
          <w:numId w:val="8"/>
        </w:numPr>
        <w:spacing w:line="276" w:lineRule="auto"/>
      </w:pPr>
      <w:bookmarkStart w:id="27" w:name="h.mncaqpapk1s1" w:colFirst="0" w:colLast="0"/>
      <w:bookmarkStart w:id="28" w:name="h.sjgo8nol8160" w:colFirst="0" w:colLast="0"/>
      <w:bookmarkStart w:id="29" w:name="_Toc431975914"/>
      <w:bookmarkEnd w:id="27"/>
      <w:bookmarkEnd w:id="28"/>
      <w:r>
        <w:t>Equity</w:t>
      </w:r>
      <w:r w:rsidR="00B82E05">
        <w:t xml:space="preserve"> </w:t>
      </w:r>
      <w:r>
        <w:t>and</w:t>
      </w:r>
      <w:r w:rsidR="00B82E05">
        <w:t xml:space="preserve"> ambition</w:t>
      </w:r>
      <w:bookmarkEnd w:id="29"/>
    </w:p>
    <w:p w:rsidR="00B82E05" w:rsidRPr="00C131CF" w:rsidRDefault="00F13FB2" w:rsidP="001C6320">
      <w:pPr>
        <w:spacing w:line="276" w:lineRule="auto"/>
        <w:rPr>
          <w:lang w:val="en-GB"/>
        </w:rPr>
      </w:pPr>
      <w:r w:rsidRPr="001C6320">
        <w:rPr>
          <w:lang w:val="en-GB"/>
        </w:rPr>
        <w:t xml:space="preserve">The </w:t>
      </w:r>
      <w:r w:rsidR="001C6320" w:rsidRPr="001C6320">
        <w:rPr>
          <w:lang w:val="en-GB"/>
        </w:rPr>
        <w:t>Republic of Guinea, classed a</w:t>
      </w:r>
      <w:r w:rsidR="005B38B7">
        <w:rPr>
          <w:lang w:val="en-GB"/>
        </w:rPr>
        <w:t>mong</w:t>
      </w:r>
      <w:r w:rsidR="001C6320" w:rsidRPr="001C6320">
        <w:rPr>
          <w:lang w:val="en-GB"/>
        </w:rPr>
        <w:t>s</w:t>
      </w:r>
      <w:r w:rsidR="005B38B7">
        <w:rPr>
          <w:lang w:val="en-GB"/>
        </w:rPr>
        <w:t>t</w:t>
      </w:r>
      <w:r w:rsidR="001C6320" w:rsidRPr="001C6320">
        <w:rPr>
          <w:lang w:val="en-GB"/>
        </w:rPr>
        <w:t xml:space="preserve"> the Least Developed Countries, faces considerable socio-economic challenges. </w:t>
      </w:r>
    </w:p>
    <w:p w:rsidR="004A67AD" w:rsidRPr="001C6320" w:rsidRDefault="001C6320" w:rsidP="00B42DCD">
      <w:pPr>
        <w:spacing w:line="276" w:lineRule="auto"/>
        <w:rPr>
          <w:b/>
          <w:lang w:val="en-GB"/>
        </w:rPr>
      </w:pPr>
      <w:r w:rsidRPr="001C6320">
        <w:rPr>
          <w:lang w:val="en-GB"/>
        </w:rPr>
        <w:t>Th</w:t>
      </w:r>
      <w:r w:rsidR="00E73BD3" w:rsidRPr="001C6320">
        <w:rPr>
          <w:lang w:val="en-GB"/>
        </w:rPr>
        <w:t xml:space="preserve">e </w:t>
      </w:r>
      <w:r w:rsidR="00E73BD3" w:rsidRPr="001C6320">
        <w:rPr>
          <w:b/>
          <w:lang w:val="en-GB"/>
        </w:rPr>
        <w:t>G</w:t>
      </w:r>
      <w:r w:rsidRPr="001C6320">
        <w:rPr>
          <w:b/>
          <w:lang w:val="en-GB"/>
        </w:rPr>
        <w:t>HG emissions of the Republic of Guinea are very low</w:t>
      </w:r>
      <w:r w:rsidR="00E73BD3" w:rsidRPr="001C6320">
        <w:rPr>
          <w:lang w:val="en-GB"/>
        </w:rPr>
        <w:t xml:space="preserve"> </w:t>
      </w:r>
      <w:r w:rsidR="00B42DCD">
        <w:rPr>
          <w:lang w:val="en-GB"/>
        </w:rPr>
        <w:t>in relation t</w:t>
      </w:r>
      <w:r w:rsidR="00E73BD3" w:rsidRPr="001C6320">
        <w:rPr>
          <w:lang w:val="en-GB"/>
        </w:rPr>
        <w:t>o</w:t>
      </w:r>
      <w:r w:rsidRPr="001C6320">
        <w:rPr>
          <w:lang w:val="en-GB"/>
        </w:rPr>
        <w:t xml:space="preserve"> the </w:t>
      </w:r>
      <w:r>
        <w:rPr>
          <w:lang w:val="en-GB"/>
        </w:rPr>
        <w:t>global average</w:t>
      </w:r>
      <w:r w:rsidRPr="001C6320">
        <w:rPr>
          <w:lang w:val="en-GB"/>
        </w:rPr>
        <w:t>; the country was even</w:t>
      </w:r>
      <w:r w:rsidR="00B42DCD">
        <w:rPr>
          <w:lang w:val="en-GB"/>
        </w:rPr>
        <w:t xml:space="preserve"> considered by</w:t>
      </w:r>
      <w:r w:rsidRPr="001C6320">
        <w:rPr>
          <w:lang w:val="en-GB"/>
        </w:rPr>
        <w:t xml:space="preserve"> the</w:t>
      </w:r>
      <w:r w:rsidR="00E73BD3" w:rsidRPr="001C6320">
        <w:rPr>
          <w:lang w:val="en-GB"/>
        </w:rPr>
        <w:t xml:space="preserve"> </w:t>
      </w:r>
      <w:r w:rsidR="00412829">
        <w:rPr>
          <w:lang w:val="en-GB"/>
        </w:rPr>
        <w:t>INC</w:t>
      </w:r>
      <w:r w:rsidR="00B42DCD">
        <w:rPr>
          <w:lang w:val="en-GB"/>
        </w:rPr>
        <w:t xml:space="preserve"> </w:t>
      </w:r>
      <w:r w:rsidR="004E3F3D">
        <w:rPr>
          <w:lang w:val="en-GB"/>
        </w:rPr>
        <w:t>to be</w:t>
      </w:r>
      <w:r w:rsidR="00B42DCD">
        <w:rPr>
          <w:lang w:val="en-GB"/>
        </w:rPr>
        <w:t xml:space="preserve"> </w:t>
      </w:r>
      <w:r w:rsidRPr="001C6320">
        <w:rPr>
          <w:lang w:val="en-GB"/>
        </w:rPr>
        <w:t>a carbon sink</w:t>
      </w:r>
      <w:r w:rsidR="0053181C">
        <w:rPr>
          <w:rStyle w:val="Appelnotedebasdep"/>
        </w:rPr>
        <w:footnoteReference w:id="2"/>
      </w:r>
      <w:r w:rsidR="00E73BD3" w:rsidRPr="001C6320">
        <w:rPr>
          <w:lang w:val="en-GB"/>
        </w:rPr>
        <w:t>.</w:t>
      </w:r>
      <w:r w:rsidR="004A67AD" w:rsidRPr="001C6320">
        <w:rPr>
          <w:lang w:val="en-GB"/>
        </w:rPr>
        <w:t xml:space="preserve"> </w:t>
      </w:r>
      <w:r w:rsidR="004A67AD" w:rsidRPr="001C6320">
        <w:rPr>
          <w:b/>
          <w:lang w:val="en-GB"/>
        </w:rPr>
        <w:t>Guine</w:t>
      </w:r>
      <w:r w:rsidRPr="001C6320">
        <w:rPr>
          <w:b/>
          <w:lang w:val="en-GB"/>
        </w:rPr>
        <w:t>a’s</w:t>
      </w:r>
      <w:r w:rsidR="004A67AD" w:rsidRPr="001C6320">
        <w:rPr>
          <w:b/>
          <w:lang w:val="en-GB"/>
        </w:rPr>
        <w:t xml:space="preserve"> </w:t>
      </w:r>
      <w:r w:rsidRPr="001C6320">
        <w:rPr>
          <w:b/>
          <w:lang w:val="en-GB"/>
        </w:rPr>
        <w:t xml:space="preserve">share of global GHG emissions was well below 0.1% in </w:t>
      </w:r>
      <w:r w:rsidR="004A67AD" w:rsidRPr="001C6320">
        <w:rPr>
          <w:b/>
          <w:lang w:val="en-GB"/>
        </w:rPr>
        <w:t>2010.</w:t>
      </w:r>
    </w:p>
    <w:p w:rsidR="004A67AD" w:rsidRPr="001C6320" w:rsidRDefault="001C6320" w:rsidP="002F462F">
      <w:pPr>
        <w:spacing w:line="276" w:lineRule="auto"/>
        <w:rPr>
          <w:lang w:val="en-GB"/>
        </w:rPr>
      </w:pPr>
      <w:r w:rsidRPr="001C6320">
        <w:rPr>
          <w:lang w:val="en-GB"/>
        </w:rPr>
        <w:t>Despite this, the Republic of Guinea is planning to implement mitigation measures</w:t>
      </w:r>
      <w:r w:rsidR="00B42DCD">
        <w:rPr>
          <w:lang w:val="en-GB"/>
        </w:rPr>
        <w:t xml:space="preserve"> which will mean </w:t>
      </w:r>
      <w:r w:rsidRPr="001C6320">
        <w:rPr>
          <w:b/>
          <w:lang w:val="en-GB"/>
        </w:rPr>
        <w:t>a</w:t>
      </w:r>
      <w:r w:rsidR="004A67AD" w:rsidRPr="001C6320">
        <w:rPr>
          <w:b/>
          <w:lang w:val="en-GB"/>
        </w:rPr>
        <w:t xml:space="preserve"> </w:t>
      </w:r>
      <w:r w:rsidR="002F462F">
        <w:rPr>
          <w:b/>
          <w:lang w:val="en-GB"/>
        </w:rPr>
        <w:t xml:space="preserve">deviation of </w:t>
      </w:r>
      <w:r w:rsidRPr="001C6320">
        <w:rPr>
          <w:b/>
          <w:lang w:val="en-GB"/>
        </w:rPr>
        <w:t xml:space="preserve">around </w:t>
      </w:r>
      <w:r w:rsidR="004A67AD" w:rsidRPr="001C6320">
        <w:rPr>
          <w:b/>
          <w:lang w:val="en-GB"/>
        </w:rPr>
        <w:t>-13%</w:t>
      </w:r>
      <w:r w:rsidR="002F462F">
        <w:rPr>
          <w:b/>
          <w:lang w:val="en-GB"/>
        </w:rPr>
        <w:t xml:space="preserve"> from </w:t>
      </w:r>
      <w:r>
        <w:rPr>
          <w:b/>
          <w:lang w:val="en-GB"/>
        </w:rPr>
        <w:t xml:space="preserve">the </w:t>
      </w:r>
      <w:r w:rsidR="002F462F">
        <w:rPr>
          <w:b/>
          <w:lang w:val="en-GB"/>
        </w:rPr>
        <w:t>‘</w:t>
      </w:r>
      <w:r>
        <w:rPr>
          <w:b/>
          <w:lang w:val="en-GB"/>
        </w:rPr>
        <w:t>business as usual</w:t>
      </w:r>
      <w:r w:rsidR="002F462F">
        <w:rPr>
          <w:b/>
          <w:lang w:val="en-GB"/>
        </w:rPr>
        <w:t>’</w:t>
      </w:r>
      <w:r>
        <w:rPr>
          <w:b/>
          <w:lang w:val="en-GB"/>
        </w:rPr>
        <w:t xml:space="preserve"> scenario by </w:t>
      </w:r>
      <w:r w:rsidR="003C018C" w:rsidRPr="001C6320">
        <w:rPr>
          <w:b/>
          <w:lang w:val="en-GB"/>
        </w:rPr>
        <w:t>2030</w:t>
      </w:r>
      <w:r w:rsidR="004A67AD" w:rsidRPr="001C6320">
        <w:rPr>
          <w:b/>
          <w:lang w:val="en-GB"/>
        </w:rPr>
        <w:t xml:space="preserve">, </w:t>
      </w:r>
      <w:r>
        <w:rPr>
          <w:b/>
          <w:lang w:val="en-GB"/>
        </w:rPr>
        <w:t xml:space="preserve">not counting its storage capacity through land use and forestry (excluding </w:t>
      </w:r>
      <w:r w:rsidR="00E8405C">
        <w:rPr>
          <w:b/>
          <w:lang w:val="en-GB"/>
        </w:rPr>
        <w:t>LUCF</w:t>
      </w:r>
      <w:r w:rsidR="003C018C" w:rsidRPr="001C6320">
        <w:rPr>
          <w:b/>
          <w:lang w:val="en-GB"/>
        </w:rPr>
        <w:t>)</w:t>
      </w:r>
      <w:r w:rsidR="004A67AD" w:rsidRPr="001C6320">
        <w:rPr>
          <w:b/>
          <w:lang w:val="en-GB"/>
        </w:rPr>
        <w:t>.</w:t>
      </w:r>
    </w:p>
    <w:p w:rsidR="004540FF" w:rsidRPr="001C6320" w:rsidRDefault="004540FF" w:rsidP="001C6320">
      <w:pPr>
        <w:pStyle w:val="Titre1"/>
        <w:numPr>
          <w:ilvl w:val="0"/>
          <w:numId w:val="8"/>
        </w:numPr>
        <w:spacing w:line="276" w:lineRule="auto"/>
        <w:rPr>
          <w:lang w:val="en-GB"/>
        </w:rPr>
      </w:pPr>
      <w:bookmarkStart w:id="30" w:name="_Toc431975915"/>
      <w:r w:rsidRPr="001C6320">
        <w:rPr>
          <w:lang w:val="en-GB"/>
        </w:rPr>
        <w:t>Process</w:t>
      </w:r>
      <w:r w:rsidR="001C6320" w:rsidRPr="001C6320">
        <w:rPr>
          <w:lang w:val="en-GB"/>
        </w:rPr>
        <w:t xml:space="preserve"> of planning, implementin</w:t>
      </w:r>
      <w:r w:rsidR="00B42DCD">
        <w:rPr>
          <w:lang w:val="en-GB"/>
        </w:rPr>
        <w:t>g</w:t>
      </w:r>
      <w:r w:rsidR="001C6320" w:rsidRPr="001C6320">
        <w:rPr>
          <w:lang w:val="en-GB"/>
        </w:rPr>
        <w:t xml:space="preserve"> and monitoring the </w:t>
      </w:r>
      <w:r w:rsidR="00212170">
        <w:rPr>
          <w:lang w:val="en-GB"/>
        </w:rPr>
        <w:t>INDC</w:t>
      </w:r>
      <w:bookmarkEnd w:id="30"/>
    </w:p>
    <w:p w:rsidR="004540FF" w:rsidRPr="001C6320" w:rsidRDefault="001C6320" w:rsidP="00D270EE">
      <w:pPr>
        <w:pStyle w:val="Titre3"/>
        <w:spacing w:line="276" w:lineRule="auto"/>
        <w:rPr>
          <w:lang w:val="en-GB"/>
        </w:rPr>
      </w:pPr>
      <w:bookmarkStart w:id="31" w:name="_Toc431975916"/>
      <w:r w:rsidRPr="001C6320">
        <w:rPr>
          <w:lang w:val="en-GB"/>
        </w:rPr>
        <w:t>Cross</w:t>
      </w:r>
      <w:r>
        <w:rPr>
          <w:lang w:val="en-GB"/>
        </w:rPr>
        <w:t>-</w:t>
      </w:r>
      <w:r w:rsidRPr="001C6320">
        <w:rPr>
          <w:lang w:val="en-GB"/>
        </w:rPr>
        <w:t>cutting activities needed to</w:t>
      </w:r>
      <w:r w:rsidR="00D270EE">
        <w:rPr>
          <w:lang w:val="en-GB"/>
        </w:rPr>
        <w:t xml:space="preserve"> put </w:t>
      </w:r>
      <w:r w:rsidRPr="001C6320">
        <w:rPr>
          <w:lang w:val="en-GB"/>
        </w:rPr>
        <w:t xml:space="preserve">the </w:t>
      </w:r>
      <w:r w:rsidR="00212170">
        <w:rPr>
          <w:lang w:val="en-GB"/>
        </w:rPr>
        <w:t>INDC</w:t>
      </w:r>
      <w:r w:rsidR="00D270EE" w:rsidRPr="00D270EE">
        <w:rPr>
          <w:lang w:val="en-GB"/>
        </w:rPr>
        <w:t xml:space="preserve"> </w:t>
      </w:r>
      <w:r w:rsidR="00D270EE">
        <w:rPr>
          <w:lang w:val="en-GB"/>
        </w:rPr>
        <w:t>into practice</w:t>
      </w:r>
      <w:bookmarkEnd w:id="31"/>
    </w:p>
    <w:p w:rsidR="004540FF" w:rsidRPr="001C6320" w:rsidRDefault="001C6320" w:rsidP="001C6320">
      <w:pPr>
        <w:spacing w:line="276" w:lineRule="auto"/>
        <w:rPr>
          <w:lang w:val="en-GB"/>
        </w:rPr>
      </w:pPr>
      <w:r w:rsidRPr="001C6320">
        <w:rPr>
          <w:lang w:val="en-GB"/>
        </w:rPr>
        <w:t>If the</w:t>
      </w:r>
      <w:r w:rsidR="004540FF" w:rsidRPr="001C6320">
        <w:rPr>
          <w:lang w:val="en-GB"/>
        </w:rPr>
        <w:t xml:space="preserve"> </w:t>
      </w:r>
      <w:r w:rsidR="00212170">
        <w:rPr>
          <w:lang w:val="en-GB"/>
        </w:rPr>
        <w:t>INDC</w:t>
      </w:r>
      <w:r w:rsidRPr="001C6320">
        <w:rPr>
          <w:lang w:val="en-GB"/>
        </w:rPr>
        <w:t xml:space="preserve"> commitments are to be fulfilled</w:t>
      </w:r>
      <w:r w:rsidR="004540FF" w:rsidRPr="001C6320">
        <w:rPr>
          <w:lang w:val="en-GB"/>
        </w:rPr>
        <w:t xml:space="preserve">, </w:t>
      </w:r>
      <w:r w:rsidRPr="001C6320">
        <w:rPr>
          <w:lang w:val="en-GB"/>
        </w:rPr>
        <w:t>four urgent cross-</w:t>
      </w:r>
      <w:r w:rsidR="007050D7">
        <w:rPr>
          <w:lang w:val="en-GB"/>
        </w:rPr>
        <w:t>se</w:t>
      </w:r>
      <w:r w:rsidRPr="001C6320">
        <w:rPr>
          <w:lang w:val="en-GB"/>
        </w:rPr>
        <w:t>c</w:t>
      </w:r>
      <w:r w:rsidR="007050D7">
        <w:rPr>
          <w:lang w:val="en-GB"/>
        </w:rPr>
        <w:t>tor</w:t>
      </w:r>
      <w:r w:rsidRPr="001C6320">
        <w:rPr>
          <w:lang w:val="en-GB"/>
        </w:rPr>
        <w:t xml:space="preserve"> measures must be </w:t>
      </w:r>
      <w:r>
        <w:rPr>
          <w:lang w:val="en-GB"/>
        </w:rPr>
        <w:t>implemented with support from the international community</w:t>
      </w:r>
      <w:r w:rsidR="004540FF" w:rsidRPr="001C6320">
        <w:rPr>
          <w:lang w:val="en-GB"/>
        </w:rPr>
        <w:t xml:space="preserve">: </w:t>
      </w:r>
    </w:p>
    <w:p w:rsidR="004540FF" w:rsidRPr="00D270EE" w:rsidRDefault="001C6320" w:rsidP="00D270EE">
      <w:pPr>
        <w:pStyle w:val="Paragraphedeliste"/>
        <w:numPr>
          <w:ilvl w:val="0"/>
          <w:numId w:val="15"/>
        </w:numPr>
        <w:spacing w:line="276" w:lineRule="auto"/>
        <w:rPr>
          <w:szCs w:val="18"/>
          <w:lang w:val="en-GB"/>
        </w:rPr>
      </w:pPr>
      <w:r w:rsidRPr="00D270EE">
        <w:rPr>
          <w:szCs w:val="18"/>
          <w:lang w:val="en-GB"/>
        </w:rPr>
        <w:t>Meet the significant needs</w:t>
      </w:r>
      <w:r w:rsidR="00D270EE" w:rsidRPr="00D270EE">
        <w:rPr>
          <w:szCs w:val="18"/>
          <w:lang w:val="en-GB"/>
        </w:rPr>
        <w:t xml:space="preserve"> for robust, accessible data, cross-sector medium-term strategic planning documents</w:t>
      </w:r>
      <w:r w:rsidRPr="00D270EE">
        <w:rPr>
          <w:szCs w:val="18"/>
          <w:lang w:val="en-GB"/>
        </w:rPr>
        <w:t xml:space="preserve"> </w:t>
      </w:r>
      <w:r w:rsidR="00D270EE" w:rsidRPr="00D270EE">
        <w:rPr>
          <w:szCs w:val="18"/>
          <w:lang w:val="en-GB"/>
        </w:rPr>
        <w:t>and monitoring of natural resources (gathering data on water and forest resources, together with meteorological data)</w:t>
      </w:r>
      <w:r w:rsidR="004540FF" w:rsidRPr="00D270EE">
        <w:rPr>
          <w:szCs w:val="18"/>
          <w:lang w:val="en-GB"/>
        </w:rPr>
        <w:t>;</w:t>
      </w:r>
      <w:r w:rsidR="00D270EE">
        <w:rPr>
          <w:szCs w:val="18"/>
          <w:lang w:val="en-GB"/>
        </w:rPr>
        <w:t xml:space="preserve"> these needs can be partially covered through bilateral agreements with some regional-scale organizations</w:t>
      </w:r>
      <w:r w:rsidR="004540FF" w:rsidRPr="00D270EE">
        <w:rPr>
          <w:szCs w:val="18"/>
          <w:lang w:val="en-GB"/>
        </w:rPr>
        <w:t>;</w:t>
      </w:r>
    </w:p>
    <w:p w:rsidR="004540FF" w:rsidRPr="00D270EE" w:rsidRDefault="00D270EE" w:rsidP="00D270EE">
      <w:pPr>
        <w:pStyle w:val="Paragraphedeliste"/>
        <w:numPr>
          <w:ilvl w:val="0"/>
          <w:numId w:val="15"/>
        </w:numPr>
        <w:spacing w:line="276" w:lineRule="auto"/>
        <w:rPr>
          <w:szCs w:val="18"/>
          <w:lang w:val="en-GB"/>
        </w:rPr>
      </w:pPr>
      <w:r w:rsidRPr="00D270EE">
        <w:rPr>
          <w:szCs w:val="18"/>
          <w:lang w:val="en-GB"/>
        </w:rPr>
        <w:t>Promote the inclusion of climate change issues, especially regarding adaptation, in planning and budgeting</w:t>
      </w:r>
      <w:r w:rsidR="00E27445">
        <w:rPr>
          <w:szCs w:val="18"/>
          <w:lang w:val="en-GB"/>
        </w:rPr>
        <w:t xml:space="preserve"> at </w:t>
      </w:r>
      <w:r w:rsidR="00E27445" w:rsidRPr="00D270EE">
        <w:rPr>
          <w:szCs w:val="18"/>
          <w:lang w:val="en-GB"/>
        </w:rPr>
        <w:t>local, sectoral and national level</w:t>
      </w:r>
      <w:r w:rsidR="004540FF" w:rsidRPr="00D270EE">
        <w:rPr>
          <w:szCs w:val="18"/>
          <w:lang w:val="en-GB"/>
        </w:rPr>
        <w:t>;</w:t>
      </w:r>
    </w:p>
    <w:p w:rsidR="004540FF" w:rsidRPr="00D270EE" w:rsidRDefault="00D270EE" w:rsidP="00D270EE">
      <w:pPr>
        <w:pStyle w:val="Paragraphedeliste"/>
        <w:numPr>
          <w:ilvl w:val="0"/>
          <w:numId w:val="15"/>
        </w:numPr>
        <w:spacing w:line="276" w:lineRule="auto"/>
        <w:rPr>
          <w:szCs w:val="18"/>
          <w:lang w:val="en-GB"/>
        </w:rPr>
      </w:pPr>
      <w:r w:rsidRPr="00D270EE">
        <w:rPr>
          <w:szCs w:val="18"/>
          <w:lang w:val="en-GB"/>
        </w:rPr>
        <w:t>Take account of gender issues in all development programmes and projects</w:t>
      </w:r>
      <w:r w:rsidR="004540FF" w:rsidRPr="00D270EE">
        <w:rPr>
          <w:szCs w:val="18"/>
          <w:lang w:val="en-GB"/>
        </w:rPr>
        <w:t>;</w:t>
      </w:r>
    </w:p>
    <w:p w:rsidR="004540FF" w:rsidRPr="007050D7" w:rsidRDefault="007050D7" w:rsidP="007050D7">
      <w:pPr>
        <w:pStyle w:val="Paragraphedeliste"/>
        <w:numPr>
          <w:ilvl w:val="0"/>
          <w:numId w:val="15"/>
        </w:numPr>
        <w:spacing w:line="276" w:lineRule="auto"/>
        <w:rPr>
          <w:szCs w:val="18"/>
          <w:lang w:val="en-GB"/>
        </w:rPr>
      </w:pPr>
      <w:r w:rsidRPr="007050D7">
        <w:rPr>
          <w:szCs w:val="18"/>
          <w:lang w:val="en-GB"/>
        </w:rPr>
        <w:t>Make information on environmental law and the causes and impacts of climate change widely available and accessible</w:t>
      </w:r>
      <w:r>
        <w:rPr>
          <w:szCs w:val="18"/>
          <w:lang w:val="en-GB"/>
        </w:rPr>
        <w:t xml:space="preserve"> </w:t>
      </w:r>
      <w:r w:rsidR="00E27445">
        <w:rPr>
          <w:szCs w:val="18"/>
          <w:lang w:val="en-GB"/>
        </w:rPr>
        <w:t xml:space="preserve">so as </w:t>
      </w:r>
      <w:r>
        <w:rPr>
          <w:szCs w:val="18"/>
          <w:lang w:val="en-GB"/>
        </w:rPr>
        <w:t xml:space="preserve">to raise public </w:t>
      </w:r>
      <w:r w:rsidRPr="007050D7">
        <w:rPr>
          <w:szCs w:val="18"/>
          <w:lang w:val="en-GB"/>
        </w:rPr>
        <w:t>awareness and</w:t>
      </w:r>
      <w:r>
        <w:rPr>
          <w:szCs w:val="18"/>
          <w:lang w:val="en-GB"/>
        </w:rPr>
        <w:t xml:space="preserve"> educate the</w:t>
      </w:r>
      <w:r w:rsidRPr="007050D7">
        <w:rPr>
          <w:szCs w:val="18"/>
          <w:lang w:val="en-GB"/>
        </w:rPr>
        <w:t xml:space="preserve"> </w:t>
      </w:r>
      <w:r>
        <w:rPr>
          <w:szCs w:val="18"/>
          <w:lang w:val="en-GB"/>
        </w:rPr>
        <w:t>Guinean population as a whole</w:t>
      </w:r>
      <w:r w:rsidR="004540FF" w:rsidRPr="007050D7">
        <w:rPr>
          <w:szCs w:val="18"/>
          <w:lang w:val="en-GB"/>
        </w:rPr>
        <w:t>.</w:t>
      </w:r>
    </w:p>
    <w:p w:rsidR="004540FF" w:rsidRPr="007050D7" w:rsidRDefault="007810C2" w:rsidP="007050D7">
      <w:pPr>
        <w:pStyle w:val="Titre3"/>
        <w:spacing w:line="276" w:lineRule="auto"/>
        <w:rPr>
          <w:lang w:val="en-GB"/>
        </w:rPr>
      </w:pPr>
      <w:bookmarkStart w:id="32" w:name="_Toc431975917"/>
      <w:r>
        <w:rPr>
          <w:lang w:val="en-GB"/>
        </w:rPr>
        <w:t>Specific a</w:t>
      </w:r>
      <w:r w:rsidR="007050D7" w:rsidRPr="007050D7">
        <w:rPr>
          <w:lang w:val="en-GB"/>
        </w:rPr>
        <w:t>ctivitie</w:t>
      </w:r>
      <w:r w:rsidR="004540FF" w:rsidRPr="007050D7">
        <w:rPr>
          <w:lang w:val="en-GB"/>
        </w:rPr>
        <w:t>s</w:t>
      </w:r>
      <w:r w:rsidR="007050D7" w:rsidRPr="007050D7">
        <w:rPr>
          <w:lang w:val="en-GB"/>
        </w:rPr>
        <w:t xml:space="preserve"> to implement the </w:t>
      </w:r>
      <w:r w:rsidR="00212170">
        <w:rPr>
          <w:lang w:val="en-GB"/>
        </w:rPr>
        <w:t>INDC</w:t>
      </w:r>
      <w:bookmarkEnd w:id="32"/>
    </w:p>
    <w:tbl>
      <w:tblPr>
        <w:tblStyle w:val="Grilledutableau"/>
        <w:tblW w:w="0" w:type="auto"/>
        <w:tblLook w:val="04A0"/>
      </w:tblPr>
      <w:tblGrid>
        <w:gridCol w:w="2470"/>
        <w:gridCol w:w="7844"/>
      </w:tblGrid>
      <w:tr w:rsidR="004540FF" w:rsidRPr="00853997" w:rsidTr="00387646">
        <w:tc>
          <w:tcPr>
            <w:tcW w:w="2470" w:type="dxa"/>
            <w:vMerge w:val="restart"/>
            <w:shd w:val="clear" w:color="auto" w:fill="E5DFEC" w:themeFill="accent4" w:themeFillTint="33"/>
          </w:tcPr>
          <w:p w:rsidR="004540FF" w:rsidRPr="00B669EC" w:rsidRDefault="007050D7" w:rsidP="007050D7">
            <w:pPr>
              <w:spacing w:line="276" w:lineRule="auto"/>
              <w:rPr>
                <w:b/>
                <w:sz w:val="16"/>
                <w:szCs w:val="18"/>
                <w:lang w:val="en-GB"/>
              </w:rPr>
            </w:pPr>
            <w:r w:rsidRPr="00B669EC">
              <w:rPr>
                <w:b/>
                <w:sz w:val="16"/>
                <w:szCs w:val="18"/>
                <w:lang w:val="en-GB"/>
              </w:rPr>
              <w:t xml:space="preserve">Legislative and regulatory framework </w:t>
            </w:r>
          </w:p>
        </w:tc>
        <w:tc>
          <w:tcPr>
            <w:tcW w:w="7844" w:type="dxa"/>
            <w:shd w:val="clear" w:color="auto" w:fill="E5DFEC" w:themeFill="accent4" w:themeFillTint="33"/>
          </w:tcPr>
          <w:p w:rsidR="004540FF" w:rsidRPr="007050D7" w:rsidRDefault="007050D7" w:rsidP="005E5656">
            <w:pPr>
              <w:spacing w:line="276" w:lineRule="auto"/>
              <w:rPr>
                <w:sz w:val="16"/>
                <w:szCs w:val="18"/>
                <w:lang w:val="en-GB"/>
              </w:rPr>
            </w:pPr>
            <w:r w:rsidRPr="007050D7">
              <w:rPr>
                <w:sz w:val="16"/>
                <w:szCs w:val="18"/>
                <w:lang w:val="en-GB"/>
              </w:rPr>
              <w:t>Preparation and</w:t>
            </w:r>
            <w:r>
              <w:rPr>
                <w:sz w:val="16"/>
                <w:szCs w:val="18"/>
                <w:lang w:val="en-GB"/>
              </w:rPr>
              <w:t xml:space="preserve"> enactment</w:t>
            </w:r>
            <w:r w:rsidRPr="007050D7">
              <w:rPr>
                <w:sz w:val="16"/>
                <w:szCs w:val="18"/>
                <w:lang w:val="en-GB"/>
              </w:rPr>
              <w:t xml:space="preserve"> of legislation governing the implementation and monitoring/evaluation of the </w:t>
            </w:r>
            <w:r w:rsidR="00212170">
              <w:rPr>
                <w:sz w:val="16"/>
                <w:szCs w:val="18"/>
                <w:lang w:val="en-GB"/>
              </w:rPr>
              <w:t>INDC</w:t>
            </w:r>
            <w:r w:rsidR="004540FF" w:rsidRPr="007050D7">
              <w:rPr>
                <w:sz w:val="16"/>
                <w:szCs w:val="18"/>
                <w:lang w:val="en-GB"/>
              </w:rPr>
              <w:t xml:space="preserve"> </w:t>
            </w:r>
            <w:r w:rsidRPr="007050D7">
              <w:rPr>
                <w:sz w:val="16"/>
                <w:szCs w:val="18"/>
                <w:lang w:val="en-GB"/>
              </w:rPr>
              <w:t xml:space="preserve">and the decisions and resolutions of the UNFCCC, along the lines </w:t>
            </w:r>
            <w:r w:rsidR="005E5656">
              <w:rPr>
                <w:sz w:val="16"/>
                <w:szCs w:val="18"/>
                <w:lang w:val="en-GB"/>
              </w:rPr>
              <w:t>of a</w:t>
            </w:r>
            <w:r w:rsidRPr="007050D7">
              <w:rPr>
                <w:sz w:val="16"/>
                <w:szCs w:val="18"/>
                <w:lang w:val="en-GB"/>
              </w:rPr>
              <w:t xml:space="preserve"> framework law on the environment and climate change. </w:t>
            </w:r>
          </w:p>
        </w:tc>
      </w:tr>
      <w:tr w:rsidR="004540FF" w:rsidRPr="00853997" w:rsidTr="00387646">
        <w:tc>
          <w:tcPr>
            <w:tcW w:w="2470" w:type="dxa"/>
            <w:vMerge/>
            <w:shd w:val="clear" w:color="auto" w:fill="E5DFEC" w:themeFill="accent4" w:themeFillTint="33"/>
          </w:tcPr>
          <w:p w:rsidR="004540FF" w:rsidRPr="007050D7" w:rsidRDefault="004540FF" w:rsidP="00387646">
            <w:pPr>
              <w:spacing w:line="276" w:lineRule="auto"/>
              <w:rPr>
                <w:b/>
                <w:sz w:val="16"/>
                <w:szCs w:val="18"/>
                <w:lang w:val="en-GB"/>
              </w:rPr>
            </w:pPr>
          </w:p>
        </w:tc>
        <w:tc>
          <w:tcPr>
            <w:tcW w:w="7844" w:type="dxa"/>
            <w:shd w:val="clear" w:color="auto" w:fill="E5DFEC" w:themeFill="accent4" w:themeFillTint="33"/>
          </w:tcPr>
          <w:p w:rsidR="004540FF" w:rsidRPr="007050D7" w:rsidRDefault="007050D7" w:rsidP="007050D7">
            <w:pPr>
              <w:spacing w:line="276" w:lineRule="auto"/>
              <w:rPr>
                <w:sz w:val="16"/>
                <w:szCs w:val="18"/>
                <w:lang w:val="en-GB"/>
              </w:rPr>
            </w:pPr>
            <w:r w:rsidRPr="007050D7">
              <w:rPr>
                <w:sz w:val="16"/>
                <w:szCs w:val="18"/>
                <w:lang w:val="en-GB"/>
              </w:rPr>
              <w:t xml:space="preserve">Preparation and enactment of sectoral legislation governing the implementation </w:t>
            </w:r>
            <w:r>
              <w:rPr>
                <w:sz w:val="16"/>
                <w:szCs w:val="18"/>
                <w:lang w:val="en-GB"/>
              </w:rPr>
              <w:t xml:space="preserve">of the </w:t>
            </w:r>
            <w:r w:rsidR="00212170">
              <w:rPr>
                <w:sz w:val="16"/>
                <w:szCs w:val="18"/>
                <w:lang w:val="en-GB"/>
              </w:rPr>
              <w:t>INDC</w:t>
            </w:r>
            <w:r w:rsidR="000B7358" w:rsidRPr="007050D7">
              <w:rPr>
                <w:sz w:val="16"/>
                <w:szCs w:val="18"/>
                <w:lang w:val="en-GB"/>
              </w:rPr>
              <w:t>.</w:t>
            </w:r>
          </w:p>
        </w:tc>
      </w:tr>
      <w:tr w:rsidR="00C91B85" w:rsidRPr="00853997" w:rsidTr="00387646">
        <w:tc>
          <w:tcPr>
            <w:tcW w:w="2470" w:type="dxa"/>
            <w:vMerge w:val="restart"/>
            <w:shd w:val="clear" w:color="auto" w:fill="D6E3BC" w:themeFill="accent3" w:themeFillTint="66"/>
          </w:tcPr>
          <w:p w:rsidR="00C91B85" w:rsidRPr="0053181C" w:rsidRDefault="007050D7" w:rsidP="007050D7">
            <w:pPr>
              <w:spacing w:line="276" w:lineRule="auto"/>
              <w:rPr>
                <w:b/>
                <w:sz w:val="16"/>
                <w:szCs w:val="18"/>
                <w:lang w:val="it-IT"/>
              </w:rPr>
            </w:pPr>
            <w:r>
              <w:rPr>
                <w:b/>
                <w:sz w:val="16"/>
                <w:szCs w:val="18"/>
                <w:lang w:val="it-IT"/>
              </w:rPr>
              <w:t xml:space="preserve">Institutional framework </w:t>
            </w:r>
          </w:p>
        </w:tc>
        <w:tc>
          <w:tcPr>
            <w:tcW w:w="7844" w:type="dxa"/>
            <w:shd w:val="clear" w:color="auto" w:fill="D6E3BC" w:themeFill="accent3" w:themeFillTint="66"/>
          </w:tcPr>
          <w:p w:rsidR="00C91B85" w:rsidRPr="00AD75CD" w:rsidRDefault="000C2DBB" w:rsidP="004E3F3D">
            <w:pPr>
              <w:spacing w:line="276" w:lineRule="auto"/>
              <w:rPr>
                <w:sz w:val="16"/>
                <w:szCs w:val="18"/>
                <w:lang w:val="en-GB"/>
              </w:rPr>
            </w:pPr>
            <w:r>
              <w:rPr>
                <w:sz w:val="16"/>
                <w:szCs w:val="18"/>
                <w:lang w:val="en-GB"/>
              </w:rPr>
              <w:t xml:space="preserve">Maintenance </w:t>
            </w:r>
            <w:r w:rsidR="00AD75CD" w:rsidRPr="00AD75CD">
              <w:rPr>
                <w:sz w:val="16"/>
                <w:szCs w:val="18"/>
                <w:lang w:val="en-GB"/>
              </w:rPr>
              <w:t>of the National consultative platform on policy to combat climate change</w:t>
            </w:r>
            <w:r w:rsidR="005E5656">
              <w:rPr>
                <w:sz w:val="16"/>
                <w:szCs w:val="18"/>
                <w:lang w:val="en-GB"/>
              </w:rPr>
              <w:t xml:space="preserve"> (PNC-COP21)</w:t>
            </w:r>
            <w:r w:rsidR="00AD75CD" w:rsidRPr="00AD75CD">
              <w:rPr>
                <w:sz w:val="16"/>
                <w:szCs w:val="18"/>
                <w:lang w:val="en-GB"/>
              </w:rPr>
              <w:t>,</w:t>
            </w:r>
            <w:r>
              <w:rPr>
                <w:sz w:val="16"/>
                <w:szCs w:val="18"/>
                <w:lang w:val="en-GB"/>
              </w:rPr>
              <w:t xml:space="preserve"> tasked with </w:t>
            </w:r>
            <w:r w:rsidR="004E3F3D">
              <w:rPr>
                <w:sz w:val="16"/>
                <w:szCs w:val="18"/>
                <w:lang w:val="en-GB"/>
              </w:rPr>
              <w:t>monitoring and evaluating INDC</w:t>
            </w:r>
            <w:r w:rsidR="00AD75CD" w:rsidRPr="00AD75CD">
              <w:rPr>
                <w:sz w:val="16"/>
                <w:szCs w:val="18"/>
                <w:lang w:val="en-GB"/>
              </w:rPr>
              <w:t xml:space="preserve"> implementation</w:t>
            </w:r>
            <w:r w:rsidR="002534BD" w:rsidRPr="00AD75CD">
              <w:rPr>
                <w:sz w:val="16"/>
                <w:szCs w:val="18"/>
                <w:lang w:val="en-GB"/>
              </w:rPr>
              <w:t xml:space="preserve">, </w:t>
            </w:r>
            <w:r w:rsidR="00AD75CD">
              <w:rPr>
                <w:sz w:val="16"/>
                <w:szCs w:val="18"/>
                <w:lang w:val="en-GB"/>
              </w:rPr>
              <w:t>as a consultative body</w:t>
            </w:r>
            <w:r w:rsidR="000B7358" w:rsidRPr="00AD75CD">
              <w:rPr>
                <w:sz w:val="16"/>
                <w:szCs w:val="18"/>
                <w:lang w:val="en-GB"/>
              </w:rPr>
              <w:t>.</w:t>
            </w:r>
          </w:p>
        </w:tc>
      </w:tr>
      <w:tr w:rsidR="00C91B85" w:rsidRPr="00853997" w:rsidTr="00387646">
        <w:tc>
          <w:tcPr>
            <w:tcW w:w="2470" w:type="dxa"/>
            <w:vMerge/>
            <w:shd w:val="clear" w:color="auto" w:fill="D6E3BC" w:themeFill="accent3" w:themeFillTint="66"/>
          </w:tcPr>
          <w:p w:rsidR="00C91B85" w:rsidRPr="00AD75CD" w:rsidRDefault="00C91B85" w:rsidP="00387646">
            <w:pPr>
              <w:spacing w:line="276" w:lineRule="auto"/>
              <w:rPr>
                <w:b/>
                <w:sz w:val="16"/>
                <w:szCs w:val="18"/>
                <w:lang w:val="en-GB"/>
              </w:rPr>
            </w:pPr>
          </w:p>
        </w:tc>
        <w:tc>
          <w:tcPr>
            <w:tcW w:w="7844" w:type="dxa"/>
            <w:shd w:val="clear" w:color="auto" w:fill="D6E3BC" w:themeFill="accent3" w:themeFillTint="66"/>
          </w:tcPr>
          <w:p w:rsidR="00C91B85" w:rsidRPr="00C131CF" w:rsidRDefault="00AD75CD" w:rsidP="004E3F3D">
            <w:pPr>
              <w:spacing w:line="276" w:lineRule="auto"/>
              <w:rPr>
                <w:sz w:val="16"/>
                <w:szCs w:val="18"/>
                <w:lang w:val="en-GB"/>
              </w:rPr>
            </w:pPr>
            <w:r w:rsidRPr="00AD75CD">
              <w:rPr>
                <w:sz w:val="16"/>
                <w:szCs w:val="18"/>
                <w:lang w:val="en-GB"/>
              </w:rPr>
              <w:t xml:space="preserve">Appointment of climate correspondents within each Ministry receiving regular training </w:t>
            </w:r>
            <w:r w:rsidRPr="00AD75CD">
              <w:rPr>
                <w:sz w:val="16"/>
                <w:szCs w:val="18"/>
                <w:lang w:val="en-GB"/>
              </w:rPr>
              <w:lastRenderedPageBreak/>
              <w:t>concerning the in</w:t>
            </w:r>
            <w:r w:rsidR="004E3F3D">
              <w:rPr>
                <w:sz w:val="16"/>
                <w:szCs w:val="18"/>
                <w:lang w:val="en-GB"/>
              </w:rPr>
              <w:t>tegrat</w:t>
            </w:r>
            <w:r w:rsidRPr="00AD75CD">
              <w:rPr>
                <w:sz w:val="16"/>
                <w:szCs w:val="18"/>
                <w:lang w:val="en-GB"/>
              </w:rPr>
              <w:t xml:space="preserve">ion of climate issues. </w:t>
            </w:r>
          </w:p>
        </w:tc>
      </w:tr>
      <w:tr w:rsidR="00C91B85" w:rsidRPr="00853997" w:rsidTr="00387646">
        <w:tc>
          <w:tcPr>
            <w:tcW w:w="2470" w:type="dxa"/>
            <w:vMerge/>
            <w:shd w:val="clear" w:color="auto" w:fill="D6E3BC" w:themeFill="accent3" w:themeFillTint="66"/>
          </w:tcPr>
          <w:p w:rsidR="00C91B85" w:rsidRPr="00C131CF" w:rsidRDefault="00C91B85" w:rsidP="00387646">
            <w:pPr>
              <w:spacing w:line="276" w:lineRule="auto"/>
              <w:rPr>
                <w:b/>
                <w:sz w:val="16"/>
                <w:szCs w:val="18"/>
                <w:lang w:val="en-GB"/>
              </w:rPr>
            </w:pPr>
          </w:p>
        </w:tc>
        <w:tc>
          <w:tcPr>
            <w:tcW w:w="7844" w:type="dxa"/>
            <w:shd w:val="clear" w:color="auto" w:fill="D6E3BC" w:themeFill="accent3" w:themeFillTint="66"/>
          </w:tcPr>
          <w:p w:rsidR="00C91B85" w:rsidRPr="00C131CF" w:rsidRDefault="00C91B85" w:rsidP="000C2DBB">
            <w:pPr>
              <w:spacing w:line="276" w:lineRule="auto"/>
              <w:rPr>
                <w:sz w:val="16"/>
                <w:szCs w:val="18"/>
                <w:lang w:val="en-GB"/>
              </w:rPr>
            </w:pPr>
            <w:r w:rsidRPr="00AD75CD">
              <w:rPr>
                <w:sz w:val="16"/>
                <w:szCs w:val="18"/>
                <w:lang w:val="en-GB"/>
              </w:rPr>
              <w:t>Cr</w:t>
            </w:r>
            <w:r w:rsidR="00AD75CD" w:rsidRPr="00AD75CD">
              <w:rPr>
                <w:sz w:val="16"/>
                <w:szCs w:val="18"/>
                <w:lang w:val="en-GB"/>
              </w:rPr>
              <w:t>e</w:t>
            </w:r>
            <w:r w:rsidRPr="00AD75CD">
              <w:rPr>
                <w:sz w:val="16"/>
                <w:szCs w:val="18"/>
                <w:lang w:val="en-GB"/>
              </w:rPr>
              <w:t>ation</w:t>
            </w:r>
            <w:r w:rsidR="00AD75CD" w:rsidRPr="00AD75CD">
              <w:rPr>
                <w:sz w:val="16"/>
                <w:szCs w:val="18"/>
                <w:lang w:val="en-GB"/>
              </w:rPr>
              <w:t xml:space="preserve"> of a steering committee </w:t>
            </w:r>
            <w:r w:rsidR="005E5656" w:rsidRPr="00AD75CD">
              <w:rPr>
                <w:sz w:val="16"/>
                <w:szCs w:val="18"/>
                <w:lang w:val="en-GB"/>
              </w:rPr>
              <w:t>within the National Council for the Environment and Sustainable Development</w:t>
            </w:r>
            <w:r w:rsidR="004E3F3D">
              <w:rPr>
                <w:sz w:val="16"/>
                <w:szCs w:val="18"/>
                <w:lang w:val="en-GB"/>
              </w:rPr>
              <w:t xml:space="preserve">, comprising </w:t>
            </w:r>
            <w:r w:rsidR="004E3F3D" w:rsidRPr="00AD75CD">
              <w:rPr>
                <w:sz w:val="16"/>
                <w:szCs w:val="18"/>
                <w:lang w:val="en-GB"/>
              </w:rPr>
              <w:t>experts from research institutes, the National Environment Department, Water and Forestry Department, Impact Studies Department and climate correspondents</w:t>
            </w:r>
            <w:r w:rsidR="004E3F3D">
              <w:rPr>
                <w:sz w:val="16"/>
                <w:szCs w:val="18"/>
                <w:lang w:val="en-GB"/>
              </w:rPr>
              <w:t>,</w:t>
            </w:r>
            <w:r w:rsidR="005E5656">
              <w:rPr>
                <w:sz w:val="16"/>
                <w:szCs w:val="18"/>
                <w:lang w:val="en-GB"/>
              </w:rPr>
              <w:t xml:space="preserve"> to</w:t>
            </w:r>
            <w:r w:rsidR="00AD75CD" w:rsidRPr="00AD75CD">
              <w:rPr>
                <w:sz w:val="16"/>
                <w:szCs w:val="18"/>
                <w:lang w:val="en-GB"/>
              </w:rPr>
              <w:t xml:space="preserve"> monitor</w:t>
            </w:r>
            <w:r w:rsidR="005E5656">
              <w:rPr>
                <w:sz w:val="16"/>
                <w:szCs w:val="18"/>
                <w:lang w:val="en-GB"/>
              </w:rPr>
              <w:t xml:space="preserve"> a</w:t>
            </w:r>
            <w:r w:rsidR="00AD75CD" w:rsidRPr="00AD75CD">
              <w:rPr>
                <w:sz w:val="16"/>
                <w:szCs w:val="18"/>
                <w:lang w:val="en-GB"/>
              </w:rPr>
              <w:t>n</w:t>
            </w:r>
            <w:r w:rsidR="005E5656">
              <w:rPr>
                <w:sz w:val="16"/>
                <w:szCs w:val="18"/>
                <w:lang w:val="en-GB"/>
              </w:rPr>
              <w:t xml:space="preserve">d </w:t>
            </w:r>
            <w:r w:rsidR="00AD75CD" w:rsidRPr="00AD75CD">
              <w:rPr>
                <w:sz w:val="16"/>
                <w:szCs w:val="18"/>
                <w:lang w:val="en-GB"/>
              </w:rPr>
              <w:t>evaluat</w:t>
            </w:r>
            <w:r w:rsidR="005E5656">
              <w:rPr>
                <w:sz w:val="16"/>
                <w:szCs w:val="18"/>
                <w:lang w:val="en-GB"/>
              </w:rPr>
              <w:t>e</w:t>
            </w:r>
            <w:r w:rsidR="00AD75CD" w:rsidRPr="00AD75CD">
              <w:rPr>
                <w:sz w:val="16"/>
                <w:szCs w:val="18"/>
                <w:lang w:val="en-GB"/>
              </w:rPr>
              <w:t xml:space="preserve"> public policy </w:t>
            </w:r>
            <w:r w:rsidR="000C2DBB">
              <w:rPr>
                <w:sz w:val="16"/>
                <w:szCs w:val="18"/>
                <w:lang w:val="en-GB"/>
              </w:rPr>
              <w:t xml:space="preserve">on </w:t>
            </w:r>
            <w:r w:rsidR="00AD75CD" w:rsidRPr="00AD75CD">
              <w:rPr>
                <w:sz w:val="16"/>
                <w:szCs w:val="18"/>
                <w:lang w:val="en-GB"/>
              </w:rPr>
              <w:t>combat</w:t>
            </w:r>
            <w:r w:rsidR="00964FD9">
              <w:rPr>
                <w:sz w:val="16"/>
                <w:szCs w:val="18"/>
                <w:lang w:val="en-GB"/>
              </w:rPr>
              <w:t>ing</w:t>
            </w:r>
            <w:r w:rsidR="00AD75CD" w:rsidRPr="00AD75CD">
              <w:rPr>
                <w:sz w:val="16"/>
                <w:szCs w:val="18"/>
                <w:lang w:val="en-GB"/>
              </w:rPr>
              <w:t xml:space="preserve"> climate change. </w:t>
            </w:r>
          </w:p>
          <w:p w:rsidR="002534BD" w:rsidRPr="00C131CF" w:rsidRDefault="00AD75CD" w:rsidP="00AD75CD">
            <w:pPr>
              <w:spacing w:line="276" w:lineRule="auto"/>
              <w:rPr>
                <w:sz w:val="16"/>
                <w:szCs w:val="18"/>
                <w:lang w:val="en-GB"/>
              </w:rPr>
            </w:pPr>
            <w:r w:rsidRPr="00AD75CD">
              <w:rPr>
                <w:sz w:val="16"/>
                <w:szCs w:val="18"/>
                <w:lang w:val="en-GB"/>
              </w:rPr>
              <w:t xml:space="preserve">This committee should have its own funds to ensure that it can fulfil its functions. </w:t>
            </w:r>
          </w:p>
        </w:tc>
      </w:tr>
      <w:tr w:rsidR="00C91B85" w:rsidRPr="00853997" w:rsidTr="00387646">
        <w:tc>
          <w:tcPr>
            <w:tcW w:w="2470" w:type="dxa"/>
            <w:vMerge/>
            <w:shd w:val="clear" w:color="auto" w:fill="D6E3BC" w:themeFill="accent3" w:themeFillTint="66"/>
          </w:tcPr>
          <w:p w:rsidR="00C91B85" w:rsidRPr="00C131CF" w:rsidRDefault="00C91B85" w:rsidP="00387646">
            <w:pPr>
              <w:spacing w:line="276" w:lineRule="auto"/>
              <w:rPr>
                <w:b/>
                <w:sz w:val="16"/>
                <w:szCs w:val="18"/>
                <w:lang w:val="en-GB"/>
              </w:rPr>
            </w:pPr>
          </w:p>
        </w:tc>
        <w:tc>
          <w:tcPr>
            <w:tcW w:w="7844" w:type="dxa"/>
            <w:shd w:val="clear" w:color="auto" w:fill="D6E3BC" w:themeFill="accent3" w:themeFillTint="66"/>
          </w:tcPr>
          <w:p w:rsidR="00C91B85" w:rsidRPr="00AD75CD" w:rsidRDefault="00AD75CD" w:rsidP="00AD75CD">
            <w:pPr>
              <w:spacing w:line="276" w:lineRule="auto"/>
              <w:rPr>
                <w:sz w:val="16"/>
                <w:szCs w:val="18"/>
                <w:lang w:val="en-GB"/>
              </w:rPr>
            </w:pPr>
            <w:r w:rsidRPr="00AD75CD">
              <w:rPr>
                <w:sz w:val="16"/>
                <w:szCs w:val="18"/>
                <w:lang w:val="en-GB"/>
              </w:rPr>
              <w:t>Enhancement of the resources allocated to the inclusion of climate issues in</w:t>
            </w:r>
            <w:r>
              <w:rPr>
                <w:sz w:val="16"/>
                <w:szCs w:val="18"/>
                <w:lang w:val="en-GB"/>
              </w:rPr>
              <w:t xml:space="preserve"> the</w:t>
            </w:r>
            <w:r w:rsidRPr="00AD75CD">
              <w:rPr>
                <w:sz w:val="16"/>
                <w:szCs w:val="18"/>
                <w:lang w:val="en-GB"/>
              </w:rPr>
              <w:t xml:space="preserve"> Local Development Plans (Ministry of Spatial Planning and Decentralization) and Urban Development</w:t>
            </w:r>
            <w:r w:rsidR="00964FD9">
              <w:rPr>
                <w:sz w:val="16"/>
                <w:szCs w:val="18"/>
                <w:lang w:val="en-GB"/>
              </w:rPr>
              <w:t xml:space="preserve"> Plans</w:t>
            </w:r>
            <w:r w:rsidR="000B7358" w:rsidRPr="00AD75CD">
              <w:rPr>
                <w:sz w:val="16"/>
                <w:szCs w:val="18"/>
                <w:lang w:val="en-GB"/>
              </w:rPr>
              <w:t>.</w:t>
            </w:r>
          </w:p>
        </w:tc>
      </w:tr>
      <w:tr w:rsidR="00C91B85" w:rsidRPr="00853997" w:rsidTr="00387646">
        <w:tc>
          <w:tcPr>
            <w:tcW w:w="2470" w:type="dxa"/>
            <w:vMerge/>
            <w:shd w:val="clear" w:color="auto" w:fill="D6E3BC" w:themeFill="accent3" w:themeFillTint="66"/>
          </w:tcPr>
          <w:p w:rsidR="00C91B85" w:rsidRPr="00AD75CD" w:rsidRDefault="00C91B85" w:rsidP="00387646">
            <w:pPr>
              <w:spacing w:line="276" w:lineRule="auto"/>
              <w:rPr>
                <w:b/>
                <w:sz w:val="16"/>
                <w:szCs w:val="18"/>
                <w:lang w:val="en-GB"/>
              </w:rPr>
            </w:pPr>
          </w:p>
        </w:tc>
        <w:tc>
          <w:tcPr>
            <w:tcW w:w="7844" w:type="dxa"/>
            <w:shd w:val="clear" w:color="auto" w:fill="D6E3BC" w:themeFill="accent3" w:themeFillTint="66"/>
          </w:tcPr>
          <w:p w:rsidR="00C91B85" w:rsidRPr="00C131CF" w:rsidRDefault="00AD75CD" w:rsidP="00964FD9">
            <w:pPr>
              <w:spacing w:line="276" w:lineRule="auto"/>
              <w:rPr>
                <w:sz w:val="16"/>
                <w:szCs w:val="18"/>
                <w:lang w:val="en-GB"/>
              </w:rPr>
            </w:pPr>
            <w:r w:rsidRPr="00AD75CD">
              <w:rPr>
                <w:sz w:val="16"/>
                <w:lang w:val="en-GB"/>
              </w:rPr>
              <w:t>The Republic of Guinea has ratified the three main United Nations Conventions</w:t>
            </w:r>
            <w:r w:rsidR="00964FD9">
              <w:rPr>
                <w:sz w:val="16"/>
                <w:lang w:val="en-GB"/>
              </w:rPr>
              <w:t>: C</w:t>
            </w:r>
            <w:r w:rsidR="00C91B85" w:rsidRPr="00AD75CD">
              <w:rPr>
                <w:sz w:val="16"/>
                <w:lang w:val="en-GB"/>
              </w:rPr>
              <w:t>B</w:t>
            </w:r>
            <w:r w:rsidR="00964FD9">
              <w:rPr>
                <w:sz w:val="16"/>
                <w:lang w:val="en-GB"/>
              </w:rPr>
              <w:t>D</w:t>
            </w:r>
            <w:r w:rsidR="00C91B85" w:rsidRPr="00AD75CD">
              <w:rPr>
                <w:sz w:val="16"/>
                <w:lang w:val="en-GB"/>
              </w:rPr>
              <w:t xml:space="preserve"> (199</w:t>
            </w:r>
            <w:r w:rsidR="001202C3" w:rsidRPr="00AD75CD">
              <w:rPr>
                <w:sz w:val="16"/>
                <w:lang w:val="en-GB"/>
              </w:rPr>
              <w:t>3</w:t>
            </w:r>
            <w:r w:rsidR="00964FD9">
              <w:rPr>
                <w:sz w:val="16"/>
                <w:lang w:val="en-GB"/>
              </w:rPr>
              <w:t>), U</w:t>
            </w:r>
            <w:r w:rsidR="00C91B85" w:rsidRPr="00AD75CD">
              <w:rPr>
                <w:sz w:val="16"/>
                <w:lang w:val="en-GB"/>
              </w:rPr>
              <w:t>N</w:t>
            </w:r>
            <w:r w:rsidR="00964FD9">
              <w:rPr>
                <w:sz w:val="16"/>
                <w:lang w:val="en-GB"/>
              </w:rPr>
              <w:t>C</w:t>
            </w:r>
            <w:r w:rsidR="001202C3" w:rsidRPr="00AD75CD">
              <w:rPr>
                <w:sz w:val="16"/>
                <w:lang w:val="en-GB"/>
              </w:rPr>
              <w:t>C</w:t>
            </w:r>
            <w:r w:rsidR="00C91B85" w:rsidRPr="00AD75CD">
              <w:rPr>
                <w:sz w:val="16"/>
                <w:lang w:val="en-GB"/>
              </w:rPr>
              <w:t>D (199</w:t>
            </w:r>
            <w:r w:rsidR="001202C3" w:rsidRPr="00AD75CD">
              <w:rPr>
                <w:sz w:val="16"/>
                <w:lang w:val="en-GB"/>
              </w:rPr>
              <w:t>7</w:t>
            </w:r>
            <w:r w:rsidR="00C91B85" w:rsidRPr="00AD75CD">
              <w:rPr>
                <w:sz w:val="16"/>
                <w:lang w:val="en-GB"/>
              </w:rPr>
              <w:t>)</w:t>
            </w:r>
            <w:r w:rsidR="00964FD9">
              <w:rPr>
                <w:sz w:val="16"/>
                <w:lang w:val="en-GB"/>
              </w:rPr>
              <w:t xml:space="preserve"> and</w:t>
            </w:r>
            <w:r w:rsidR="00C91B85" w:rsidRPr="00AD75CD">
              <w:rPr>
                <w:sz w:val="16"/>
                <w:lang w:val="en-GB"/>
              </w:rPr>
              <w:t xml:space="preserve"> </w:t>
            </w:r>
            <w:r>
              <w:rPr>
                <w:sz w:val="16"/>
                <w:lang w:val="en-GB"/>
              </w:rPr>
              <w:t>UNFC</w:t>
            </w:r>
            <w:r w:rsidR="00C91B85" w:rsidRPr="00AD75CD">
              <w:rPr>
                <w:sz w:val="16"/>
                <w:lang w:val="en-GB"/>
              </w:rPr>
              <w:t>CC (199</w:t>
            </w:r>
            <w:r w:rsidR="001202C3" w:rsidRPr="00AD75CD">
              <w:rPr>
                <w:sz w:val="16"/>
                <w:lang w:val="en-GB"/>
              </w:rPr>
              <w:t>3</w:t>
            </w:r>
            <w:r w:rsidR="00C91B85" w:rsidRPr="00AD75CD">
              <w:rPr>
                <w:sz w:val="16"/>
                <w:lang w:val="en-GB"/>
              </w:rPr>
              <w:t xml:space="preserve">). </w:t>
            </w:r>
            <w:r w:rsidR="00C73712" w:rsidRPr="00C73712">
              <w:rPr>
                <w:sz w:val="16"/>
                <w:lang w:val="en-GB"/>
              </w:rPr>
              <w:t xml:space="preserve">In this regard, better co-ordination of the focal points for each of these conventions could help to create synergies. </w:t>
            </w:r>
          </w:p>
        </w:tc>
      </w:tr>
      <w:tr w:rsidR="004540FF" w:rsidRPr="00853997" w:rsidTr="00387646">
        <w:tc>
          <w:tcPr>
            <w:tcW w:w="2470" w:type="dxa"/>
            <w:vMerge w:val="restart"/>
            <w:shd w:val="clear" w:color="auto" w:fill="FDE9D9" w:themeFill="accent6" w:themeFillTint="33"/>
          </w:tcPr>
          <w:p w:rsidR="004540FF" w:rsidRPr="00C73712" w:rsidRDefault="00C73712" w:rsidP="00C73712">
            <w:pPr>
              <w:spacing w:line="276" w:lineRule="auto"/>
              <w:rPr>
                <w:b/>
                <w:sz w:val="16"/>
                <w:szCs w:val="18"/>
                <w:lang w:val="en-GB"/>
              </w:rPr>
            </w:pPr>
            <w:r w:rsidRPr="00C73712">
              <w:rPr>
                <w:b/>
                <w:sz w:val="16"/>
                <w:szCs w:val="18"/>
                <w:lang w:val="en-GB"/>
              </w:rPr>
              <w:t xml:space="preserve">Putting the </w:t>
            </w:r>
            <w:r w:rsidR="00212170">
              <w:rPr>
                <w:b/>
                <w:sz w:val="16"/>
                <w:szCs w:val="18"/>
                <w:lang w:val="en-GB"/>
              </w:rPr>
              <w:t>INDC</w:t>
            </w:r>
            <w:r w:rsidRPr="00C73712">
              <w:rPr>
                <w:b/>
                <w:sz w:val="16"/>
                <w:szCs w:val="18"/>
                <w:lang w:val="en-GB"/>
              </w:rPr>
              <w:t xml:space="preserve"> into operation</w:t>
            </w:r>
          </w:p>
        </w:tc>
        <w:tc>
          <w:tcPr>
            <w:tcW w:w="7844" w:type="dxa"/>
            <w:shd w:val="clear" w:color="auto" w:fill="FDE9D9" w:themeFill="accent6" w:themeFillTint="33"/>
          </w:tcPr>
          <w:p w:rsidR="004540FF" w:rsidRPr="00B669EC" w:rsidRDefault="00C73712" w:rsidP="00C73712">
            <w:pPr>
              <w:spacing w:line="276" w:lineRule="auto"/>
              <w:rPr>
                <w:sz w:val="16"/>
                <w:szCs w:val="18"/>
                <w:lang w:val="en-GB"/>
              </w:rPr>
            </w:pPr>
            <w:r w:rsidRPr="00B669EC">
              <w:rPr>
                <w:sz w:val="16"/>
                <w:szCs w:val="18"/>
                <w:lang w:val="en-GB"/>
              </w:rPr>
              <w:t>Completion, on an urgent basis, of</w:t>
            </w:r>
            <w:r w:rsidR="004540FF" w:rsidRPr="00B669EC">
              <w:rPr>
                <w:sz w:val="16"/>
                <w:szCs w:val="18"/>
                <w:lang w:val="en-GB"/>
              </w:rPr>
              <w:t xml:space="preserve">: </w:t>
            </w:r>
          </w:p>
          <w:p w:rsidR="004540FF" w:rsidRPr="00B669EC" w:rsidRDefault="00C73712" w:rsidP="00C73712">
            <w:pPr>
              <w:pStyle w:val="Paragraphedeliste"/>
              <w:numPr>
                <w:ilvl w:val="0"/>
                <w:numId w:val="15"/>
              </w:numPr>
              <w:spacing w:line="276" w:lineRule="auto"/>
              <w:rPr>
                <w:sz w:val="16"/>
                <w:szCs w:val="18"/>
                <w:lang w:val="en-GB"/>
              </w:rPr>
            </w:pPr>
            <w:r w:rsidRPr="00B669EC">
              <w:rPr>
                <w:sz w:val="16"/>
                <w:szCs w:val="18"/>
                <w:lang w:val="en-GB"/>
              </w:rPr>
              <w:t>The</w:t>
            </w:r>
            <w:r w:rsidR="004540FF" w:rsidRPr="00B669EC">
              <w:rPr>
                <w:sz w:val="16"/>
                <w:szCs w:val="18"/>
                <w:lang w:val="en-GB"/>
              </w:rPr>
              <w:t xml:space="preserve"> 2nd </w:t>
            </w:r>
            <w:r w:rsidR="00B669EC">
              <w:rPr>
                <w:sz w:val="16"/>
                <w:szCs w:val="18"/>
                <w:lang w:val="en-GB"/>
              </w:rPr>
              <w:t>National C</w:t>
            </w:r>
            <w:r w:rsidRPr="00B669EC">
              <w:rPr>
                <w:sz w:val="16"/>
                <w:szCs w:val="18"/>
                <w:lang w:val="en-GB"/>
              </w:rPr>
              <w:t>ommunication on climate change</w:t>
            </w:r>
            <w:r w:rsidR="000B7358" w:rsidRPr="00B669EC">
              <w:rPr>
                <w:sz w:val="16"/>
                <w:szCs w:val="18"/>
                <w:lang w:val="en-GB"/>
              </w:rPr>
              <w:t>;</w:t>
            </w:r>
          </w:p>
          <w:p w:rsidR="004540FF" w:rsidRPr="00B669EC" w:rsidRDefault="00C73712" w:rsidP="00C73712">
            <w:pPr>
              <w:pStyle w:val="Paragraphedeliste"/>
              <w:numPr>
                <w:ilvl w:val="0"/>
                <w:numId w:val="15"/>
              </w:numPr>
              <w:spacing w:line="276" w:lineRule="auto"/>
              <w:rPr>
                <w:strike/>
                <w:sz w:val="16"/>
                <w:szCs w:val="18"/>
                <w:lang w:val="en-GB"/>
              </w:rPr>
            </w:pPr>
            <w:r w:rsidRPr="00B669EC">
              <w:rPr>
                <w:sz w:val="16"/>
                <w:szCs w:val="18"/>
                <w:lang w:val="en-GB"/>
              </w:rPr>
              <w:t xml:space="preserve">Registration of the </w:t>
            </w:r>
            <w:r w:rsidR="00761672" w:rsidRPr="00B669EC">
              <w:rPr>
                <w:sz w:val="16"/>
                <w:szCs w:val="18"/>
                <w:lang w:val="en-GB"/>
              </w:rPr>
              <w:t>NAMA</w:t>
            </w:r>
            <w:r w:rsidRPr="00B669EC">
              <w:rPr>
                <w:sz w:val="16"/>
                <w:szCs w:val="18"/>
                <w:lang w:val="en-GB"/>
              </w:rPr>
              <w:t xml:space="preserve"> proposal with the</w:t>
            </w:r>
            <w:r w:rsidR="00761672" w:rsidRPr="00B669EC">
              <w:rPr>
                <w:sz w:val="16"/>
                <w:szCs w:val="18"/>
                <w:lang w:val="en-GB"/>
              </w:rPr>
              <w:t xml:space="preserve"> </w:t>
            </w:r>
            <w:r w:rsidRPr="00B669EC">
              <w:rPr>
                <w:sz w:val="16"/>
                <w:szCs w:val="18"/>
                <w:lang w:val="en-GB"/>
              </w:rPr>
              <w:t>UNFC</w:t>
            </w:r>
            <w:r w:rsidR="00761672" w:rsidRPr="00B669EC">
              <w:rPr>
                <w:sz w:val="16"/>
                <w:szCs w:val="18"/>
                <w:lang w:val="en-GB"/>
              </w:rPr>
              <w:t>CC;</w:t>
            </w:r>
          </w:p>
          <w:p w:rsidR="004540FF" w:rsidRPr="00B669EC" w:rsidRDefault="00C73712" w:rsidP="00B669EC">
            <w:pPr>
              <w:pStyle w:val="Paragraphedeliste"/>
              <w:numPr>
                <w:ilvl w:val="0"/>
                <w:numId w:val="15"/>
              </w:numPr>
              <w:spacing w:line="276" w:lineRule="auto"/>
              <w:rPr>
                <w:sz w:val="16"/>
                <w:szCs w:val="18"/>
                <w:lang w:val="en-GB"/>
              </w:rPr>
            </w:pPr>
            <w:r w:rsidRPr="00B669EC">
              <w:rPr>
                <w:sz w:val="16"/>
                <w:szCs w:val="18"/>
                <w:lang w:val="en-GB"/>
              </w:rPr>
              <w:t>The</w:t>
            </w:r>
            <w:r w:rsidR="004540FF" w:rsidRPr="00B669EC">
              <w:rPr>
                <w:sz w:val="16"/>
                <w:szCs w:val="18"/>
                <w:lang w:val="en-GB"/>
              </w:rPr>
              <w:t xml:space="preserve"> </w:t>
            </w:r>
            <w:r w:rsidR="00B669EC">
              <w:rPr>
                <w:sz w:val="16"/>
                <w:szCs w:val="18"/>
                <w:lang w:val="en-GB"/>
              </w:rPr>
              <w:t xml:space="preserve">prospective studies </w:t>
            </w:r>
            <w:r w:rsidRPr="00B669EC">
              <w:rPr>
                <w:sz w:val="16"/>
                <w:szCs w:val="18"/>
                <w:lang w:val="en-GB"/>
              </w:rPr>
              <w:t>Guinea Vision</w:t>
            </w:r>
            <w:r w:rsidR="004540FF" w:rsidRPr="00B669EC">
              <w:rPr>
                <w:sz w:val="16"/>
                <w:szCs w:val="18"/>
                <w:lang w:val="en-GB"/>
              </w:rPr>
              <w:t xml:space="preserve"> </w:t>
            </w:r>
            <w:r w:rsidRPr="00B669EC">
              <w:rPr>
                <w:sz w:val="16"/>
                <w:szCs w:val="18"/>
                <w:lang w:val="en-GB"/>
              </w:rPr>
              <w:t>2035 and</w:t>
            </w:r>
            <w:r w:rsidR="00B669EC">
              <w:rPr>
                <w:sz w:val="16"/>
                <w:szCs w:val="18"/>
                <w:lang w:val="en-GB"/>
              </w:rPr>
              <w:t xml:space="preserve"> Guinea</w:t>
            </w:r>
            <w:r w:rsidR="004540FF" w:rsidRPr="00B669EC">
              <w:rPr>
                <w:sz w:val="16"/>
                <w:szCs w:val="18"/>
                <w:lang w:val="en-GB"/>
              </w:rPr>
              <w:t xml:space="preserve"> Vision 2040</w:t>
            </w:r>
            <w:r w:rsidR="000B7358" w:rsidRPr="00B669EC">
              <w:rPr>
                <w:sz w:val="16"/>
                <w:szCs w:val="18"/>
                <w:lang w:val="en-GB"/>
              </w:rPr>
              <w:t>.</w:t>
            </w:r>
          </w:p>
        </w:tc>
      </w:tr>
      <w:tr w:rsidR="004540FF" w:rsidRPr="00853997" w:rsidTr="00387646">
        <w:tc>
          <w:tcPr>
            <w:tcW w:w="2470" w:type="dxa"/>
            <w:vMerge/>
            <w:shd w:val="clear" w:color="auto" w:fill="FDE9D9" w:themeFill="accent6" w:themeFillTint="33"/>
          </w:tcPr>
          <w:p w:rsidR="004540FF" w:rsidRPr="00B669EC" w:rsidRDefault="004540FF" w:rsidP="00387646">
            <w:pPr>
              <w:spacing w:line="276" w:lineRule="auto"/>
              <w:rPr>
                <w:b/>
                <w:sz w:val="16"/>
                <w:szCs w:val="18"/>
                <w:lang w:val="en-GB"/>
              </w:rPr>
            </w:pPr>
          </w:p>
        </w:tc>
        <w:tc>
          <w:tcPr>
            <w:tcW w:w="7844" w:type="dxa"/>
            <w:shd w:val="clear" w:color="auto" w:fill="FDE9D9" w:themeFill="accent6" w:themeFillTint="33"/>
          </w:tcPr>
          <w:p w:rsidR="004540FF" w:rsidRPr="00B669EC" w:rsidRDefault="00C73712" w:rsidP="00C73712">
            <w:pPr>
              <w:spacing w:line="276" w:lineRule="auto"/>
              <w:rPr>
                <w:sz w:val="16"/>
                <w:szCs w:val="18"/>
                <w:lang w:val="en-GB"/>
              </w:rPr>
            </w:pPr>
            <w:r w:rsidRPr="00B669EC">
              <w:rPr>
                <w:sz w:val="16"/>
                <w:szCs w:val="18"/>
                <w:lang w:val="en-GB"/>
              </w:rPr>
              <w:t>Carrying out complementary studies in the short term</w:t>
            </w:r>
            <w:r w:rsidR="004540FF" w:rsidRPr="00B669EC">
              <w:rPr>
                <w:sz w:val="16"/>
                <w:szCs w:val="18"/>
                <w:lang w:val="en-GB"/>
              </w:rPr>
              <w:t xml:space="preserve">: </w:t>
            </w:r>
          </w:p>
          <w:p w:rsidR="004540FF" w:rsidRPr="00B669EC" w:rsidRDefault="00C73712" w:rsidP="00C73712">
            <w:pPr>
              <w:pStyle w:val="Paragraphedeliste"/>
              <w:numPr>
                <w:ilvl w:val="0"/>
                <w:numId w:val="15"/>
              </w:numPr>
              <w:spacing w:line="276" w:lineRule="auto"/>
              <w:rPr>
                <w:sz w:val="16"/>
                <w:szCs w:val="18"/>
                <w:lang w:val="en-GB"/>
              </w:rPr>
            </w:pPr>
            <w:r w:rsidRPr="00B669EC">
              <w:rPr>
                <w:sz w:val="16"/>
                <w:szCs w:val="18"/>
                <w:lang w:val="en-GB"/>
              </w:rPr>
              <w:t>3rd national GHG inventory</w:t>
            </w:r>
            <w:r w:rsidR="004540FF" w:rsidRPr="00B669EC">
              <w:rPr>
                <w:sz w:val="16"/>
                <w:szCs w:val="18"/>
                <w:lang w:val="en-GB"/>
              </w:rPr>
              <w:t>;</w:t>
            </w:r>
          </w:p>
          <w:p w:rsidR="004540FF" w:rsidRPr="00B669EC" w:rsidRDefault="00C73712" w:rsidP="000C2DBB">
            <w:pPr>
              <w:pStyle w:val="Paragraphedeliste"/>
              <w:numPr>
                <w:ilvl w:val="0"/>
                <w:numId w:val="15"/>
              </w:numPr>
              <w:spacing w:line="276" w:lineRule="auto"/>
              <w:rPr>
                <w:sz w:val="16"/>
                <w:szCs w:val="18"/>
                <w:lang w:val="en-GB"/>
              </w:rPr>
            </w:pPr>
            <w:r w:rsidRPr="00B669EC">
              <w:rPr>
                <w:sz w:val="16"/>
                <w:szCs w:val="18"/>
                <w:lang w:val="en-GB"/>
              </w:rPr>
              <w:t>Forest inventory,</w:t>
            </w:r>
            <w:r w:rsidR="00964FD9" w:rsidRPr="00B669EC">
              <w:rPr>
                <w:sz w:val="16"/>
                <w:szCs w:val="18"/>
                <w:lang w:val="en-GB"/>
              </w:rPr>
              <w:t xml:space="preserve"> particularly</w:t>
            </w:r>
            <w:r w:rsidRPr="00B669EC">
              <w:rPr>
                <w:sz w:val="16"/>
                <w:szCs w:val="18"/>
                <w:lang w:val="en-GB"/>
              </w:rPr>
              <w:t xml:space="preserve"> with a view to </w:t>
            </w:r>
            <w:r w:rsidR="000C2DBB">
              <w:rPr>
                <w:sz w:val="16"/>
                <w:szCs w:val="18"/>
                <w:lang w:val="en-GB"/>
              </w:rPr>
              <w:t xml:space="preserve">a potential </w:t>
            </w:r>
            <w:r w:rsidR="004540FF" w:rsidRPr="00B669EC">
              <w:rPr>
                <w:sz w:val="16"/>
                <w:szCs w:val="18"/>
                <w:lang w:val="en-GB"/>
              </w:rPr>
              <w:t>REDD+</w:t>
            </w:r>
            <w:r w:rsidRPr="00B669EC">
              <w:rPr>
                <w:sz w:val="16"/>
                <w:szCs w:val="18"/>
                <w:lang w:val="en-GB"/>
              </w:rPr>
              <w:t xml:space="preserve"> strategy proposal</w:t>
            </w:r>
            <w:r w:rsidR="004540FF" w:rsidRPr="00B669EC">
              <w:rPr>
                <w:sz w:val="16"/>
                <w:szCs w:val="18"/>
                <w:lang w:val="en-GB"/>
              </w:rPr>
              <w:t>;</w:t>
            </w:r>
          </w:p>
          <w:p w:rsidR="004540FF" w:rsidRPr="00B669EC" w:rsidRDefault="00C73712" w:rsidP="000C2DBB">
            <w:pPr>
              <w:pStyle w:val="Paragraphedeliste"/>
              <w:numPr>
                <w:ilvl w:val="0"/>
                <w:numId w:val="15"/>
              </w:numPr>
              <w:spacing w:line="276" w:lineRule="auto"/>
              <w:rPr>
                <w:sz w:val="16"/>
                <w:szCs w:val="18"/>
                <w:lang w:val="en-GB"/>
              </w:rPr>
            </w:pPr>
            <w:r w:rsidRPr="00B669EC">
              <w:rPr>
                <w:sz w:val="16"/>
                <w:szCs w:val="18"/>
                <w:lang w:val="en-GB"/>
              </w:rPr>
              <w:t>Urgent review from the climate change perspective of the Land Code; Forest Code; Environment Code; Conakry</w:t>
            </w:r>
            <w:r w:rsidR="000C2DBB">
              <w:rPr>
                <w:sz w:val="16"/>
                <w:szCs w:val="18"/>
                <w:lang w:val="en-GB"/>
              </w:rPr>
              <w:t xml:space="preserve"> Planning Scheme </w:t>
            </w:r>
            <w:r w:rsidRPr="00B669EC">
              <w:rPr>
                <w:sz w:val="16"/>
                <w:szCs w:val="18"/>
                <w:lang w:val="en-GB"/>
              </w:rPr>
              <w:t xml:space="preserve">and Urban </w:t>
            </w:r>
            <w:r w:rsidR="000C2DBB">
              <w:rPr>
                <w:sz w:val="16"/>
                <w:szCs w:val="18"/>
                <w:lang w:val="en-GB"/>
              </w:rPr>
              <w:t>Development Programme</w:t>
            </w:r>
            <w:r w:rsidRPr="00B669EC">
              <w:rPr>
                <w:sz w:val="16"/>
                <w:szCs w:val="18"/>
                <w:lang w:val="en-GB"/>
              </w:rPr>
              <w:t>; and</w:t>
            </w:r>
            <w:r w:rsidR="004540FF" w:rsidRPr="00B669EC">
              <w:rPr>
                <w:sz w:val="16"/>
                <w:szCs w:val="18"/>
                <w:lang w:val="en-GB"/>
              </w:rPr>
              <w:t xml:space="preserve"> </w:t>
            </w:r>
            <w:r w:rsidR="00AC14B5">
              <w:rPr>
                <w:sz w:val="16"/>
                <w:szCs w:val="18"/>
                <w:lang w:val="en-GB"/>
              </w:rPr>
              <w:t xml:space="preserve">the </w:t>
            </w:r>
            <w:r w:rsidR="004540FF" w:rsidRPr="00B669EC">
              <w:rPr>
                <w:sz w:val="16"/>
                <w:szCs w:val="18"/>
                <w:lang w:val="en-GB"/>
              </w:rPr>
              <w:t>SDAM;</w:t>
            </w:r>
          </w:p>
          <w:p w:rsidR="004540FF" w:rsidRPr="00B669EC" w:rsidRDefault="00C73712" w:rsidP="00C73712">
            <w:pPr>
              <w:pStyle w:val="Paragraphedeliste"/>
              <w:numPr>
                <w:ilvl w:val="0"/>
                <w:numId w:val="15"/>
              </w:numPr>
              <w:spacing w:line="276" w:lineRule="auto"/>
              <w:rPr>
                <w:sz w:val="16"/>
                <w:szCs w:val="18"/>
                <w:lang w:val="en-GB"/>
              </w:rPr>
            </w:pPr>
            <w:r w:rsidRPr="00B669EC">
              <w:rPr>
                <w:sz w:val="16"/>
                <w:szCs w:val="18"/>
                <w:lang w:val="en-GB"/>
              </w:rPr>
              <w:t>Re</w:t>
            </w:r>
            <w:r w:rsidR="004540FF" w:rsidRPr="00B669EC">
              <w:rPr>
                <w:sz w:val="16"/>
                <w:szCs w:val="18"/>
                <w:lang w:val="en-GB"/>
              </w:rPr>
              <w:t xml:space="preserve">fine </w:t>
            </w:r>
            <w:r w:rsidRPr="00B669EC">
              <w:rPr>
                <w:sz w:val="16"/>
                <w:szCs w:val="18"/>
                <w:lang w:val="en-GB"/>
              </w:rPr>
              <w:t xml:space="preserve">the study of methods for funding the </w:t>
            </w:r>
            <w:r w:rsidR="00212170">
              <w:rPr>
                <w:sz w:val="16"/>
                <w:szCs w:val="18"/>
                <w:lang w:val="en-GB"/>
              </w:rPr>
              <w:t>INDC</w:t>
            </w:r>
            <w:r w:rsidRPr="00B669EC">
              <w:rPr>
                <w:sz w:val="16"/>
                <w:szCs w:val="18"/>
                <w:lang w:val="en-GB"/>
              </w:rPr>
              <w:t xml:space="preserve"> commitments, including through involvement of the carbon markets and private investment</w:t>
            </w:r>
            <w:r w:rsidR="004540FF" w:rsidRPr="00B669EC">
              <w:rPr>
                <w:sz w:val="16"/>
                <w:szCs w:val="18"/>
                <w:lang w:val="en-GB"/>
              </w:rPr>
              <w:t>.</w:t>
            </w:r>
          </w:p>
        </w:tc>
      </w:tr>
      <w:tr w:rsidR="00C91B85" w:rsidRPr="00853997" w:rsidTr="00387646">
        <w:tc>
          <w:tcPr>
            <w:tcW w:w="2470" w:type="dxa"/>
            <w:vMerge/>
            <w:shd w:val="clear" w:color="auto" w:fill="FDE9D9" w:themeFill="accent6" w:themeFillTint="33"/>
          </w:tcPr>
          <w:p w:rsidR="00C91B85" w:rsidRPr="00C73712" w:rsidRDefault="00C91B85" w:rsidP="00387646">
            <w:pPr>
              <w:spacing w:line="276" w:lineRule="auto"/>
              <w:rPr>
                <w:b/>
                <w:sz w:val="16"/>
                <w:szCs w:val="18"/>
                <w:lang w:val="en-GB"/>
              </w:rPr>
            </w:pPr>
          </w:p>
        </w:tc>
        <w:tc>
          <w:tcPr>
            <w:tcW w:w="7844" w:type="dxa"/>
            <w:shd w:val="clear" w:color="auto" w:fill="FDE9D9" w:themeFill="accent6" w:themeFillTint="33"/>
          </w:tcPr>
          <w:p w:rsidR="00C91B85" w:rsidRPr="00212170" w:rsidRDefault="00C91B85" w:rsidP="00AC14B5">
            <w:pPr>
              <w:spacing w:line="276" w:lineRule="auto"/>
              <w:rPr>
                <w:sz w:val="16"/>
                <w:szCs w:val="18"/>
                <w:lang w:val="en-GB"/>
              </w:rPr>
            </w:pPr>
            <w:r w:rsidRPr="00492BE3">
              <w:rPr>
                <w:sz w:val="16"/>
                <w:szCs w:val="18"/>
                <w:lang w:val="en-GB"/>
              </w:rPr>
              <w:t>Int</w:t>
            </w:r>
            <w:r w:rsidR="00C73712" w:rsidRPr="00492BE3">
              <w:rPr>
                <w:sz w:val="16"/>
                <w:szCs w:val="18"/>
                <w:lang w:val="en-GB"/>
              </w:rPr>
              <w:t>e</w:t>
            </w:r>
            <w:r w:rsidRPr="00492BE3">
              <w:rPr>
                <w:sz w:val="16"/>
                <w:szCs w:val="18"/>
                <w:lang w:val="en-GB"/>
              </w:rPr>
              <w:t>gr</w:t>
            </w:r>
            <w:r w:rsidR="00C73712" w:rsidRPr="00492BE3">
              <w:rPr>
                <w:sz w:val="16"/>
                <w:szCs w:val="18"/>
                <w:lang w:val="en-GB"/>
              </w:rPr>
              <w:t>at</w:t>
            </w:r>
            <w:r w:rsidRPr="00492BE3">
              <w:rPr>
                <w:sz w:val="16"/>
                <w:szCs w:val="18"/>
                <w:lang w:val="en-GB"/>
              </w:rPr>
              <w:t>e</w:t>
            </w:r>
            <w:r w:rsidR="00492BE3" w:rsidRPr="00492BE3">
              <w:rPr>
                <w:sz w:val="16"/>
                <w:szCs w:val="18"/>
                <w:lang w:val="en-GB"/>
              </w:rPr>
              <w:t xml:space="preserve"> the activities nece</w:t>
            </w:r>
            <w:r w:rsidR="00AC14B5">
              <w:rPr>
                <w:sz w:val="16"/>
                <w:szCs w:val="18"/>
                <w:lang w:val="en-GB"/>
              </w:rPr>
              <w:t xml:space="preserve">ssary for INDC implementation </w:t>
            </w:r>
            <w:r w:rsidR="00492BE3" w:rsidRPr="00492BE3">
              <w:rPr>
                <w:sz w:val="16"/>
                <w:szCs w:val="18"/>
                <w:lang w:val="en-GB"/>
              </w:rPr>
              <w:t>in the</w:t>
            </w:r>
            <w:r w:rsidR="00492BE3">
              <w:rPr>
                <w:sz w:val="16"/>
                <w:szCs w:val="18"/>
                <w:lang w:val="en-GB"/>
              </w:rPr>
              <w:t xml:space="preserve"> 2016-2020 five-year</w:t>
            </w:r>
            <w:r w:rsidR="00492BE3" w:rsidRPr="00492BE3">
              <w:rPr>
                <w:sz w:val="16"/>
                <w:szCs w:val="18"/>
                <w:lang w:val="en-GB"/>
              </w:rPr>
              <w:t xml:space="preserve"> plan (under preparation) and corresponding budget. </w:t>
            </w:r>
          </w:p>
        </w:tc>
      </w:tr>
      <w:tr w:rsidR="004540FF" w:rsidRPr="00853997" w:rsidTr="00387646">
        <w:tc>
          <w:tcPr>
            <w:tcW w:w="2470" w:type="dxa"/>
            <w:vMerge/>
            <w:shd w:val="clear" w:color="auto" w:fill="FDE9D9" w:themeFill="accent6" w:themeFillTint="33"/>
          </w:tcPr>
          <w:p w:rsidR="004540FF" w:rsidRPr="00212170" w:rsidRDefault="004540FF" w:rsidP="00387646">
            <w:pPr>
              <w:spacing w:line="276" w:lineRule="auto"/>
              <w:rPr>
                <w:b/>
                <w:sz w:val="16"/>
                <w:szCs w:val="18"/>
                <w:lang w:val="en-GB"/>
              </w:rPr>
            </w:pPr>
          </w:p>
        </w:tc>
        <w:tc>
          <w:tcPr>
            <w:tcW w:w="7844" w:type="dxa"/>
            <w:shd w:val="clear" w:color="auto" w:fill="FDE9D9" w:themeFill="accent6" w:themeFillTint="33"/>
          </w:tcPr>
          <w:p w:rsidR="004540FF" w:rsidRPr="009A09CC" w:rsidRDefault="009A09CC" w:rsidP="009A09CC">
            <w:pPr>
              <w:spacing w:line="276" w:lineRule="auto"/>
              <w:rPr>
                <w:sz w:val="16"/>
                <w:szCs w:val="18"/>
                <w:lang w:val="en-GB"/>
              </w:rPr>
            </w:pPr>
            <w:r w:rsidRPr="009A09CC">
              <w:rPr>
                <w:sz w:val="16"/>
                <w:szCs w:val="18"/>
                <w:lang w:val="en-GB"/>
              </w:rPr>
              <w:t>Boost the resources available to the Guinean administration for</w:t>
            </w:r>
            <w:r w:rsidR="004540FF" w:rsidRPr="009A09CC">
              <w:rPr>
                <w:sz w:val="16"/>
                <w:szCs w:val="18"/>
                <w:lang w:val="en-GB"/>
              </w:rPr>
              <w:t xml:space="preserve">: </w:t>
            </w:r>
          </w:p>
          <w:p w:rsidR="004540FF" w:rsidRPr="009A09CC" w:rsidRDefault="009A09CC" w:rsidP="009A09CC">
            <w:pPr>
              <w:pStyle w:val="Paragraphedeliste"/>
              <w:numPr>
                <w:ilvl w:val="0"/>
                <w:numId w:val="15"/>
              </w:numPr>
              <w:spacing w:line="276" w:lineRule="auto"/>
              <w:rPr>
                <w:sz w:val="16"/>
                <w:szCs w:val="18"/>
                <w:lang w:val="en-GB"/>
              </w:rPr>
            </w:pPr>
            <w:r w:rsidRPr="009A09CC">
              <w:rPr>
                <w:sz w:val="16"/>
                <w:szCs w:val="18"/>
                <w:lang w:val="en-GB"/>
              </w:rPr>
              <w:t>Collection and processing of climatological and hydrological data</w:t>
            </w:r>
            <w:r w:rsidR="000B7358" w:rsidRPr="009A09CC">
              <w:rPr>
                <w:sz w:val="16"/>
                <w:szCs w:val="18"/>
                <w:lang w:val="en-GB"/>
              </w:rPr>
              <w:t>;</w:t>
            </w:r>
          </w:p>
          <w:p w:rsidR="004540FF" w:rsidRPr="00DB79C0" w:rsidRDefault="009A09CC" w:rsidP="00387646">
            <w:pPr>
              <w:pStyle w:val="Paragraphedeliste"/>
              <w:numPr>
                <w:ilvl w:val="0"/>
                <w:numId w:val="15"/>
              </w:numPr>
              <w:spacing w:line="276" w:lineRule="auto"/>
              <w:rPr>
                <w:sz w:val="16"/>
                <w:szCs w:val="18"/>
                <w:lang w:val="en-GB"/>
              </w:rPr>
            </w:pPr>
            <w:r w:rsidRPr="00DB79C0">
              <w:rPr>
                <w:sz w:val="16"/>
                <w:szCs w:val="18"/>
                <w:lang w:val="en-GB"/>
              </w:rPr>
              <w:t xml:space="preserve">Collection and processing of </w:t>
            </w:r>
            <w:r w:rsidR="004540FF" w:rsidRPr="00DB79C0">
              <w:rPr>
                <w:sz w:val="16"/>
                <w:szCs w:val="18"/>
                <w:lang w:val="en-GB"/>
              </w:rPr>
              <w:t>mar</w:t>
            </w:r>
            <w:r w:rsidR="00DB79C0" w:rsidRPr="00DB79C0">
              <w:rPr>
                <w:sz w:val="16"/>
                <w:szCs w:val="18"/>
                <w:lang w:val="en-GB"/>
              </w:rPr>
              <w:t>e</w:t>
            </w:r>
            <w:r w:rsidR="004540FF" w:rsidRPr="00DB79C0">
              <w:rPr>
                <w:sz w:val="16"/>
                <w:szCs w:val="18"/>
                <w:lang w:val="en-GB"/>
              </w:rPr>
              <w:t>graphi</w:t>
            </w:r>
            <w:r w:rsidR="00DB79C0" w:rsidRPr="00DB79C0">
              <w:rPr>
                <w:sz w:val="16"/>
                <w:szCs w:val="18"/>
                <w:lang w:val="en-GB"/>
              </w:rPr>
              <w:t>c data</w:t>
            </w:r>
            <w:r w:rsidR="000B7358" w:rsidRPr="00DB79C0">
              <w:rPr>
                <w:sz w:val="16"/>
                <w:szCs w:val="18"/>
                <w:lang w:val="en-GB"/>
              </w:rPr>
              <w:t>;</w:t>
            </w:r>
          </w:p>
          <w:p w:rsidR="004540FF" w:rsidRPr="00DB79C0" w:rsidRDefault="00DB79C0" w:rsidP="00DB79C0">
            <w:pPr>
              <w:pStyle w:val="Paragraphedeliste"/>
              <w:numPr>
                <w:ilvl w:val="0"/>
                <w:numId w:val="15"/>
              </w:numPr>
              <w:spacing w:line="276" w:lineRule="auto"/>
              <w:rPr>
                <w:sz w:val="16"/>
                <w:szCs w:val="18"/>
                <w:lang w:val="en-GB"/>
              </w:rPr>
            </w:pPr>
            <w:r w:rsidRPr="00DB79C0">
              <w:rPr>
                <w:sz w:val="16"/>
                <w:szCs w:val="18"/>
                <w:lang w:val="en-GB"/>
              </w:rPr>
              <w:t>Collection and processing of data on forests (mapping and remote sensing</w:t>
            </w:r>
            <w:r w:rsidR="00101250" w:rsidRPr="00DB79C0">
              <w:rPr>
                <w:sz w:val="16"/>
                <w:szCs w:val="18"/>
                <w:lang w:val="en-GB"/>
              </w:rPr>
              <w:t>)</w:t>
            </w:r>
            <w:r w:rsidR="004540FF" w:rsidRPr="00DB79C0">
              <w:rPr>
                <w:sz w:val="16"/>
                <w:szCs w:val="18"/>
                <w:lang w:val="en-GB"/>
              </w:rPr>
              <w:t>.</w:t>
            </w:r>
          </w:p>
        </w:tc>
      </w:tr>
      <w:tr w:rsidR="004540FF" w:rsidRPr="00853997" w:rsidTr="00387646">
        <w:trPr>
          <w:trHeight w:val="393"/>
        </w:trPr>
        <w:tc>
          <w:tcPr>
            <w:tcW w:w="2470" w:type="dxa"/>
            <w:vMerge/>
            <w:shd w:val="clear" w:color="auto" w:fill="FDE9D9" w:themeFill="accent6" w:themeFillTint="33"/>
          </w:tcPr>
          <w:p w:rsidR="004540FF" w:rsidRPr="00DB79C0" w:rsidRDefault="004540FF" w:rsidP="00387646">
            <w:pPr>
              <w:spacing w:line="276" w:lineRule="auto"/>
              <w:rPr>
                <w:b/>
                <w:sz w:val="16"/>
                <w:szCs w:val="18"/>
                <w:lang w:val="en-GB"/>
              </w:rPr>
            </w:pPr>
          </w:p>
        </w:tc>
        <w:tc>
          <w:tcPr>
            <w:tcW w:w="7844" w:type="dxa"/>
            <w:shd w:val="clear" w:color="auto" w:fill="FDE9D9" w:themeFill="accent6" w:themeFillTint="33"/>
          </w:tcPr>
          <w:p w:rsidR="004540FF" w:rsidRPr="00DB79C0" w:rsidRDefault="004540FF" w:rsidP="00DB79C0">
            <w:pPr>
              <w:spacing w:line="276" w:lineRule="auto"/>
              <w:rPr>
                <w:sz w:val="16"/>
                <w:szCs w:val="18"/>
                <w:lang w:val="en-GB"/>
              </w:rPr>
            </w:pPr>
            <w:r w:rsidRPr="00DB79C0">
              <w:rPr>
                <w:sz w:val="16"/>
                <w:szCs w:val="18"/>
                <w:lang w:val="en-GB"/>
              </w:rPr>
              <w:t>Tra</w:t>
            </w:r>
            <w:r w:rsidR="00DB79C0" w:rsidRPr="00DB79C0">
              <w:rPr>
                <w:sz w:val="16"/>
                <w:szCs w:val="18"/>
                <w:lang w:val="en-GB"/>
              </w:rPr>
              <w:t>nslat</w:t>
            </w:r>
            <w:r w:rsidRPr="00DB79C0">
              <w:rPr>
                <w:sz w:val="16"/>
                <w:szCs w:val="18"/>
                <w:lang w:val="en-GB"/>
              </w:rPr>
              <w:t xml:space="preserve">e </w:t>
            </w:r>
            <w:r w:rsidR="00DB79C0" w:rsidRPr="00DB79C0">
              <w:rPr>
                <w:sz w:val="16"/>
                <w:szCs w:val="18"/>
                <w:lang w:val="en-GB"/>
              </w:rPr>
              <w:t>the</w:t>
            </w:r>
            <w:r w:rsidRPr="00DB79C0">
              <w:rPr>
                <w:sz w:val="16"/>
                <w:szCs w:val="18"/>
                <w:lang w:val="en-GB"/>
              </w:rPr>
              <w:t xml:space="preserve"> </w:t>
            </w:r>
            <w:r w:rsidR="00212170">
              <w:rPr>
                <w:sz w:val="16"/>
                <w:szCs w:val="18"/>
                <w:lang w:val="en-GB"/>
              </w:rPr>
              <w:t>INDC</w:t>
            </w:r>
            <w:r w:rsidRPr="00DB79C0">
              <w:rPr>
                <w:sz w:val="16"/>
                <w:szCs w:val="18"/>
                <w:lang w:val="en-GB"/>
              </w:rPr>
              <w:t xml:space="preserve"> </w:t>
            </w:r>
            <w:r w:rsidR="00DB79C0" w:rsidRPr="00DB79C0">
              <w:rPr>
                <w:sz w:val="16"/>
                <w:szCs w:val="18"/>
                <w:lang w:val="en-GB"/>
              </w:rPr>
              <w:t xml:space="preserve">into operational sectoral </w:t>
            </w:r>
            <w:r w:rsidRPr="00DB79C0">
              <w:rPr>
                <w:sz w:val="16"/>
                <w:szCs w:val="18"/>
                <w:lang w:val="en-GB"/>
              </w:rPr>
              <w:t>programmes</w:t>
            </w:r>
            <w:r w:rsidR="000B7358" w:rsidRPr="00DB79C0">
              <w:rPr>
                <w:sz w:val="16"/>
                <w:szCs w:val="18"/>
                <w:lang w:val="en-GB"/>
              </w:rPr>
              <w:t>.</w:t>
            </w:r>
          </w:p>
        </w:tc>
      </w:tr>
      <w:tr w:rsidR="0053181C" w:rsidRPr="00853997" w:rsidTr="00387646">
        <w:tc>
          <w:tcPr>
            <w:tcW w:w="2470" w:type="dxa"/>
            <w:shd w:val="clear" w:color="auto" w:fill="C6D9F1" w:themeFill="text2" w:themeFillTint="33"/>
          </w:tcPr>
          <w:p w:rsidR="004540FF" w:rsidRPr="0053181C" w:rsidRDefault="00DB79C0" w:rsidP="00DB79C0">
            <w:pPr>
              <w:spacing w:line="276" w:lineRule="auto"/>
              <w:rPr>
                <w:b/>
                <w:sz w:val="16"/>
                <w:szCs w:val="18"/>
                <w:lang w:val="it-IT"/>
              </w:rPr>
            </w:pPr>
            <w:r>
              <w:rPr>
                <w:b/>
                <w:sz w:val="16"/>
                <w:szCs w:val="18"/>
                <w:lang w:val="it-IT"/>
              </w:rPr>
              <w:t xml:space="preserve">Updating/revision </w:t>
            </w:r>
          </w:p>
        </w:tc>
        <w:tc>
          <w:tcPr>
            <w:tcW w:w="7844" w:type="dxa"/>
            <w:shd w:val="clear" w:color="auto" w:fill="C6D9F1" w:themeFill="text2" w:themeFillTint="33"/>
          </w:tcPr>
          <w:p w:rsidR="004540FF" w:rsidRPr="00DB79C0" w:rsidRDefault="004540FF" w:rsidP="00DB79C0">
            <w:pPr>
              <w:spacing w:line="276" w:lineRule="auto"/>
              <w:rPr>
                <w:sz w:val="16"/>
                <w:szCs w:val="18"/>
                <w:lang w:val="en-GB"/>
              </w:rPr>
            </w:pPr>
            <w:r w:rsidRPr="00DB79C0">
              <w:rPr>
                <w:sz w:val="16"/>
                <w:szCs w:val="18"/>
                <w:lang w:val="en-GB"/>
              </w:rPr>
              <w:t>R</w:t>
            </w:r>
            <w:r w:rsidR="00DB79C0" w:rsidRPr="00DB79C0">
              <w:rPr>
                <w:sz w:val="16"/>
                <w:szCs w:val="18"/>
                <w:lang w:val="en-GB"/>
              </w:rPr>
              <w:t>e</w:t>
            </w:r>
            <w:r w:rsidRPr="00DB79C0">
              <w:rPr>
                <w:sz w:val="16"/>
                <w:szCs w:val="18"/>
                <w:lang w:val="en-GB"/>
              </w:rPr>
              <w:t>vision</w:t>
            </w:r>
            <w:r w:rsidR="00DB79C0" w:rsidRPr="00DB79C0">
              <w:rPr>
                <w:sz w:val="16"/>
                <w:szCs w:val="18"/>
                <w:lang w:val="en-GB"/>
              </w:rPr>
              <w:t xml:space="preserve"> following </w:t>
            </w:r>
            <w:r w:rsidRPr="00DB79C0">
              <w:rPr>
                <w:sz w:val="16"/>
                <w:szCs w:val="18"/>
                <w:lang w:val="en-GB"/>
              </w:rPr>
              <w:t xml:space="preserve">COP21, </w:t>
            </w:r>
            <w:r w:rsidR="00DB79C0" w:rsidRPr="00DB79C0">
              <w:rPr>
                <w:sz w:val="16"/>
                <w:szCs w:val="18"/>
                <w:lang w:val="en-GB"/>
              </w:rPr>
              <w:t>if necessary</w:t>
            </w:r>
            <w:r w:rsidRPr="00DB79C0">
              <w:rPr>
                <w:sz w:val="16"/>
                <w:szCs w:val="18"/>
                <w:lang w:val="en-GB"/>
              </w:rPr>
              <w:t>.</w:t>
            </w:r>
          </w:p>
          <w:p w:rsidR="004540FF" w:rsidRPr="00DB79C0" w:rsidRDefault="00DB79C0" w:rsidP="00DB79C0">
            <w:pPr>
              <w:spacing w:line="276" w:lineRule="auto"/>
              <w:rPr>
                <w:sz w:val="16"/>
                <w:szCs w:val="18"/>
                <w:lang w:val="en-GB"/>
              </w:rPr>
            </w:pPr>
            <w:r w:rsidRPr="00DB79C0">
              <w:rPr>
                <w:sz w:val="16"/>
                <w:szCs w:val="18"/>
                <w:lang w:val="en-GB"/>
              </w:rPr>
              <w:t xml:space="preserve">Then revision following delivery of the </w:t>
            </w:r>
            <w:r w:rsidR="004540FF" w:rsidRPr="00DB79C0">
              <w:rPr>
                <w:sz w:val="16"/>
                <w:szCs w:val="18"/>
                <w:lang w:val="en-GB"/>
              </w:rPr>
              <w:t xml:space="preserve">2nd </w:t>
            </w:r>
            <w:r>
              <w:rPr>
                <w:sz w:val="16"/>
                <w:szCs w:val="18"/>
                <w:lang w:val="en-GB"/>
              </w:rPr>
              <w:t>National Communication</w:t>
            </w:r>
            <w:r w:rsidR="004540FF" w:rsidRPr="00DB79C0">
              <w:rPr>
                <w:sz w:val="16"/>
                <w:szCs w:val="18"/>
                <w:lang w:val="en-GB"/>
              </w:rPr>
              <w:t>.</w:t>
            </w:r>
          </w:p>
          <w:p w:rsidR="004540FF" w:rsidRPr="00DB79C0" w:rsidRDefault="00DB79C0" w:rsidP="00DB79C0">
            <w:pPr>
              <w:spacing w:line="276" w:lineRule="auto"/>
              <w:rPr>
                <w:sz w:val="16"/>
                <w:szCs w:val="18"/>
                <w:lang w:val="en-GB"/>
              </w:rPr>
            </w:pPr>
            <w:r w:rsidRPr="00DB79C0">
              <w:rPr>
                <w:sz w:val="16"/>
                <w:szCs w:val="18"/>
                <w:lang w:val="en-GB"/>
              </w:rPr>
              <w:t xml:space="preserve">Followed by review every five years by the </w:t>
            </w:r>
            <w:r>
              <w:rPr>
                <w:sz w:val="16"/>
                <w:szCs w:val="18"/>
                <w:lang w:val="en-GB"/>
              </w:rPr>
              <w:t>steering committee on monitoring/evaluation</w:t>
            </w:r>
            <w:r w:rsidR="004540FF" w:rsidRPr="00DB79C0">
              <w:rPr>
                <w:sz w:val="16"/>
                <w:szCs w:val="18"/>
                <w:lang w:val="en-GB"/>
              </w:rPr>
              <w:t>.</w:t>
            </w:r>
          </w:p>
        </w:tc>
      </w:tr>
    </w:tbl>
    <w:p w:rsidR="004540FF" w:rsidRPr="00DB79C0" w:rsidRDefault="004540FF" w:rsidP="004540FF">
      <w:pPr>
        <w:spacing w:line="276" w:lineRule="auto"/>
        <w:rPr>
          <w:szCs w:val="18"/>
          <w:lang w:val="en-GB"/>
        </w:rPr>
      </w:pPr>
    </w:p>
    <w:p w:rsidR="004540FF" w:rsidRDefault="004540FF" w:rsidP="00EE6182">
      <w:pPr>
        <w:pStyle w:val="Titre1"/>
        <w:numPr>
          <w:ilvl w:val="0"/>
          <w:numId w:val="8"/>
        </w:numPr>
        <w:spacing w:line="276" w:lineRule="auto"/>
      </w:pPr>
      <w:bookmarkStart w:id="33" w:name="_Toc431975918"/>
      <w:r>
        <w:t>Me</w:t>
      </w:r>
      <w:r w:rsidR="00EE6182">
        <w:t>a</w:t>
      </w:r>
      <w:r>
        <w:t>ns</w:t>
      </w:r>
      <w:r w:rsidR="00EE6182">
        <w:t xml:space="preserve"> of implementation</w:t>
      </w:r>
      <w:bookmarkEnd w:id="33"/>
      <w:r>
        <w:t xml:space="preserve"> </w:t>
      </w:r>
    </w:p>
    <w:p w:rsidR="004540FF" w:rsidRPr="00EE6182" w:rsidRDefault="00EE6182" w:rsidP="00EE6182">
      <w:pPr>
        <w:spacing w:line="276" w:lineRule="auto"/>
        <w:rPr>
          <w:szCs w:val="18"/>
          <w:lang w:val="en-GB"/>
        </w:rPr>
      </w:pPr>
      <w:r w:rsidRPr="00EE6182">
        <w:rPr>
          <w:szCs w:val="18"/>
          <w:lang w:val="en-GB"/>
        </w:rPr>
        <w:t xml:space="preserve">The Republic of Guinea plans to employ the following means to implement its </w:t>
      </w:r>
      <w:r w:rsidR="00212170">
        <w:rPr>
          <w:szCs w:val="18"/>
          <w:lang w:val="en-GB"/>
        </w:rPr>
        <w:t>INDC</w:t>
      </w:r>
      <w:r w:rsidR="004540FF" w:rsidRPr="00EE6182">
        <w:rPr>
          <w:szCs w:val="18"/>
          <w:lang w:val="en-GB"/>
        </w:rPr>
        <w:t>:</w:t>
      </w:r>
    </w:p>
    <w:p w:rsidR="001E1640" w:rsidRPr="00EE6182" w:rsidRDefault="001E1640" w:rsidP="001E1640">
      <w:pPr>
        <w:spacing w:line="276" w:lineRule="auto"/>
        <w:rPr>
          <w:szCs w:val="18"/>
          <w:lang w:val="en-GB"/>
        </w:rPr>
      </w:pPr>
    </w:p>
    <w:tbl>
      <w:tblPr>
        <w:tblStyle w:val="Grilledutableau"/>
        <w:tblW w:w="0" w:type="auto"/>
        <w:tblLook w:val="04A0"/>
      </w:tblPr>
      <w:tblGrid>
        <w:gridCol w:w="2376"/>
        <w:gridCol w:w="7968"/>
      </w:tblGrid>
      <w:tr w:rsidR="004540FF" w:rsidRPr="00853997" w:rsidTr="00387646">
        <w:tc>
          <w:tcPr>
            <w:tcW w:w="2376" w:type="dxa"/>
          </w:tcPr>
          <w:p w:rsidR="004540FF" w:rsidRPr="0053181C" w:rsidRDefault="004540FF" w:rsidP="00387646">
            <w:pPr>
              <w:rPr>
                <w:b/>
                <w:sz w:val="16"/>
                <w:lang w:val="it-IT"/>
              </w:rPr>
            </w:pPr>
            <w:r w:rsidRPr="0053181C">
              <w:rPr>
                <w:b/>
                <w:sz w:val="16"/>
                <w:lang w:val="it-IT"/>
              </w:rPr>
              <w:t>National</w:t>
            </w:r>
            <w:r w:rsidR="00EE6182" w:rsidRPr="0053181C">
              <w:rPr>
                <w:b/>
                <w:sz w:val="16"/>
                <w:lang w:val="it-IT"/>
              </w:rPr>
              <w:t xml:space="preserve"> Budget</w:t>
            </w:r>
          </w:p>
        </w:tc>
        <w:tc>
          <w:tcPr>
            <w:tcW w:w="7968" w:type="dxa"/>
          </w:tcPr>
          <w:p w:rsidR="0053181C" w:rsidRPr="00EE6182" w:rsidRDefault="00EE6182" w:rsidP="00EE6182">
            <w:pPr>
              <w:rPr>
                <w:sz w:val="16"/>
                <w:lang w:val="en-GB"/>
              </w:rPr>
            </w:pPr>
            <w:r w:rsidRPr="00EE6182">
              <w:rPr>
                <w:sz w:val="16"/>
                <w:lang w:val="en-GB"/>
              </w:rPr>
              <w:t xml:space="preserve">The National Development Budget is the </w:t>
            </w:r>
            <w:r w:rsidR="00AC14B5">
              <w:rPr>
                <w:sz w:val="16"/>
                <w:lang w:val="en-GB"/>
              </w:rPr>
              <w:t>primary potential resource for fulfil</w:t>
            </w:r>
            <w:r w:rsidRPr="00EE6182">
              <w:rPr>
                <w:sz w:val="16"/>
                <w:lang w:val="en-GB"/>
              </w:rPr>
              <w:t xml:space="preserve">ling the </w:t>
            </w:r>
            <w:r w:rsidR="00212170">
              <w:rPr>
                <w:sz w:val="16"/>
                <w:lang w:val="en-GB"/>
              </w:rPr>
              <w:t>INDC</w:t>
            </w:r>
            <w:r>
              <w:rPr>
                <w:sz w:val="16"/>
                <w:lang w:val="en-GB"/>
              </w:rPr>
              <w:t xml:space="preserve"> commitments</w:t>
            </w:r>
            <w:r w:rsidR="0053181C" w:rsidRPr="00EE6182">
              <w:rPr>
                <w:sz w:val="16"/>
                <w:lang w:val="en-GB"/>
              </w:rPr>
              <w:t xml:space="preserve">. </w:t>
            </w:r>
          </w:p>
          <w:p w:rsidR="004540FF" w:rsidRPr="00C131CF" w:rsidRDefault="00EE6182" w:rsidP="007E3A8D">
            <w:pPr>
              <w:rPr>
                <w:sz w:val="16"/>
                <w:lang w:val="en-GB"/>
              </w:rPr>
            </w:pPr>
            <w:r w:rsidRPr="007E3A8D">
              <w:rPr>
                <w:sz w:val="16"/>
                <w:lang w:val="en-GB"/>
              </w:rPr>
              <w:t xml:space="preserve">A National Forestry Fund and </w:t>
            </w:r>
            <w:r w:rsidR="007E3A8D" w:rsidRPr="007E3A8D">
              <w:rPr>
                <w:sz w:val="16"/>
                <w:lang w:val="en-GB"/>
              </w:rPr>
              <w:t>an Environmental Protection Fund were set up in 1985 and 1987 respectively, but struggle to collect the revenue deriving from environmental taxes and royalties</w:t>
            </w:r>
            <w:r w:rsidR="007E3A8D">
              <w:rPr>
                <w:sz w:val="16"/>
                <w:lang w:val="en-GB"/>
              </w:rPr>
              <w:t xml:space="preserve">. </w:t>
            </w:r>
            <w:r w:rsidR="007E3A8D" w:rsidRPr="007E3A8D">
              <w:rPr>
                <w:sz w:val="16"/>
                <w:lang w:val="en-GB"/>
              </w:rPr>
              <w:t xml:space="preserve">Some studies put a figure of around US$40 million per year on this loss of income. </w:t>
            </w:r>
          </w:p>
          <w:p w:rsidR="00F37F40" w:rsidRPr="00C131CF" w:rsidRDefault="007E3A8D" w:rsidP="007E3A8D">
            <w:pPr>
              <w:rPr>
                <w:sz w:val="16"/>
                <w:lang w:val="en-GB"/>
              </w:rPr>
            </w:pPr>
            <w:r w:rsidRPr="007E3A8D">
              <w:rPr>
                <w:sz w:val="16"/>
                <w:lang w:val="en-GB"/>
              </w:rPr>
              <w:t xml:space="preserve">Feasibility study on the establishment of a National Climate Fund. </w:t>
            </w:r>
          </w:p>
        </w:tc>
      </w:tr>
      <w:tr w:rsidR="00F37F40" w:rsidRPr="00853997" w:rsidTr="00387646">
        <w:tc>
          <w:tcPr>
            <w:tcW w:w="2376" w:type="dxa"/>
          </w:tcPr>
          <w:p w:rsidR="00F37F40" w:rsidRPr="0053181C" w:rsidRDefault="007E3A8D" w:rsidP="007E3A8D">
            <w:pPr>
              <w:rPr>
                <w:b/>
                <w:sz w:val="16"/>
                <w:lang w:val="it-IT"/>
              </w:rPr>
            </w:pPr>
            <w:r>
              <w:rPr>
                <w:b/>
                <w:sz w:val="16"/>
                <w:lang w:val="it-IT"/>
              </w:rPr>
              <w:t xml:space="preserve">Regional integration </w:t>
            </w:r>
          </w:p>
        </w:tc>
        <w:tc>
          <w:tcPr>
            <w:tcW w:w="7968" w:type="dxa"/>
          </w:tcPr>
          <w:p w:rsidR="00F37F40" w:rsidRPr="00C131CF" w:rsidRDefault="009E6AF9" w:rsidP="009E6AF9">
            <w:pPr>
              <w:rPr>
                <w:sz w:val="16"/>
                <w:lang w:val="en-GB"/>
              </w:rPr>
            </w:pPr>
            <w:r w:rsidRPr="009E6AF9">
              <w:rPr>
                <w:sz w:val="16"/>
                <w:lang w:val="en-GB"/>
              </w:rPr>
              <w:t xml:space="preserve">Sub-regional integration of electricity production could help Guinea to move further towards exploiting its hydroelectric potential, whilst ensuring cost sharing. </w:t>
            </w:r>
          </w:p>
          <w:p w:rsidR="00F37F40" w:rsidRPr="00C131CF" w:rsidRDefault="009E6AF9" w:rsidP="00B805E3">
            <w:pPr>
              <w:rPr>
                <w:sz w:val="16"/>
                <w:lang w:val="en-GB"/>
              </w:rPr>
            </w:pPr>
            <w:r w:rsidRPr="009E6AF9">
              <w:rPr>
                <w:sz w:val="16"/>
                <w:lang w:val="en-GB"/>
              </w:rPr>
              <w:t xml:space="preserve">This remark also applies </w:t>
            </w:r>
            <w:r w:rsidR="00B805E3">
              <w:rPr>
                <w:sz w:val="16"/>
                <w:lang w:val="en-GB"/>
              </w:rPr>
              <w:t>to</w:t>
            </w:r>
            <w:r w:rsidRPr="009E6AF9">
              <w:rPr>
                <w:sz w:val="16"/>
                <w:lang w:val="en-GB"/>
              </w:rPr>
              <w:t xml:space="preserve"> management of cross-border catchment basins. </w:t>
            </w:r>
          </w:p>
        </w:tc>
      </w:tr>
      <w:tr w:rsidR="004540FF" w:rsidRPr="00853997" w:rsidTr="00387646">
        <w:tc>
          <w:tcPr>
            <w:tcW w:w="2376" w:type="dxa"/>
          </w:tcPr>
          <w:p w:rsidR="004540FF" w:rsidRPr="00B669EC" w:rsidRDefault="009E6AF9" w:rsidP="009E6AF9">
            <w:pPr>
              <w:rPr>
                <w:b/>
                <w:sz w:val="16"/>
                <w:lang w:val="en-GB"/>
              </w:rPr>
            </w:pPr>
            <w:r w:rsidRPr="00B669EC">
              <w:rPr>
                <w:b/>
                <w:sz w:val="16"/>
                <w:lang w:val="en-GB"/>
              </w:rPr>
              <w:t xml:space="preserve">International donors </w:t>
            </w:r>
          </w:p>
        </w:tc>
        <w:tc>
          <w:tcPr>
            <w:tcW w:w="7968" w:type="dxa"/>
          </w:tcPr>
          <w:p w:rsidR="004540FF" w:rsidRPr="00C131CF" w:rsidRDefault="009E6AF9" w:rsidP="009E6AF9">
            <w:pPr>
              <w:rPr>
                <w:sz w:val="16"/>
                <w:lang w:val="en-GB"/>
              </w:rPr>
            </w:pPr>
            <w:r w:rsidRPr="009E6AF9">
              <w:rPr>
                <w:sz w:val="16"/>
                <w:lang w:val="en-GB"/>
              </w:rPr>
              <w:t xml:space="preserve">Budget support required for the operation of the bodies responsible for monitoring/evaluation of public policies to combat climate change. </w:t>
            </w:r>
          </w:p>
          <w:p w:rsidR="001E1640" w:rsidRPr="00C131CF" w:rsidRDefault="001E1640" w:rsidP="00387646">
            <w:pPr>
              <w:rPr>
                <w:sz w:val="16"/>
                <w:lang w:val="en-GB"/>
              </w:rPr>
            </w:pPr>
          </w:p>
          <w:p w:rsidR="001E1640" w:rsidRPr="00F41194" w:rsidRDefault="009E6AF9" w:rsidP="00F41194">
            <w:pPr>
              <w:rPr>
                <w:sz w:val="16"/>
                <w:lang w:val="en-GB"/>
              </w:rPr>
            </w:pPr>
            <w:r w:rsidRPr="00F41194">
              <w:rPr>
                <w:sz w:val="16"/>
                <w:lang w:val="en-GB"/>
              </w:rPr>
              <w:t>Th</w:t>
            </w:r>
            <w:r w:rsidR="001E1640" w:rsidRPr="00F41194">
              <w:rPr>
                <w:sz w:val="16"/>
                <w:lang w:val="en-GB"/>
              </w:rPr>
              <w:t xml:space="preserve">e </w:t>
            </w:r>
            <w:r w:rsidRPr="00F41194">
              <w:rPr>
                <w:sz w:val="16"/>
                <w:lang w:val="en-GB"/>
              </w:rPr>
              <w:t>GE</w:t>
            </w:r>
            <w:r w:rsidR="001E1640" w:rsidRPr="00F41194">
              <w:rPr>
                <w:sz w:val="16"/>
                <w:lang w:val="en-GB"/>
              </w:rPr>
              <w:t xml:space="preserve">F </w:t>
            </w:r>
            <w:r w:rsidRPr="00F41194">
              <w:rPr>
                <w:sz w:val="16"/>
                <w:lang w:val="en-GB"/>
              </w:rPr>
              <w:t>funds several projects to combat climate change in Guinea;</w:t>
            </w:r>
            <w:r w:rsidR="00476F3E" w:rsidRPr="00F41194">
              <w:rPr>
                <w:sz w:val="16"/>
                <w:lang w:val="en-GB"/>
              </w:rPr>
              <w:t xml:space="preserve"> </w:t>
            </w:r>
            <w:r w:rsidR="00F41194">
              <w:rPr>
                <w:sz w:val="16"/>
                <w:lang w:val="en-GB"/>
              </w:rPr>
              <w:t xml:space="preserve">it is assisted by UNDP. </w:t>
            </w:r>
            <w:r w:rsidR="00F41194" w:rsidRPr="00F41194">
              <w:rPr>
                <w:sz w:val="16"/>
                <w:lang w:val="en-GB"/>
              </w:rPr>
              <w:t xml:space="preserve">A project to conserve the ecosystems of the </w:t>
            </w:r>
            <w:r w:rsidR="001E1640" w:rsidRPr="00F41194">
              <w:rPr>
                <w:sz w:val="16"/>
                <w:lang w:val="en-GB"/>
              </w:rPr>
              <w:t xml:space="preserve">Mano River Union </w:t>
            </w:r>
            <w:r w:rsidR="00F41194">
              <w:rPr>
                <w:sz w:val="16"/>
                <w:lang w:val="en-GB"/>
              </w:rPr>
              <w:t>and manage international water</w:t>
            </w:r>
            <w:r w:rsidR="00AC14B5">
              <w:rPr>
                <w:sz w:val="16"/>
                <w:lang w:val="en-GB"/>
              </w:rPr>
              <w:t xml:space="preserve"> resource</w:t>
            </w:r>
            <w:r w:rsidR="00F41194">
              <w:rPr>
                <w:sz w:val="16"/>
                <w:lang w:val="en-GB"/>
              </w:rPr>
              <w:t>s is co-funded by the GEF. It is hoped that this support will be continued and enhanced</w:t>
            </w:r>
            <w:r w:rsidR="00F37F40" w:rsidRPr="00F41194">
              <w:rPr>
                <w:sz w:val="16"/>
                <w:lang w:val="en-GB"/>
              </w:rPr>
              <w:t>.</w:t>
            </w:r>
          </w:p>
          <w:p w:rsidR="00266077" w:rsidRPr="00F41194" w:rsidRDefault="00266077" w:rsidP="00387646">
            <w:pPr>
              <w:rPr>
                <w:sz w:val="16"/>
                <w:lang w:val="en-GB"/>
              </w:rPr>
            </w:pPr>
          </w:p>
          <w:p w:rsidR="00266077" w:rsidRPr="00F41194" w:rsidRDefault="00F41194" w:rsidP="00B669EC">
            <w:pPr>
              <w:rPr>
                <w:sz w:val="16"/>
                <w:lang w:val="en-GB"/>
              </w:rPr>
            </w:pPr>
            <w:r w:rsidRPr="00F41194">
              <w:rPr>
                <w:sz w:val="16"/>
                <w:lang w:val="en-GB"/>
              </w:rPr>
              <w:lastRenderedPageBreak/>
              <w:t>The World Bank is currently funding a programme of support to governance in the mining sector, including an environmental component. Discussions have</w:t>
            </w:r>
            <w:r w:rsidR="005B1DF1" w:rsidRPr="00F41194">
              <w:rPr>
                <w:sz w:val="16"/>
                <w:lang w:val="en-GB"/>
              </w:rPr>
              <w:t xml:space="preserve"> </w:t>
            </w:r>
            <w:r w:rsidRPr="00F41194">
              <w:rPr>
                <w:sz w:val="16"/>
                <w:lang w:val="en-GB"/>
              </w:rPr>
              <w:t xml:space="preserve">begun with the French Development Agency (AFD) on strengthening enforcement of the Mining Code as regards compensation for environmental degradation caused by mining activities. Such support is keenly awaited for the </w:t>
            </w:r>
            <w:r w:rsidR="00663455">
              <w:rPr>
                <w:sz w:val="16"/>
                <w:lang w:val="en-GB"/>
              </w:rPr>
              <w:t>fulfilment</w:t>
            </w:r>
            <w:r w:rsidRPr="00F41194">
              <w:rPr>
                <w:sz w:val="16"/>
                <w:lang w:val="en-GB"/>
              </w:rPr>
              <w:t xml:space="preserve"> of the </w:t>
            </w:r>
            <w:r w:rsidR="00212170">
              <w:rPr>
                <w:sz w:val="16"/>
                <w:lang w:val="en-GB"/>
              </w:rPr>
              <w:t>INDC</w:t>
            </w:r>
            <w:r w:rsidR="0053181C" w:rsidRPr="00F41194">
              <w:rPr>
                <w:sz w:val="16"/>
                <w:lang w:val="en-GB"/>
              </w:rPr>
              <w:t xml:space="preserve"> </w:t>
            </w:r>
            <w:r>
              <w:rPr>
                <w:sz w:val="16"/>
                <w:lang w:val="en-GB"/>
              </w:rPr>
              <w:t>commitment concerning mining</w:t>
            </w:r>
            <w:r w:rsidR="00761672" w:rsidRPr="00F41194">
              <w:rPr>
                <w:sz w:val="16"/>
                <w:lang w:val="en-GB"/>
              </w:rPr>
              <w:t>.</w:t>
            </w:r>
          </w:p>
          <w:p w:rsidR="001E1640" w:rsidRPr="00F41194" w:rsidRDefault="001E1640" w:rsidP="00387646">
            <w:pPr>
              <w:rPr>
                <w:sz w:val="16"/>
                <w:lang w:val="en-GB"/>
              </w:rPr>
            </w:pPr>
          </w:p>
          <w:p w:rsidR="001E1640" w:rsidRPr="00C131CF" w:rsidRDefault="00F41194" w:rsidP="00F41194">
            <w:pPr>
              <w:rPr>
                <w:sz w:val="16"/>
                <w:lang w:val="en-GB"/>
              </w:rPr>
            </w:pPr>
            <w:r w:rsidRPr="00F41194">
              <w:rPr>
                <w:sz w:val="16"/>
                <w:lang w:val="en-GB"/>
              </w:rPr>
              <w:t>Instit</w:t>
            </w:r>
            <w:r w:rsidR="00B805E3">
              <w:rPr>
                <w:sz w:val="16"/>
                <w:lang w:val="en-GB"/>
              </w:rPr>
              <w:t>utional support will be sought f</w:t>
            </w:r>
            <w:r w:rsidRPr="00F41194">
              <w:rPr>
                <w:sz w:val="16"/>
                <w:lang w:val="en-GB"/>
              </w:rPr>
              <w:t>o</w:t>
            </w:r>
            <w:r w:rsidR="00B805E3">
              <w:rPr>
                <w:sz w:val="16"/>
                <w:lang w:val="en-GB"/>
              </w:rPr>
              <w:t>r capacity-building t</w:t>
            </w:r>
            <w:r w:rsidRPr="00F41194">
              <w:rPr>
                <w:sz w:val="16"/>
                <w:lang w:val="en-GB"/>
              </w:rPr>
              <w:t xml:space="preserve">o </w:t>
            </w:r>
            <w:r w:rsidR="00B805E3">
              <w:rPr>
                <w:sz w:val="16"/>
                <w:lang w:val="en-GB"/>
              </w:rPr>
              <w:t>en</w:t>
            </w:r>
            <w:r w:rsidRPr="00F41194">
              <w:rPr>
                <w:sz w:val="16"/>
                <w:lang w:val="en-GB"/>
              </w:rPr>
              <w:t>a</w:t>
            </w:r>
            <w:r w:rsidR="00B805E3">
              <w:rPr>
                <w:sz w:val="16"/>
                <w:lang w:val="en-GB"/>
              </w:rPr>
              <w:t>ble</w:t>
            </w:r>
            <w:r w:rsidRPr="00F41194">
              <w:rPr>
                <w:sz w:val="16"/>
                <w:lang w:val="en-GB"/>
              </w:rPr>
              <w:t xml:space="preserve"> Guinea </w:t>
            </w:r>
            <w:r w:rsidR="00B805E3">
              <w:rPr>
                <w:sz w:val="16"/>
                <w:lang w:val="en-GB"/>
              </w:rPr>
              <w:t>to</w:t>
            </w:r>
            <w:r w:rsidRPr="00F41194">
              <w:rPr>
                <w:sz w:val="16"/>
                <w:lang w:val="en-GB"/>
              </w:rPr>
              <w:t xml:space="preserve"> appoint and </w:t>
            </w:r>
            <w:r w:rsidR="00B805E3">
              <w:rPr>
                <w:sz w:val="16"/>
                <w:lang w:val="en-GB"/>
              </w:rPr>
              <w:t>seek</w:t>
            </w:r>
            <w:r w:rsidRPr="00F41194">
              <w:rPr>
                <w:sz w:val="16"/>
                <w:lang w:val="en-GB"/>
              </w:rPr>
              <w:t xml:space="preserve"> accreditation </w:t>
            </w:r>
            <w:r w:rsidR="00B805E3">
              <w:rPr>
                <w:sz w:val="16"/>
                <w:lang w:val="en-GB"/>
              </w:rPr>
              <w:t>o</w:t>
            </w:r>
            <w:r w:rsidRPr="00F41194">
              <w:rPr>
                <w:sz w:val="16"/>
                <w:lang w:val="en-GB"/>
              </w:rPr>
              <w:t xml:space="preserve">f a national </w:t>
            </w:r>
            <w:r w:rsidR="00B805E3">
              <w:rPr>
                <w:sz w:val="16"/>
                <w:lang w:val="en-GB"/>
              </w:rPr>
              <w:t>implement</w:t>
            </w:r>
            <w:r>
              <w:rPr>
                <w:sz w:val="16"/>
                <w:lang w:val="en-GB"/>
              </w:rPr>
              <w:t>in</w:t>
            </w:r>
            <w:r w:rsidR="00B805E3">
              <w:rPr>
                <w:sz w:val="16"/>
                <w:lang w:val="en-GB"/>
              </w:rPr>
              <w:t>g</w:t>
            </w:r>
            <w:r>
              <w:rPr>
                <w:sz w:val="16"/>
                <w:lang w:val="en-GB"/>
              </w:rPr>
              <w:t xml:space="preserve"> </w:t>
            </w:r>
            <w:r w:rsidR="00B805E3">
              <w:rPr>
                <w:sz w:val="16"/>
                <w:lang w:val="en-GB"/>
              </w:rPr>
              <w:t>entity</w:t>
            </w:r>
            <w:r>
              <w:rPr>
                <w:sz w:val="16"/>
                <w:lang w:val="en-GB"/>
              </w:rPr>
              <w:t xml:space="preserve">, thereby </w:t>
            </w:r>
            <w:r w:rsidR="00B805E3">
              <w:rPr>
                <w:sz w:val="16"/>
                <w:lang w:val="en-GB"/>
              </w:rPr>
              <w:t>g</w:t>
            </w:r>
            <w:r>
              <w:rPr>
                <w:sz w:val="16"/>
                <w:lang w:val="en-GB"/>
              </w:rPr>
              <w:t>aining direct access</w:t>
            </w:r>
            <w:r w:rsidR="00B805E3">
              <w:rPr>
                <w:sz w:val="16"/>
                <w:lang w:val="en-GB"/>
              </w:rPr>
              <w:t xml:space="preserve"> to the Green Fund</w:t>
            </w:r>
            <w:r>
              <w:rPr>
                <w:sz w:val="16"/>
                <w:lang w:val="en-GB"/>
              </w:rPr>
              <w:t xml:space="preserve">. </w:t>
            </w:r>
          </w:p>
          <w:p w:rsidR="00F37F40" w:rsidRPr="00C131CF" w:rsidRDefault="00F41194" w:rsidP="00F41194">
            <w:pPr>
              <w:rPr>
                <w:sz w:val="16"/>
                <w:lang w:val="en-GB"/>
              </w:rPr>
            </w:pPr>
            <w:r w:rsidRPr="00F41194">
              <w:rPr>
                <w:sz w:val="16"/>
                <w:lang w:val="en-GB"/>
              </w:rPr>
              <w:t xml:space="preserve">As an LDC, Guinea needs strong support from the Green Fund particularly for programmes relating to food security and energy efficiency. </w:t>
            </w:r>
          </w:p>
        </w:tc>
      </w:tr>
      <w:tr w:rsidR="004540FF" w:rsidRPr="00853997" w:rsidTr="00387646">
        <w:tc>
          <w:tcPr>
            <w:tcW w:w="2376" w:type="dxa"/>
          </w:tcPr>
          <w:p w:rsidR="004540FF" w:rsidRPr="0053181C" w:rsidRDefault="00F41194" w:rsidP="00387646">
            <w:pPr>
              <w:rPr>
                <w:b/>
                <w:sz w:val="16"/>
                <w:lang w:val="it-IT"/>
              </w:rPr>
            </w:pPr>
            <w:r>
              <w:rPr>
                <w:b/>
                <w:sz w:val="16"/>
                <w:lang w:val="it-IT"/>
              </w:rPr>
              <w:lastRenderedPageBreak/>
              <w:t>Carbon markets</w:t>
            </w:r>
          </w:p>
        </w:tc>
        <w:tc>
          <w:tcPr>
            <w:tcW w:w="7968" w:type="dxa"/>
          </w:tcPr>
          <w:p w:rsidR="001E1640" w:rsidRPr="0006184A" w:rsidRDefault="0006184A" w:rsidP="004A0B6D">
            <w:pPr>
              <w:spacing w:line="276" w:lineRule="auto"/>
              <w:rPr>
                <w:sz w:val="16"/>
                <w:lang w:val="en-GB"/>
              </w:rPr>
            </w:pPr>
            <w:r w:rsidRPr="0006184A">
              <w:rPr>
                <w:sz w:val="16"/>
                <w:lang w:val="en-GB"/>
              </w:rPr>
              <w:t xml:space="preserve">Guinea is a </w:t>
            </w:r>
            <w:r w:rsidR="001E1640" w:rsidRPr="0006184A">
              <w:rPr>
                <w:sz w:val="16"/>
                <w:lang w:val="en-GB"/>
              </w:rPr>
              <w:t xml:space="preserve">Non-Annex I </w:t>
            </w:r>
            <w:r w:rsidRPr="0006184A">
              <w:rPr>
                <w:sz w:val="16"/>
                <w:lang w:val="en-GB"/>
              </w:rPr>
              <w:t xml:space="preserve">country under the United Nations Framework Convention on Climate Change (UNFCCC) and classed as a Least Developed Country (LDC). It supports the inclusion of the international carbon markets, such as the Clean Development Mechanism (CDM), in a post-2020 agreement on climate and proposes that such an instrument, coupled with an appropriate accounting system </w:t>
            </w:r>
            <w:r w:rsidR="001E1640" w:rsidRPr="0006184A">
              <w:rPr>
                <w:sz w:val="16"/>
                <w:lang w:val="en-GB"/>
              </w:rPr>
              <w:t>(</w:t>
            </w:r>
            <w:r w:rsidR="00B669EC">
              <w:rPr>
                <w:sz w:val="16"/>
                <w:lang w:val="en-GB"/>
              </w:rPr>
              <w:t xml:space="preserve">Measuring, Reporting and Verification – </w:t>
            </w:r>
            <w:r w:rsidR="001E1640" w:rsidRPr="0006184A">
              <w:rPr>
                <w:sz w:val="16"/>
                <w:lang w:val="en-GB"/>
              </w:rPr>
              <w:t xml:space="preserve">MRV), </w:t>
            </w:r>
            <w:r>
              <w:rPr>
                <w:sz w:val="16"/>
                <w:lang w:val="en-GB"/>
              </w:rPr>
              <w:t>should be used to help fund certain investments in low-carbon</w:t>
            </w:r>
            <w:r w:rsidR="004A0B6D">
              <w:rPr>
                <w:sz w:val="16"/>
                <w:lang w:val="en-GB"/>
              </w:rPr>
              <w:t>, climate change resilient</w:t>
            </w:r>
            <w:r>
              <w:rPr>
                <w:sz w:val="16"/>
                <w:lang w:val="en-GB"/>
              </w:rPr>
              <w:t xml:space="preserve"> infrastructure. </w:t>
            </w:r>
            <w:r w:rsidRPr="0006184A">
              <w:rPr>
                <w:sz w:val="16"/>
                <w:lang w:val="en-GB"/>
              </w:rPr>
              <w:t xml:space="preserve">Guinea considers that some of the low-carbon development options contained in this </w:t>
            </w:r>
            <w:r w:rsidR="00212170">
              <w:rPr>
                <w:sz w:val="16"/>
                <w:lang w:val="en-GB"/>
              </w:rPr>
              <w:t>INDC</w:t>
            </w:r>
            <w:r w:rsidR="001E1640" w:rsidRPr="0006184A">
              <w:rPr>
                <w:sz w:val="16"/>
                <w:lang w:val="en-GB"/>
              </w:rPr>
              <w:t xml:space="preserve">, </w:t>
            </w:r>
            <w:r w:rsidRPr="0006184A">
              <w:rPr>
                <w:sz w:val="16"/>
                <w:lang w:val="en-GB"/>
              </w:rPr>
              <w:t>or additional activities, could be funded wholly or in part through the international transfer of carbon assets</w:t>
            </w:r>
            <w:r>
              <w:rPr>
                <w:sz w:val="16"/>
                <w:lang w:val="en-GB"/>
              </w:rPr>
              <w:t xml:space="preserve">, whilst taking </w:t>
            </w:r>
            <w:r w:rsidR="00663455">
              <w:rPr>
                <w:sz w:val="16"/>
                <w:lang w:val="en-GB"/>
              </w:rPr>
              <w:t xml:space="preserve">considerations </w:t>
            </w:r>
            <w:r>
              <w:rPr>
                <w:sz w:val="16"/>
                <w:lang w:val="en-GB"/>
              </w:rPr>
              <w:t>of environmental integrity and transparency</w:t>
            </w:r>
            <w:r w:rsidR="00663455">
              <w:rPr>
                <w:sz w:val="16"/>
                <w:lang w:val="en-GB"/>
              </w:rPr>
              <w:t xml:space="preserve"> into account</w:t>
            </w:r>
            <w:r w:rsidR="001E1640" w:rsidRPr="0006184A">
              <w:rPr>
                <w:sz w:val="16"/>
                <w:lang w:val="en-GB"/>
              </w:rPr>
              <w:t>.</w:t>
            </w:r>
          </w:p>
          <w:p w:rsidR="001E1640" w:rsidRPr="00B669EC" w:rsidRDefault="0006184A" w:rsidP="0006184A">
            <w:pPr>
              <w:spacing w:line="276" w:lineRule="auto"/>
              <w:rPr>
                <w:sz w:val="16"/>
                <w:lang w:val="en-GB"/>
              </w:rPr>
            </w:pPr>
            <w:r w:rsidRPr="0006184A">
              <w:rPr>
                <w:sz w:val="16"/>
                <w:lang w:val="en-GB"/>
              </w:rPr>
              <w:t>Nevertheless, as no CDM project has been validated so far</w:t>
            </w:r>
            <w:r w:rsidR="00B669EC">
              <w:rPr>
                <w:sz w:val="16"/>
                <w:lang w:val="en-GB"/>
              </w:rPr>
              <w:t xml:space="preserve"> in Guinea</w:t>
            </w:r>
            <w:r w:rsidRPr="0006184A">
              <w:rPr>
                <w:sz w:val="16"/>
                <w:lang w:val="en-GB"/>
              </w:rPr>
              <w:t xml:space="preserve">, capacity-building would be essential. </w:t>
            </w:r>
          </w:p>
          <w:p w:rsidR="004540FF" w:rsidRPr="0006184A" w:rsidRDefault="0006184A" w:rsidP="00663455">
            <w:pPr>
              <w:rPr>
                <w:sz w:val="16"/>
                <w:lang w:val="en-GB"/>
              </w:rPr>
            </w:pPr>
            <w:r w:rsidRPr="0006184A">
              <w:rPr>
                <w:sz w:val="16"/>
                <w:lang w:val="en-GB"/>
              </w:rPr>
              <w:t xml:space="preserve">Furthermore, the Republic of Guinea has not yet formulated a </w:t>
            </w:r>
            <w:r w:rsidR="001E1640" w:rsidRPr="0006184A">
              <w:rPr>
                <w:sz w:val="16"/>
                <w:lang w:val="en-GB"/>
              </w:rPr>
              <w:t>REDD+</w:t>
            </w:r>
            <w:r w:rsidR="00425467" w:rsidRPr="0006184A">
              <w:rPr>
                <w:sz w:val="16"/>
                <w:lang w:val="en-GB"/>
              </w:rPr>
              <w:t xml:space="preserve"> </w:t>
            </w:r>
            <w:r w:rsidRPr="0006184A">
              <w:rPr>
                <w:sz w:val="16"/>
                <w:lang w:val="en-GB"/>
              </w:rPr>
              <w:t xml:space="preserve">strategy, although it is in contact with the FAO to assess </w:t>
            </w:r>
            <w:r w:rsidR="00663455">
              <w:rPr>
                <w:sz w:val="16"/>
                <w:lang w:val="en-GB"/>
              </w:rPr>
              <w:t>the country</w:t>
            </w:r>
            <w:r>
              <w:rPr>
                <w:sz w:val="16"/>
                <w:lang w:val="en-GB"/>
              </w:rPr>
              <w:t>'s needs in this connection</w:t>
            </w:r>
            <w:r w:rsidR="001E1640" w:rsidRPr="0006184A">
              <w:rPr>
                <w:sz w:val="16"/>
                <w:lang w:val="en-GB"/>
              </w:rPr>
              <w:t>.</w:t>
            </w:r>
          </w:p>
        </w:tc>
      </w:tr>
      <w:tr w:rsidR="004540FF" w:rsidRPr="00853997" w:rsidTr="00387646">
        <w:tc>
          <w:tcPr>
            <w:tcW w:w="2376" w:type="dxa"/>
          </w:tcPr>
          <w:p w:rsidR="004540FF" w:rsidRPr="0053181C" w:rsidRDefault="0006184A" w:rsidP="0006184A">
            <w:pPr>
              <w:rPr>
                <w:b/>
                <w:sz w:val="16"/>
                <w:lang w:val="it-IT"/>
              </w:rPr>
            </w:pPr>
            <w:r>
              <w:rPr>
                <w:b/>
                <w:sz w:val="16"/>
                <w:lang w:val="it-IT"/>
              </w:rPr>
              <w:t xml:space="preserve">Private funding </w:t>
            </w:r>
          </w:p>
        </w:tc>
        <w:tc>
          <w:tcPr>
            <w:tcW w:w="7968" w:type="dxa"/>
          </w:tcPr>
          <w:p w:rsidR="00786B5E" w:rsidRDefault="0006184A" w:rsidP="0051544D">
            <w:pPr>
              <w:rPr>
                <w:sz w:val="16"/>
                <w:lang w:val="en-GB"/>
              </w:rPr>
            </w:pPr>
            <w:r w:rsidRPr="00786B5E">
              <w:rPr>
                <w:sz w:val="16"/>
                <w:lang w:val="en-GB"/>
              </w:rPr>
              <w:t xml:space="preserve">The Republic of Guinea is </w:t>
            </w:r>
            <w:r w:rsidR="00786B5E" w:rsidRPr="00786B5E">
              <w:rPr>
                <w:sz w:val="16"/>
                <w:lang w:val="en-GB"/>
              </w:rPr>
              <w:t xml:space="preserve">particularly short of resources to meet the investment needs of its national budget. Increased resort to private finance could, in this connection, help to step up </w:t>
            </w:r>
            <w:r w:rsidR="0051544D">
              <w:rPr>
                <w:sz w:val="16"/>
                <w:lang w:val="en-GB"/>
              </w:rPr>
              <w:t xml:space="preserve">fulfilment </w:t>
            </w:r>
            <w:r w:rsidR="00786B5E" w:rsidRPr="00786B5E">
              <w:rPr>
                <w:sz w:val="16"/>
                <w:lang w:val="en-GB"/>
              </w:rPr>
              <w:t xml:space="preserve">of the commitments. Efforts made to improve the business climate (Guinea's progress in the World Bank </w:t>
            </w:r>
            <w:r w:rsidR="00306BA2" w:rsidRPr="00786B5E">
              <w:rPr>
                <w:i/>
                <w:sz w:val="16"/>
                <w:lang w:val="en-GB"/>
              </w:rPr>
              <w:t xml:space="preserve">Doing Business </w:t>
            </w:r>
            <w:r w:rsidR="00786B5E">
              <w:rPr>
                <w:sz w:val="16"/>
                <w:lang w:val="en-GB"/>
              </w:rPr>
              <w:t xml:space="preserve">ranking bears witness to this) are likely to </w:t>
            </w:r>
            <w:r w:rsidR="0051544D">
              <w:rPr>
                <w:sz w:val="16"/>
                <w:lang w:val="en-GB"/>
              </w:rPr>
              <w:t xml:space="preserve">increase </w:t>
            </w:r>
            <w:r w:rsidR="00786B5E">
              <w:rPr>
                <w:sz w:val="16"/>
                <w:lang w:val="en-GB"/>
              </w:rPr>
              <w:t>the investment propensities of private operators.</w:t>
            </w:r>
          </w:p>
          <w:p w:rsidR="00F37F40" w:rsidRPr="00C131CF" w:rsidRDefault="00786B5E" w:rsidP="0051544D">
            <w:pPr>
              <w:rPr>
                <w:sz w:val="16"/>
                <w:lang w:val="en-GB"/>
              </w:rPr>
            </w:pPr>
            <w:r w:rsidRPr="00B669EC">
              <w:rPr>
                <w:sz w:val="16"/>
                <w:lang w:val="en-GB"/>
              </w:rPr>
              <w:t xml:space="preserve">In this regard, </w:t>
            </w:r>
            <w:r w:rsidR="00B669EC" w:rsidRPr="00B669EC">
              <w:rPr>
                <w:sz w:val="16"/>
                <w:lang w:val="en-GB"/>
              </w:rPr>
              <w:t>it can be seen that the social and environmental</w:t>
            </w:r>
            <w:r w:rsidR="0051544D">
              <w:rPr>
                <w:sz w:val="16"/>
                <w:lang w:val="en-GB"/>
              </w:rPr>
              <w:t xml:space="preserve"> </w:t>
            </w:r>
            <w:r w:rsidR="00774A3F">
              <w:rPr>
                <w:sz w:val="16"/>
                <w:lang w:val="en-GB"/>
              </w:rPr>
              <w:t>f</w:t>
            </w:r>
            <w:r w:rsidR="0051544D">
              <w:rPr>
                <w:sz w:val="16"/>
                <w:lang w:val="en-GB"/>
              </w:rPr>
              <w:t>r</w:t>
            </w:r>
            <w:r w:rsidR="00774A3F">
              <w:rPr>
                <w:sz w:val="16"/>
                <w:lang w:val="en-GB"/>
              </w:rPr>
              <w:t>aming</w:t>
            </w:r>
            <w:r w:rsidR="00B669EC">
              <w:rPr>
                <w:sz w:val="16"/>
                <w:lang w:val="en-GB"/>
              </w:rPr>
              <w:t xml:space="preserve"> of private investment is somewhat uneven. </w:t>
            </w:r>
            <w:r w:rsidR="00774A3F">
              <w:rPr>
                <w:sz w:val="16"/>
                <w:lang w:val="en-GB"/>
              </w:rPr>
              <w:t>R</w:t>
            </w:r>
            <w:r w:rsidR="00B669EC" w:rsidRPr="00B669EC">
              <w:rPr>
                <w:sz w:val="16"/>
                <w:lang w:val="en-GB"/>
              </w:rPr>
              <w:t>elatively exemplary in the case of the mining sector,</w:t>
            </w:r>
            <w:r w:rsidR="00774A3F">
              <w:rPr>
                <w:sz w:val="16"/>
                <w:lang w:val="en-GB"/>
              </w:rPr>
              <w:t xml:space="preserve"> regulation</w:t>
            </w:r>
            <w:r w:rsidR="00B669EC" w:rsidRPr="00B669EC">
              <w:rPr>
                <w:sz w:val="16"/>
                <w:lang w:val="en-GB"/>
              </w:rPr>
              <w:t xml:space="preserve"> is less restrictive</w:t>
            </w:r>
            <w:r w:rsidR="00F37F40" w:rsidRPr="00B669EC">
              <w:rPr>
                <w:sz w:val="16"/>
                <w:lang w:val="en-GB"/>
              </w:rPr>
              <w:t xml:space="preserve"> </w:t>
            </w:r>
            <w:r w:rsidR="00B669EC">
              <w:rPr>
                <w:sz w:val="16"/>
                <w:lang w:val="en-GB"/>
              </w:rPr>
              <w:t xml:space="preserve">in other sectors (e.g. forests). </w:t>
            </w:r>
            <w:r w:rsidR="00B669EC" w:rsidRPr="00B669EC">
              <w:rPr>
                <w:sz w:val="16"/>
                <w:lang w:val="en-GB"/>
              </w:rPr>
              <w:t xml:space="preserve">Use of public-private partnerships should therefore be preceded by in-depth </w:t>
            </w:r>
            <w:r w:rsidR="00B669EC">
              <w:rPr>
                <w:sz w:val="16"/>
                <w:lang w:val="en-GB"/>
              </w:rPr>
              <w:t xml:space="preserve">evaluation. </w:t>
            </w:r>
          </w:p>
          <w:p w:rsidR="004540FF" w:rsidRPr="00C131CF" w:rsidRDefault="00B669EC" w:rsidP="0051544D">
            <w:pPr>
              <w:rPr>
                <w:sz w:val="16"/>
                <w:lang w:val="en-GB"/>
              </w:rPr>
            </w:pPr>
            <w:r w:rsidRPr="00B669EC">
              <w:rPr>
                <w:sz w:val="16"/>
                <w:lang w:val="en-GB"/>
              </w:rPr>
              <w:t>Finally, the Guinean diaspora could make a more active contribution to the country's low-carbon</w:t>
            </w:r>
            <w:r w:rsidR="0051544D">
              <w:rPr>
                <w:sz w:val="16"/>
                <w:lang w:val="en-GB"/>
              </w:rPr>
              <w:t xml:space="preserve">, climate change </w:t>
            </w:r>
            <w:r w:rsidRPr="00B669EC">
              <w:rPr>
                <w:sz w:val="16"/>
                <w:lang w:val="en-GB"/>
              </w:rPr>
              <w:t>resilient development, namely by redirecting its financial flows (around US$150 million per year)</w:t>
            </w:r>
            <w:r>
              <w:rPr>
                <w:sz w:val="16"/>
                <w:lang w:val="en-GB"/>
              </w:rPr>
              <w:t xml:space="preserve"> towards the formal sector. </w:t>
            </w:r>
          </w:p>
        </w:tc>
      </w:tr>
    </w:tbl>
    <w:p w:rsidR="004540FF" w:rsidRPr="00C131CF" w:rsidRDefault="004540FF" w:rsidP="004540FF">
      <w:pPr>
        <w:rPr>
          <w:lang w:val="en-GB"/>
        </w:rPr>
      </w:pPr>
    </w:p>
    <w:p w:rsidR="004540FF" w:rsidRPr="00C131CF" w:rsidRDefault="004540FF" w:rsidP="004A67AD">
      <w:pPr>
        <w:spacing w:line="276" w:lineRule="auto"/>
        <w:rPr>
          <w:lang w:val="en-GB"/>
        </w:rPr>
      </w:pPr>
    </w:p>
    <w:sectPr w:rsidR="004540FF" w:rsidRPr="00C131CF" w:rsidSect="009A39F5">
      <w:footerReference w:type="default" r:id="rId12"/>
      <w:footerReference w:type="first" r:id="rId13"/>
      <w:pgSz w:w="11906" w:h="16838" w:code="9"/>
      <w:pgMar w:top="993" w:right="851" w:bottom="851" w:left="851" w:header="851" w:footer="628"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7280" w:rsidRDefault="00107280">
      <w:r>
        <w:separator/>
      </w:r>
    </w:p>
  </w:endnote>
  <w:endnote w:type="continuationSeparator" w:id="0">
    <w:p w:rsidR="00107280" w:rsidRDefault="001072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1BE" w:rsidRDefault="00FA41BE" w:rsidP="0035732C">
    <w:pPr>
      <w:pStyle w:val="basdepage"/>
      <w:pBdr>
        <w:top w:val="none" w:sz="0" w:space="0" w:color="auto"/>
      </w:pBdr>
      <w:tabs>
        <w:tab w:val="clear" w:pos="9639"/>
        <w:tab w:val="right" w:pos="10206"/>
      </w:tabs>
    </w:pPr>
    <w:r w:rsidRPr="0049670E">
      <w:tab/>
    </w:r>
    <w:r w:rsidR="003A71A6">
      <w:fldChar w:fldCharType="begin"/>
    </w:r>
    <w:r>
      <w:instrText xml:space="preserve"> PAGE </w:instrText>
    </w:r>
    <w:r w:rsidR="003A71A6">
      <w:fldChar w:fldCharType="separate"/>
    </w:r>
    <w:r w:rsidR="005F5BDA">
      <w:rPr>
        <w:noProof/>
      </w:rPr>
      <w:t>2</w:t>
    </w:r>
    <w:r w:rsidR="003A71A6">
      <w:rPr>
        <w:noProof/>
      </w:rPr>
      <w:fldChar w:fldCharType="end"/>
    </w:r>
    <w:r>
      <w:t>/</w:t>
    </w:r>
    <w:r w:rsidR="003A71A6">
      <w:fldChar w:fldCharType="begin"/>
    </w:r>
    <w:r w:rsidR="00107280">
      <w:instrText xml:space="preserve"> NUMPAGES </w:instrText>
    </w:r>
    <w:r w:rsidR="003A71A6">
      <w:fldChar w:fldCharType="separate"/>
    </w:r>
    <w:r w:rsidR="005F5BDA">
      <w:rPr>
        <w:noProof/>
      </w:rPr>
      <w:t>15</w:t>
    </w:r>
    <w:r w:rsidR="003A71A6">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1BE" w:rsidRPr="00587FAE" w:rsidRDefault="00FA41BE" w:rsidP="00A459FB">
    <w:pPr>
      <w:pStyle w:val="Pieddepage"/>
      <w:pBdr>
        <w:top w:val="none" w:sz="0" w:space="0" w:color="auto"/>
      </w:pBdr>
      <w:rPr>
        <w:i/>
        <w:i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7280" w:rsidRDefault="00107280">
      <w:r>
        <w:separator/>
      </w:r>
    </w:p>
  </w:footnote>
  <w:footnote w:type="continuationSeparator" w:id="0">
    <w:p w:rsidR="00107280" w:rsidRDefault="00107280">
      <w:r>
        <w:continuationSeparator/>
      </w:r>
    </w:p>
  </w:footnote>
  <w:footnote w:id="1">
    <w:p w:rsidR="00FA41BE" w:rsidRPr="000E5EA5" w:rsidRDefault="00FA41BE" w:rsidP="009C1228">
      <w:pPr>
        <w:pStyle w:val="Notedebasdepage"/>
        <w:rPr>
          <w:lang w:val="en-GB"/>
        </w:rPr>
      </w:pPr>
      <w:r w:rsidRPr="006116E9">
        <w:rPr>
          <w:rStyle w:val="Appelnotedebasdep"/>
          <w:sz w:val="14"/>
        </w:rPr>
        <w:footnoteRef/>
      </w:r>
      <w:r w:rsidRPr="006116E9">
        <w:rPr>
          <w:sz w:val="14"/>
          <w:lang w:val="en-GB"/>
        </w:rPr>
        <w:t>The expected emission reductions take account of "suppressed demand" according to a population growth scenario of +3% per year and GDP growth of +5% per annum.</w:t>
      </w:r>
    </w:p>
  </w:footnote>
  <w:footnote w:id="2">
    <w:p w:rsidR="00FA41BE" w:rsidRPr="00C73712" w:rsidRDefault="00FA41BE" w:rsidP="00C73712">
      <w:pPr>
        <w:spacing w:line="276" w:lineRule="auto"/>
        <w:rPr>
          <w:lang w:val="en-GB"/>
        </w:rPr>
      </w:pPr>
      <w:r w:rsidRPr="0053181C">
        <w:rPr>
          <w:rStyle w:val="Appelnotedebasdep"/>
          <w:sz w:val="16"/>
        </w:rPr>
        <w:footnoteRef/>
      </w:r>
      <w:r w:rsidRPr="00C73712">
        <w:rPr>
          <w:sz w:val="16"/>
          <w:lang w:val="en-GB"/>
        </w:rPr>
        <w:t xml:space="preserve"> The absence of recent data, particularly in terms of forest inventory</w:t>
      </w:r>
      <w:r>
        <w:rPr>
          <w:sz w:val="16"/>
          <w:lang w:val="en-GB"/>
        </w:rPr>
        <w:t>, m</w:t>
      </w:r>
      <w:r w:rsidRPr="00C73712">
        <w:rPr>
          <w:sz w:val="16"/>
          <w:lang w:val="en-GB"/>
        </w:rPr>
        <w:t>a</w:t>
      </w:r>
      <w:r>
        <w:rPr>
          <w:sz w:val="16"/>
          <w:lang w:val="en-GB"/>
        </w:rPr>
        <w:t>ke</w:t>
      </w:r>
      <w:r w:rsidRPr="00C73712">
        <w:rPr>
          <w:sz w:val="16"/>
          <w:lang w:val="en-GB"/>
        </w:rPr>
        <w:t>s it i</w:t>
      </w:r>
      <w:r>
        <w:rPr>
          <w:sz w:val="16"/>
          <w:lang w:val="en-GB"/>
        </w:rPr>
        <w:t>m</w:t>
      </w:r>
      <w:r w:rsidRPr="00C73712">
        <w:rPr>
          <w:sz w:val="16"/>
          <w:lang w:val="en-GB"/>
        </w:rPr>
        <w:t xml:space="preserve">possible to establish whether this situation still persists: </w:t>
      </w:r>
      <w:r w:rsidRPr="00C73712">
        <w:rPr>
          <w:i/>
          <w:sz w:val="16"/>
          <w:lang w:val="en-GB"/>
        </w:rPr>
        <w:t>a priori</w:t>
      </w:r>
      <w:r w:rsidRPr="00C73712">
        <w:rPr>
          <w:sz w:val="16"/>
          <w:lang w:val="en-GB"/>
        </w:rPr>
        <w:t xml:space="preserve">, </w:t>
      </w:r>
      <w:r>
        <w:rPr>
          <w:sz w:val="16"/>
          <w:lang w:val="en-GB"/>
        </w:rPr>
        <w:t>the increases in population and economic activity since 1994 will have put greater pressure on the carbon sinks</w:t>
      </w:r>
      <w:r w:rsidRPr="00C73712">
        <w:rPr>
          <w:sz w:val="16"/>
          <w:lang w:val="en-GB"/>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EE62DB9E"/>
    <w:lvl w:ilvl="0">
      <w:start w:val="1"/>
      <w:numFmt w:val="decimal"/>
      <w:pStyle w:val="Titre9"/>
      <w:lvlText w:val="%1."/>
      <w:lvlJc w:val="left"/>
      <w:pPr>
        <w:tabs>
          <w:tab w:val="num" w:pos="926"/>
        </w:tabs>
        <w:ind w:left="926" w:hanging="360"/>
      </w:pPr>
    </w:lvl>
  </w:abstractNum>
  <w:abstractNum w:abstractNumId="1">
    <w:nsid w:val="FFFFFF7F"/>
    <w:multiLevelType w:val="singleLevel"/>
    <w:tmpl w:val="69600A5C"/>
    <w:lvl w:ilvl="0">
      <w:start w:val="1"/>
      <w:numFmt w:val="decimal"/>
      <w:pStyle w:val="Titre8"/>
      <w:lvlText w:val="%1."/>
      <w:lvlJc w:val="left"/>
      <w:pPr>
        <w:tabs>
          <w:tab w:val="num" w:pos="643"/>
        </w:tabs>
        <w:ind w:left="643" w:hanging="360"/>
      </w:pPr>
    </w:lvl>
  </w:abstractNum>
  <w:abstractNum w:abstractNumId="2">
    <w:nsid w:val="00ED45BA"/>
    <w:multiLevelType w:val="multilevel"/>
    <w:tmpl w:val="65C826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2965419"/>
    <w:multiLevelType w:val="hybridMultilevel"/>
    <w:tmpl w:val="5BD2148C"/>
    <w:lvl w:ilvl="0" w:tplc="8356E3F2">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6396D7C"/>
    <w:multiLevelType w:val="multilevel"/>
    <w:tmpl w:val="0B24B5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88F7585"/>
    <w:multiLevelType w:val="hybridMultilevel"/>
    <w:tmpl w:val="26785188"/>
    <w:lvl w:ilvl="0" w:tplc="79064414">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982621F"/>
    <w:multiLevelType w:val="multilevel"/>
    <w:tmpl w:val="2FE0351E"/>
    <w:lvl w:ilvl="0">
      <w:start w:val="1"/>
      <w:numFmt w:val="decimal"/>
      <w:lvlText w:val="%1."/>
      <w:lvlJc w:val="left"/>
      <w:pPr>
        <w:tabs>
          <w:tab w:val="num" w:pos="360"/>
        </w:tabs>
        <w:ind w:left="340" w:hanging="340"/>
      </w:pPr>
      <w:rPr>
        <w:rFonts w:hint="default"/>
      </w:rPr>
    </w:lvl>
    <w:lvl w:ilvl="1">
      <w:start w:val="1"/>
      <w:numFmt w:val="decimal"/>
      <w:lvlText w:val="%1.%2."/>
      <w:lvlJc w:val="left"/>
      <w:pPr>
        <w:tabs>
          <w:tab w:val="num" w:pos="720"/>
        </w:tabs>
        <w:ind w:left="1474" w:hanging="737"/>
      </w:pPr>
      <w:rPr>
        <w:rFonts w:hint="default"/>
        <w:b/>
        <w:i w:val="0"/>
        <w:sz w:val="24"/>
        <w:szCs w:val="24"/>
        <w:u w:val="none"/>
      </w:rPr>
    </w:lvl>
    <w:lvl w:ilvl="2">
      <w:start w:val="1"/>
      <w:numFmt w:val="decimal"/>
      <w:pStyle w:val="Titre3min"/>
      <w:lvlText w:val="%1.%2.%3."/>
      <w:lvlJc w:val="left"/>
      <w:pPr>
        <w:tabs>
          <w:tab w:val="num" w:pos="1854"/>
        </w:tabs>
        <w:ind w:left="1985" w:hanging="681"/>
      </w:pPr>
      <w:rPr>
        <w:rFonts w:hint="default"/>
      </w:rPr>
    </w:lvl>
    <w:lvl w:ilvl="3">
      <w:start w:val="1"/>
      <w:numFmt w:val="decimal"/>
      <w:lvlText w:val="%1.%2.%3.%4."/>
      <w:lvlJc w:val="left"/>
      <w:pPr>
        <w:tabs>
          <w:tab w:val="num" w:pos="2214"/>
        </w:tabs>
        <w:ind w:left="0" w:firstLine="1134"/>
      </w:pPr>
      <w:rPr>
        <w:rFonts w:hint="default"/>
      </w:rPr>
    </w:lvl>
    <w:lvl w:ilvl="4">
      <w:start w:val="1"/>
      <w:numFmt w:val="decimal"/>
      <w:lvlText w:val="%1.%2.%3.%4.%5."/>
      <w:lvlJc w:val="left"/>
      <w:pPr>
        <w:tabs>
          <w:tab w:val="num" w:pos="3348"/>
        </w:tabs>
        <w:ind w:left="1134" w:firstLine="1134"/>
      </w:pPr>
      <w:rPr>
        <w:rFonts w:hint="default"/>
      </w:rPr>
    </w:lvl>
    <w:lvl w:ilvl="5">
      <w:start w:val="1"/>
      <w:numFmt w:val="bullet"/>
      <w:lvlText w:val=""/>
      <w:lvlJc w:val="left"/>
      <w:pPr>
        <w:tabs>
          <w:tab w:val="num" w:pos="2268"/>
        </w:tabs>
        <w:ind w:left="2268" w:hanging="567"/>
      </w:pPr>
      <w:rPr>
        <w:rFonts w:ascii="Wingdings" w:hAnsi="Wingding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76F41BA"/>
    <w:multiLevelType w:val="hybridMultilevel"/>
    <w:tmpl w:val="4D7298DC"/>
    <w:lvl w:ilvl="0" w:tplc="9FACF148">
      <w:start w:val="1"/>
      <w:numFmt w:val="bullet"/>
      <w:pStyle w:val="titreparagraphe1"/>
      <w:lvlText w:val=""/>
      <w:lvlJc w:val="left"/>
      <w:pPr>
        <w:tabs>
          <w:tab w:val="num" w:pos="340"/>
        </w:tabs>
        <w:ind w:left="340" w:hanging="340"/>
      </w:pPr>
      <w:rPr>
        <w:rFonts w:ascii="Wingdings" w:hAnsi="Wingdings" w:hint="default"/>
      </w:rPr>
    </w:lvl>
    <w:lvl w:ilvl="1" w:tplc="E0CEEC02" w:tentative="1">
      <w:start w:val="1"/>
      <w:numFmt w:val="bullet"/>
      <w:lvlText w:val="o"/>
      <w:lvlJc w:val="left"/>
      <w:pPr>
        <w:tabs>
          <w:tab w:val="num" w:pos="1440"/>
        </w:tabs>
        <w:ind w:left="1440" w:hanging="360"/>
      </w:pPr>
      <w:rPr>
        <w:rFonts w:ascii="Courier New" w:hAnsi="Courier New" w:cs="Courier New" w:hint="default"/>
      </w:rPr>
    </w:lvl>
    <w:lvl w:ilvl="2" w:tplc="9654AA84" w:tentative="1">
      <w:start w:val="1"/>
      <w:numFmt w:val="bullet"/>
      <w:lvlText w:val=""/>
      <w:lvlJc w:val="left"/>
      <w:pPr>
        <w:tabs>
          <w:tab w:val="num" w:pos="2160"/>
        </w:tabs>
        <w:ind w:left="2160" w:hanging="360"/>
      </w:pPr>
      <w:rPr>
        <w:rFonts w:ascii="Wingdings" w:hAnsi="Wingdings" w:hint="default"/>
      </w:rPr>
    </w:lvl>
    <w:lvl w:ilvl="3" w:tplc="246C8D78" w:tentative="1">
      <w:start w:val="1"/>
      <w:numFmt w:val="bullet"/>
      <w:lvlText w:val=""/>
      <w:lvlJc w:val="left"/>
      <w:pPr>
        <w:tabs>
          <w:tab w:val="num" w:pos="2880"/>
        </w:tabs>
        <w:ind w:left="2880" w:hanging="360"/>
      </w:pPr>
      <w:rPr>
        <w:rFonts w:ascii="Symbol" w:hAnsi="Symbol" w:hint="default"/>
      </w:rPr>
    </w:lvl>
    <w:lvl w:ilvl="4" w:tplc="D7DCBD68" w:tentative="1">
      <w:start w:val="1"/>
      <w:numFmt w:val="bullet"/>
      <w:lvlText w:val="o"/>
      <w:lvlJc w:val="left"/>
      <w:pPr>
        <w:tabs>
          <w:tab w:val="num" w:pos="3600"/>
        </w:tabs>
        <w:ind w:left="3600" w:hanging="360"/>
      </w:pPr>
      <w:rPr>
        <w:rFonts w:ascii="Courier New" w:hAnsi="Courier New" w:cs="Courier New" w:hint="default"/>
      </w:rPr>
    </w:lvl>
    <w:lvl w:ilvl="5" w:tplc="EACC54F0" w:tentative="1">
      <w:start w:val="1"/>
      <w:numFmt w:val="bullet"/>
      <w:lvlText w:val=""/>
      <w:lvlJc w:val="left"/>
      <w:pPr>
        <w:tabs>
          <w:tab w:val="num" w:pos="4320"/>
        </w:tabs>
        <w:ind w:left="4320" w:hanging="360"/>
      </w:pPr>
      <w:rPr>
        <w:rFonts w:ascii="Wingdings" w:hAnsi="Wingdings" w:hint="default"/>
      </w:rPr>
    </w:lvl>
    <w:lvl w:ilvl="6" w:tplc="DB14280E" w:tentative="1">
      <w:start w:val="1"/>
      <w:numFmt w:val="bullet"/>
      <w:lvlText w:val=""/>
      <w:lvlJc w:val="left"/>
      <w:pPr>
        <w:tabs>
          <w:tab w:val="num" w:pos="5040"/>
        </w:tabs>
        <w:ind w:left="5040" w:hanging="360"/>
      </w:pPr>
      <w:rPr>
        <w:rFonts w:ascii="Symbol" w:hAnsi="Symbol" w:hint="default"/>
      </w:rPr>
    </w:lvl>
    <w:lvl w:ilvl="7" w:tplc="258A90BC" w:tentative="1">
      <w:start w:val="1"/>
      <w:numFmt w:val="bullet"/>
      <w:lvlText w:val="o"/>
      <w:lvlJc w:val="left"/>
      <w:pPr>
        <w:tabs>
          <w:tab w:val="num" w:pos="5760"/>
        </w:tabs>
        <w:ind w:left="5760" w:hanging="360"/>
      </w:pPr>
      <w:rPr>
        <w:rFonts w:ascii="Courier New" w:hAnsi="Courier New" w:cs="Courier New" w:hint="default"/>
      </w:rPr>
    </w:lvl>
    <w:lvl w:ilvl="8" w:tplc="ED4291B2" w:tentative="1">
      <w:start w:val="1"/>
      <w:numFmt w:val="bullet"/>
      <w:lvlText w:val=""/>
      <w:lvlJc w:val="left"/>
      <w:pPr>
        <w:tabs>
          <w:tab w:val="num" w:pos="6480"/>
        </w:tabs>
        <w:ind w:left="6480" w:hanging="360"/>
      </w:pPr>
      <w:rPr>
        <w:rFonts w:ascii="Wingdings" w:hAnsi="Wingdings" w:hint="default"/>
      </w:rPr>
    </w:lvl>
  </w:abstractNum>
  <w:abstractNum w:abstractNumId="8">
    <w:nsid w:val="1A40443D"/>
    <w:multiLevelType w:val="hybridMultilevel"/>
    <w:tmpl w:val="26A6067C"/>
    <w:lvl w:ilvl="0" w:tplc="094ABEB8">
      <w:start w:val="1"/>
      <w:numFmt w:val="bullet"/>
      <w:lvlText w:val=""/>
      <w:lvlJc w:val="left"/>
      <w:pPr>
        <w:ind w:left="720" w:hanging="360"/>
      </w:pPr>
      <w:rPr>
        <w:rFonts w:ascii="Wingdings" w:eastAsiaTheme="minorHAnsi" w:hAnsi="Wingdings" w:cstheme="minorBidi" w:hint="default"/>
        <w:lang w:val="en-G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BE48CE"/>
    <w:multiLevelType w:val="hybridMultilevel"/>
    <w:tmpl w:val="0B589478"/>
    <w:lvl w:ilvl="0" w:tplc="6350497E">
      <w:start w:val="1"/>
      <w:numFmt w:val="decimal"/>
      <w:lvlText w:val="%1."/>
      <w:lvlJc w:val="left"/>
      <w:pPr>
        <w:ind w:left="720" w:hanging="360"/>
      </w:pPr>
      <w:rPr>
        <w:rFonts w:hint="default"/>
        <w:lang w:val="en-G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5C33FB7"/>
    <w:multiLevelType w:val="hybridMultilevel"/>
    <w:tmpl w:val="1F5217B6"/>
    <w:lvl w:ilvl="0" w:tplc="79064414">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E1E3FB9"/>
    <w:multiLevelType w:val="multilevel"/>
    <w:tmpl w:val="040C001D"/>
    <w:name w:val="WW8Num222222222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3E4D62A4"/>
    <w:multiLevelType w:val="multilevel"/>
    <w:tmpl w:val="04B4C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8D60C73"/>
    <w:multiLevelType w:val="multilevel"/>
    <w:tmpl w:val="FE92F12E"/>
    <w:styleLink w:val="Listenumrote"/>
    <w:lvl w:ilvl="0">
      <w:start w:val="1"/>
      <w:numFmt w:val="decimal"/>
      <w:lvlText w:val="%1."/>
      <w:lvlJc w:val="left"/>
      <w:pPr>
        <w:tabs>
          <w:tab w:val="num" w:pos="851"/>
        </w:tabs>
        <w:ind w:left="851" w:hanging="284"/>
      </w:pPr>
      <w:rPr>
        <w:rFonts w:ascii="Verdana" w:hAnsi="Verdana" w:hint="default"/>
        <w:b/>
        <w:i w:val="0"/>
        <w:color w:val="1C5840"/>
        <w:sz w:val="18"/>
      </w:rPr>
    </w:lvl>
    <w:lvl w:ilvl="1">
      <w:start w:val="1"/>
      <w:numFmt w:val="lowerLetter"/>
      <w:lvlText w:val="%1.%2."/>
      <w:lvlJc w:val="left"/>
      <w:pPr>
        <w:tabs>
          <w:tab w:val="num" w:pos="1418"/>
        </w:tabs>
        <w:ind w:left="1418" w:hanging="567"/>
      </w:pPr>
      <w:rPr>
        <w:rFonts w:ascii="Verdana" w:hAnsi="Verdana" w:hint="default"/>
        <w:b/>
        <w:i w:val="0"/>
        <w:color w:val="1C5840"/>
        <w:sz w:val="18"/>
      </w:rPr>
    </w:lvl>
    <w:lvl w:ilvl="2">
      <w:start w:val="1"/>
      <w:numFmt w:val="decimal"/>
      <w:lvlText w:val="%1.%2.%3."/>
      <w:lvlJc w:val="left"/>
      <w:pPr>
        <w:tabs>
          <w:tab w:val="num" w:pos="0"/>
        </w:tabs>
        <w:ind w:left="0" w:firstLine="1134"/>
      </w:pPr>
      <w:rPr>
        <w:rFonts w:hint="default"/>
        <w:b w:val="0"/>
        <w:i w:val="0"/>
      </w:rPr>
    </w:lvl>
    <w:lvl w:ilvl="3">
      <w:start w:val="1"/>
      <w:numFmt w:val="decimal"/>
      <w:lvlText w:val="%1.%2.%3.%4."/>
      <w:lvlJc w:val="left"/>
      <w:pPr>
        <w:tabs>
          <w:tab w:val="num" w:pos="0"/>
        </w:tabs>
        <w:ind w:left="0" w:firstLine="1134"/>
      </w:pPr>
      <w:rPr>
        <w:rFonts w:hint="default"/>
      </w:rPr>
    </w:lvl>
    <w:lvl w:ilvl="4">
      <w:start w:val="1"/>
      <w:numFmt w:val="decimal"/>
      <w:lvlText w:val="%1.%2.%3.%4.%5."/>
      <w:lvlJc w:val="left"/>
      <w:pPr>
        <w:tabs>
          <w:tab w:val="num" w:pos="1134"/>
        </w:tabs>
        <w:ind w:left="1134" w:firstLine="1134"/>
      </w:pPr>
      <w:rPr>
        <w:rFonts w:hint="default"/>
      </w:rPr>
    </w:lvl>
    <w:lvl w:ilvl="5">
      <w:start w:val="1"/>
      <w:numFmt w:val="bullet"/>
      <w:lvlText w:val=""/>
      <w:lvlJc w:val="left"/>
      <w:pPr>
        <w:tabs>
          <w:tab w:val="num" w:pos="2268"/>
        </w:tabs>
        <w:ind w:left="2268" w:hanging="567"/>
      </w:pPr>
      <w:rPr>
        <w:rFonts w:ascii="Wingdings" w:hAnsi="Wingding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49684DA8"/>
    <w:multiLevelType w:val="multilevel"/>
    <w:tmpl w:val="26785188"/>
    <w:lvl w:ilvl="0">
      <w:numFmt w:val="bullet"/>
      <w:lvlText w:val="-"/>
      <w:lvlJc w:val="left"/>
      <w:pPr>
        <w:ind w:left="720" w:hanging="360"/>
      </w:pPr>
      <w:rPr>
        <w:rFonts w:ascii="Arial" w:eastAsia="Arial" w:hAnsi="Aria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49FD27E6"/>
    <w:multiLevelType w:val="hybridMultilevel"/>
    <w:tmpl w:val="ED56BE32"/>
    <w:lvl w:ilvl="0" w:tplc="4208BDAC">
      <w:numFmt w:val="bullet"/>
      <w:lvlText w:val="-"/>
      <w:lvlJc w:val="left"/>
      <w:pPr>
        <w:ind w:left="720" w:hanging="360"/>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C2D14E4"/>
    <w:multiLevelType w:val="multilevel"/>
    <w:tmpl w:val="9B36FB2A"/>
    <w:lvl w:ilvl="0">
      <w:start w:val="1"/>
      <w:numFmt w:val="bullet"/>
      <w:pStyle w:val="Listepuces"/>
      <w:lvlText w:val=""/>
      <w:lvlJc w:val="left"/>
      <w:pPr>
        <w:tabs>
          <w:tab w:val="num" w:pos="851"/>
        </w:tabs>
        <w:ind w:left="851" w:hanging="284"/>
      </w:pPr>
      <w:rPr>
        <w:rFonts w:ascii="Wingdings" w:hAnsi="Wingdings" w:hint="default"/>
        <w:color w:val="1C5840"/>
        <w:sz w:val="12"/>
      </w:rPr>
    </w:lvl>
    <w:lvl w:ilvl="1">
      <w:start w:val="1"/>
      <w:numFmt w:val="bullet"/>
      <w:lvlText w:val="□"/>
      <w:lvlJc w:val="left"/>
      <w:pPr>
        <w:tabs>
          <w:tab w:val="num" w:pos="1418"/>
        </w:tabs>
        <w:ind w:left="1418" w:hanging="284"/>
      </w:pPr>
      <w:rPr>
        <w:rFonts w:ascii="Times New Roman" w:hAnsi="Times New Roman" w:hint="default"/>
        <w:b/>
        <w:i w:val="0"/>
        <w:color w:val="1C5840"/>
        <w:sz w:val="18"/>
      </w:rPr>
    </w:lvl>
    <w:lvl w:ilvl="2">
      <w:start w:val="1"/>
      <w:numFmt w:val="bullet"/>
      <w:lvlText w:val="+"/>
      <w:lvlJc w:val="left"/>
      <w:pPr>
        <w:tabs>
          <w:tab w:val="num" w:pos="1985"/>
        </w:tabs>
        <w:ind w:left="1985" w:hanging="284"/>
      </w:pPr>
      <w:rPr>
        <w:rFonts w:ascii="Verdana" w:hAnsi="Verdana" w:hint="default"/>
        <w:b/>
        <w:i w:val="0"/>
        <w:color w:val="1C5840"/>
        <w:sz w:val="16"/>
      </w:rPr>
    </w:lvl>
    <w:lvl w:ilvl="3">
      <w:start w:val="1"/>
      <w:numFmt w:val="bullet"/>
      <w:lvlText w:val="-"/>
      <w:lvlJc w:val="left"/>
      <w:pPr>
        <w:tabs>
          <w:tab w:val="num" w:pos="2552"/>
        </w:tabs>
        <w:ind w:left="2552" w:hanging="284"/>
      </w:pPr>
      <w:rPr>
        <w:rFonts w:ascii="Verdana" w:hAnsi="Verdana" w:hint="default"/>
        <w:b/>
        <w:i w:val="0"/>
        <w:color w:val="1C5840"/>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nsid w:val="51085BCD"/>
    <w:multiLevelType w:val="hybridMultilevel"/>
    <w:tmpl w:val="D97885C2"/>
    <w:lvl w:ilvl="0" w:tplc="B43A85F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4337DF6"/>
    <w:multiLevelType w:val="multilevel"/>
    <w:tmpl w:val="20E692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59A4F27"/>
    <w:multiLevelType w:val="hybridMultilevel"/>
    <w:tmpl w:val="DBC26424"/>
    <w:lvl w:ilvl="0" w:tplc="BF6ADD6E">
      <w:start w:val="1"/>
      <w:numFmt w:val="bullet"/>
      <w:pStyle w:val="Titre4"/>
      <w:lvlText w:val=""/>
      <w:lvlJc w:val="left"/>
      <w:pPr>
        <w:tabs>
          <w:tab w:val="num" w:pos="340"/>
        </w:tabs>
        <w:ind w:left="340" w:hanging="340"/>
      </w:pPr>
      <w:rPr>
        <w:rFonts w:ascii="Symbol" w:hAnsi="Symbol" w:hint="default"/>
        <w:sz w:val="20"/>
        <w:szCs w:val="20"/>
      </w:rPr>
    </w:lvl>
    <w:lvl w:ilvl="1" w:tplc="4BA68DFE" w:tentative="1">
      <w:start w:val="1"/>
      <w:numFmt w:val="bullet"/>
      <w:lvlText w:val="o"/>
      <w:lvlJc w:val="left"/>
      <w:pPr>
        <w:tabs>
          <w:tab w:val="num" w:pos="1440"/>
        </w:tabs>
        <w:ind w:left="1440" w:hanging="360"/>
      </w:pPr>
      <w:rPr>
        <w:rFonts w:ascii="Courier New" w:hAnsi="Courier New" w:cs="Courier New" w:hint="default"/>
      </w:rPr>
    </w:lvl>
    <w:lvl w:ilvl="2" w:tplc="C8225D68" w:tentative="1">
      <w:start w:val="1"/>
      <w:numFmt w:val="bullet"/>
      <w:lvlText w:val=""/>
      <w:lvlJc w:val="left"/>
      <w:pPr>
        <w:tabs>
          <w:tab w:val="num" w:pos="2160"/>
        </w:tabs>
        <w:ind w:left="2160" w:hanging="360"/>
      </w:pPr>
      <w:rPr>
        <w:rFonts w:ascii="Wingdings" w:hAnsi="Wingdings" w:hint="default"/>
      </w:rPr>
    </w:lvl>
    <w:lvl w:ilvl="3" w:tplc="B9823C74" w:tentative="1">
      <w:start w:val="1"/>
      <w:numFmt w:val="bullet"/>
      <w:lvlText w:val=""/>
      <w:lvlJc w:val="left"/>
      <w:pPr>
        <w:tabs>
          <w:tab w:val="num" w:pos="2880"/>
        </w:tabs>
        <w:ind w:left="2880" w:hanging="360"/>
      </w:pPr>
      <w:rPr>
        <w:rFonts w:ascii="Symbol" w:hAnsi="Symbol" w:hint="default"/>
      </w:rPr>
    </w:lvl>
    <w:lvl w:ilvl="4" w:tplc="7DE41002" w:tentative="1">
      <w:start w:val="1"/>
      <w:numFmt w:val="bullet"/>
      <w:lvlText w:val="o"/>
      <w:lvlJc w:val="left"/>
      <w:pPr>
        <w:tabs>
          <w:tab w:val="num" w:pos="3600"/>
        </w:tabs>
        <w:ind w:left="3600" w:hanging="360"/>
      </w:pPr>
      <w:rPr>
        <w:rFonts w:ascii="Courier New" w:hAnsi="Courier New" w:cs="Courier New" w:hint="default"/>
      </w:rPr>
    </w:lvl>
    <w:lvl w:ilvl="5" w:tplc="76CA897E" w:tentative="1">
      <w:start w:val="1"/>
      <w:numFmt w:val="bullet"/>
      <w:lvlText w:val=""/>
      <w:lvlJc w:val="left"/>
      <w:pPr>
        <w:tabs>
          <w:tab w:val="num" w:pos="4320"/>
        </w:tabs>
        <w:ind w:left="4320" w:hanging="360"/>
      </w:pPr>
      <w:rPr>
        <w:rFonts w:ascii="Wingdings" w:hAnsi="Wingdings" w:hint="default"/>
      </w:rPr>
    </w:lvl>
    <w:lvl w:ilvl="6" w:tplc="486243A6" w:tentative="1">
      <w:start w:val="1"/>
      <w:numFmt w:val="bullet"/>
      <w:lvlText w:val=""/>
      <w:lvlJc w:val="left"/>
      <w:pPr>
        <w:tabs>
          <w:tab w:val="num" w:pos="5040"/>
        </w:tabs>
        <w:ind w:left="5040" w:hanging="360"/>
      </w:pPr>
      <w:rPr>
        <w:rFonts w:ascii="Symbol" w:hAnsi="Symbol" w:hint="default"/>
      </w:rPr>
    </w:lvl>
    <w:lvl w:ilvl="7" w:tplc="8876C08A" w:tentative="1">
      <w:start w:val="1"/>
      <w:numFmt w:val="bullet"/>
      <w:lvlText w:val="o"/>
      <w:lvlJc w:val="left"/>
      <w:pPr>
        <w:tabs>
          <w:tab w:val="num" w:pos="5760"/>
        </w:tabs>
        <w:ind w:left="5760" w:hanging="360"/>
      </w:pPr>
      <w:rPr>
        <w:rFonts w:ascii="Courier New" w:hAnsi="Courier New" w:cs="Courier New" w:hint="default"/>
      </w:rPr>
    </w:lvl>
    <w:lvl w:ilvl="8" w:tplc="F230C194" w:tentative="1">
      <w:start w:val="1"/>
      <w:numFmt w:val="bullet"/>
      <w:lvlText w:val=""/>
      <w:lvlJc w:val="left"/>
      <w:pPr>
        <w:tabs>
          <w:tab w:val="num" w:pos="6480"/>
        </w:tabs>
        <w:ind w:left="6480" w:hanging="360"/>
      </w:pPr>
      <w:rPr>
        <w:rFonts w:ascii="Wingdings" w:hAnsi="Wingdings" w:hint="default"/>
      </w:rPr>
    </w:lvl>
  </w:abstractNum>
  <w:abstractNum w:abstractNumId="20">
    <w:nsid w:val="5C4F1DA8"/>
    <w:multiLevelType w:val="hybridMultilevel"/>
    <w:tmpl w:val="978EBB12"/>
    <w:lvl w:ilvl="0" w:tplc="038ED9F2">
      <w:numFmt w:val="bullet"/>
      <w:lvlText w:val="-"/>
      <w:lvlJc w:val="left"/>
      <w:pPr>
        <w:ind w:left="720" w:hanging="360"/>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D9D2082"/>
    <w:multiLevelType w:val="hybridMultilevel"/>
    <w:tmpl w:val="A446966E"/>
    <w:lvl w:ilvl="0" w:tplc="B43A85F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1B93574"/>
    <w:multiLevelType w:val="hybridMultilevel"/>
    <w:tmpl w:val="30B86468"/>
    <w:lvl w:ilvl="0" w:tplc="8840A2E6">
      <w:start w:val="1"/>
      <w:numFmt w:val="bullet"/>
      <w:lvlText w:val="-"/>
      <w:lvlJc w:val="left"/>
      <w:pPr>
        <w:ind w:left="720" w:hanging="360"/>
      </w:pPr>
      <w:rPr>
        <w:rFonts w:ascii="Verdana" w:eastAsia="Times New Roman" w:hAnsi="Verdana" w:cs="Times New Roman" w:hint="default"/>
        <w:lang w:val="en-G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FF311D2"/>
    <w:multiLevelType w:val="hybridMultilevel"/>
    <w:tmpl w:val="F2E25918"/>
    <w:lvl w:ilvl="0" w:tplc="B43A85F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9"/>
  </w:num>
  <w:num w:numId="3">
    <w:abstractNumId w:val="7"/>
  </w:num>
  <w:num w:numId="4">
    <w:abstractNumId w:val="1"/>
  </w:num>
  <w:num w:numId="5">
    <w:abstractNumId w:val="0"/>
  </w:num>
  <w:num w:numId="6">
    <w:abstractNumId w:val="16"/>
  </w:num>
  <w:num w:numId="7">
    <w:abstractNumId w:val="13"/>
  </w:num>
  <w:num w:numId="8">
    <w:abstractNumId w:val="17"/>
  </w:num>
  <w:num w:numId="9">
    <w:abstractNumId w:val="2"/>
  </w:num>
  <w:num w:numId="10">
    <w:abstractNumId w:val="4"/>
  </w:num>
  <w:num w:numId="11">
    <w:abstractNumId w:val="18"/>
  </w:num>
  <w:num w:numId="12">
    <w:abstractNumId w:val="12"/>
  </w:num>
  <w:num w:numId="13">
    <w:abstractNumId w:val="5"/>
  </w:num>
  <w:num w:numId="14">
    <w:abstractNumId w:val="14"/>
  </w:num>
  <w:num w:numId="15">
    <w:abstractNumId w:val="22"/>
  </w:num>
  <w:num w:numId="16">
    <w:abstractNumId w:val="9"/>
  </w:num>
  <w:num w:numId="17">
    <w:abstractNumId w:val="21"/>
  </w:num>
  <w:num w:numId="18">
    <w:abstractNumId w:val="10"/>
  </w:num>
  <w:num w:numId="19">
    <w:abstractNumId w:val="23"/>
  </w:num>
  <w:num w:numId="20">
    <w:abstractNumId w:val="8"/>
  </w:num>
  <w:num w:numId="21">
    <w:abstractNumId w:val="3"/>
  </w:num>
  <w:num w:numId="22">
    <w:abstractNumId w:val="15"/>
  </w:num>
  <w:num w:numId="23">
    <w:abstractNumId w:val="20"/>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fr-FR" w:vendorID="64" w:dllVersion="131078" w:nlCheck="1" w:checkStyle="1"/>
  <w:activeWritingStyle w:appName="MSWord" w:lang="fr-BE"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3001"/>
  <w:documentProtection w:edit="forms" w:enforcement="0"/>
  <w:defaultTabStop w:val="737"/>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cVars>
    <w:docVar w:name="dgnword-docGUID" w:val="{0EB69A62-0FEE-49CC-A5A1-A08B88187F4E}"/>
    <w:docVar w:name="dgnword-eventsink" w:val="66171672"/>
  </w:docVars>
  <w:rsids>
    <w:rsidRoot w:val="00A459FB"/>
    <w:rsid w:val="0000047B"/>
    <w:rsid w:val="000005A8"/>
    <w:rsid w:val="0000090E"/>
    <w:rsid w:val="00001102"/>
    <w:rsid w:val="00001881"/>
    <w:rsid w:val="00001BB4"/>
    <w:rsid w:val="00001F4D"/>
    <w:rsid w:val="00002FC5"/>
    <w:rsid w:val="00003E14"/>
    <w:rsid w:val="000040EF"/>
    <w:rsid w:val="000045F5"/>
    <w:rsid w:val="00006E16"/>
    <w:rsid w:val="000102DC"/>
    <w:rsid w:val="0001041D"/>
    <w:rsid w:val="000111A2"/>
    <w:rsid w:val="00012327"/>
    <w:rsid w:val="000128EC"/>
    <w:rsid w:val="000138B5"/>
    <w:rsid w:val="00013DF6"/>
    <w:rsid w:val="00013FBA"/>
    <w:rsid w:val="00015F22"/>
    <w:rsid w:val="00016B88"/>
    <w:rsid w:val="00016C6B"/>
    <w:rsid w:val="00016F0C"/>
    <w:rsid w:val="00017190"/>
    <w:rsid w:val="00020086"/>
    <w:rsid w:val="000201FC"/>
    <w:rsid w:val="00020636"/>
    <w:rsid w:val="00021382"/>
    <w:rsid w:val="000218C5"/>
    <w:rsid w:val="00021B90"/>
    <w:rsid w:val="000224AE"/>
    <w:rsid w:val="00023962"/>
    <w:rsid w:val="00024ABC"/>
    <w:rsid w:val="00024BFC"/>
    <w:rsid w:val="00025769"/>
    <w:rsid w:val="00026545"/>
    <w:rsid w:val="00026BB6"/>
    <w:rsid w:val="00030D14"/>
    <w:rsid w:val="00030D1E"/>
    <w:rsid w:val="00030F7E"/>
    <w:rsid w:val="00031820"/>
    <w:rsid w:val="00031D0A"/>
    <w:rsid w:val="000327C0"/>
    <w:rsid w:val="0003282B"/>
    <w:rsid w:val="0003362F"/>
    <w:rsid w:val="00033D97"/>
    <w:rsid w:val="00033FE2"/>
    <w:rsid w:val="00034B40"/>
    <w:rsid w:val="00034D5D"/>
    <w:rsid w:val="000360FC"/>
    <w:rsid w:val="0003636C"/>
    <w:rsid w:val="00036BF5"/>
    <w:rsid w:val="00037098"/>
    <w:rsid w:val="0004079E"/>
    <w:rsid w:val="000412B6"/>
    <w:rsid w:val="000414F9"/>
    <w:rsid w:val="00041C1B"/>
    <w:rsid w:val="00041D8A"/>
    <w:rsid w:val="00042358"/>
    <w:rsid w:val="000423DC"/>
    <w:rsid w:val="00043200"/>
    <w:rsid w:val="000435D4"/>
    <w:rsid w:val="00043A09"/>
    <w:rsid w:val="00043E98"/>
    <w:rsid w:val="0004512E"/>
    <w:rsid w:val="000452CE"/>
    <w:rsid w:val="00045A7C"/>
    <w:rsid w:val="000464F6"/>
    <w:rsid w:val="00046C90"/>
    <w:rsid w:val="00050374"/>
    <w:rsid w:val="000508D8"/>
    <w:rsid w:val="00050ED4"/>
    <w:rsid w:val="00050FCE"/>
    <w:rsid w:val="00052149"/>
    <w:rsid w:val="00053B75"/>
    <w:rsid w:val="00053BA4"/>
    <w:rsid w:val="00053F37"/>
    <w:rsid w:val="00054314"/>
    <w:rsid w:val="00054649"/>
    <w:rsid w:val="00054BFD"/>
    <w:rsid w:val="000555DB"/>
    <w:rsid w:val="000565FE"/>
    <w:rsid w:val="00056D56"/>
    <w:rsid w:val="000570C5"/>
    <w:rsid w:val="0005711A"/>
    <w:rsid w:val="00057C37"/>
    <w:rsid w:val="00060633"/>
    <w:rsid w:val="00060CDF"/>
    <w:rsid w:val="00060F90"/>
    <w:rsid w:val="000617B7"/>
    <w:rsid w:val="0006184A"/>
    <w:rsid w:val="00061A9F"/>
    <w:rsid w:val="00062157"/>
    <w:rsid w:val="00062161"/>
    <w:rsid w:val="0006251B"/>
    <w:rsid w:val="00062C16"/>
    <w:rsid w:val="00062CA7"/>
    <w:rsid w:val="00063378"/>
    <w:rsid w:val="000636E0"/>
    <w:rsid w:val="000637F2"/>
    <w:rsid w:val="00063B29"/>
    <w:rsid w:val="0006439A"/>
    <w:rsid w:val="0006475B"/>
    <w:rsid w:val="000650A3"/>
    <w:rsid w:val="00065AA5"/>
    <w:rsid w:val="0006638F"/>
    <w:rsid w:val="000667ED"/>
    <w:rsid w:val="00067A3F"/>
    <w:rsid w:val="00067A46"/>
    <w:rsid w:val="000703CF"/>
    <w:rsid w:val="00071F79"/>
    <w:rsid w:val="0007298C"/>
    <w:rsid w:val="00072FA3"/>
    <w:rsid w:val="00073AB9"/>
    <w:rsid w:val="0007481A"/>
    <w:rsid w:val="000751A3"/>
    <w:rsid w:val="0007570C"/>
    <w:rsid w:val="00075837"/>
    <w:rsid w:val="00075E99"/>
    <w:rsid w:val="0007672C"/>
    <w:rsid w:val="00076C77"/>
    <w:rsid w:val="00076E04"/>
    <w:rsid w:val="000770DB"/>
    <w:rsid w:val="00077248"/>
    <w:rsid w:val="000818EA"/>
    <w:rsid w:val="00082491"/>
    <w:rsid w:val="00082EEF"/>
    <w:rsid w:val="00082EF1"/>
    <w:rsid w:val="00083A84"/>
    <w:rsid w:val="00084B4A"/>
    <w:rsid w:val="000857C1"/>
    <w:rsid w:val="00085813"/>
    <w:rsid w:val="00085E79"/>
    <w:rsid w:val="00086F26"/>
    <w:rsid w:val="00087E38"/>
    <w:rsid w:val="00087E78"/>
    <w:rsid w:val="00090977"/>
    <w:rsid w:val="000913F5"/>
    <w:rsid w:val="00091722"/>
    <w:rsid w:val="00091ACE"/>
    <w:rsid w:val="00091D7A"/>
    <w:rsid w:val="0009254E"/>
    <w:rsid w:val="00093366"/>
    <w:rsid w:val="00093A0B"/>
    <w:rsid w:val="000943AF"/>
    <w:rsid w:val="000943B3"/>
    <w:rsid w:val="00094A5C"/>
    <w:rsid w:val="000950EE"/>
    <w:rsid w:val="0009550F"/>
    <w:rsid w:val="000955C0"/>
    <w:rsid w:val="000958CF"/>
    <w:rsid w:val="00096C07"/>
    <w:rsid w:val="0009764E"/>
    <w:rsid w:val="00097CE8"/>
    <w:rsid w:val="00097D0A"/>
    <w:rsid w:val="00097EA5"/>
    <w:rsid w:val="000A1659"/>
    <w:rsid w:val="000A1D7E"/>
    <w:rsid w:val="000A279D"/>
    <w:rsid w:val="000A2FFE"/>
    <w:rsid w:val="000A32D2"/>
    <w:rsid w:val="000A32D4"/>
    <w:rsid w:val="000A3478"/>
    <w:rsid w:val="000A353C"/>
    <w:rsid w:val="000A358B"/>
    <w:rsid w:val="000A37FF"/>
    <w:rsid w:val="000A4941"/>
    <w:rsid w:val="000A5438"/>
    <w:rsid w:val="000A54C6"/>
    <w:rsid w:val="000A57AE"/>
    <w:rsid w:val="000A583F"/>
    <w:rsid w:val="000A5B64"/>
    <w:rsid w:val="000A5DAD"/>
    <w:rsid w:val="000A60BE"/>
    <w:rsid w:val="000A61FA"/>
    <w:rsid w:val="000A66C2"/>
    <w:rsid w:val="000A71D7"/>
    <w:rsid w:val="000A7378"/>
    <w:rsid w:val="000A7A7B"/>
    <w:rsid w:val="000A7AFE"/>
    <w:rsid w:val="000B0A8F"/>
    <w:rsid w:val="000B1740"/>
    <w:rsid w:val="000B271F"/>
    <w:rsid w:val="000B29DC"/>
    <w:rsid w:val="000B3448"/>
    <w:rsid w:val="000B4E6A"/>
    <w:rsid w:val="000B64C4"/>
    <w:rsid w:val="000B6618"/>
    <w:rsid w:val="000B6AD4"/>
    <w:rsid w:val="000B6C29"/>
    <w:rsid w:val="000B7358"/>
    <w:rsid w:val="000B7ABD"/>
    <w:rsid w:val="000B7E50"/>
    <w:rsid w:val="000C1007"/>
    <w:rsid w:val="000C1BE4"/>
    <w:rsid w:val="000C282D"/>
    <w:rsid w:val="000C2DBB"/>
    <w:rsid w:val="000C3BE2"/>
    <w:rsid w:val="000C43E7"/>
    <w:rsid w:val="000C4B19"/>
    <w:rsid w:val="000C4F76"/>
    <w:rsid w:val="000C4FDA"/>
    <w:rsid w:val="000C5DA8"/>
    <w:rsid w:val="000C6485"/>
    <w:rsid w:val="000C71D9"/>
    <w:rsid w:val="000C7226"/>
    <w:rsid w:val="000C7C4C"/>
    <w:rsid w:val="000C7DF9"/>
    <w:rsid w:val="000D0B96"/>
    <w:rsid w:val="000D0D1C"/>
    <w:rsid w:val="000D134F"/>
    <w:rsid w:val="000D1FF9"/>
    <w:rsid w:val="000D20B2"/>
    <w:rsid w:val="000D37A0"/>
    <w:rsid w:val="000D453B"/>
    <w:rsid w:val="000D5B77"/>
    <w:rsid w:val="000D6E1F"/>
    <w:rsid w:val="000D740A"/>
    <w:rsid w:val="000D786C"/>
    <w:rsid w:val="000D7D84"/>
    <w:rsid w:val="000E03DC"/>
    <w:rsid w:val="000E0BD4"/>
    <w:rsid w:val="000E1B8F"/>
    <w:rsid w:val="000E1CD3"/>
    <w:rsid w:val="000E21B9"/>
    <w:rsid w:val="000E2DA3"/>
    <w:rsid w:val="000E30EC"/>
    <w:rsid w:val="000E45AB"/>
    <w:rsid w:val="000E4656"/>
    <w:rsid w:val="000E4A07"/>
    <w:rsid w:val="000E4C96"/>
    <w:rsid w:val="000E4CDC"/>
    <w:rsid w:val="000E5B65"/>
    <w:rsid w:val="000E5EA5"/>
    <w:rsid w:val="000E6408"/>
    <w:rsid w:val="000E6808"/>
    <w:rsid w:val="000E6DC2"/>
    <w:rsid w:val="000E7655"/>
    <w:rsid w:val="000E7A6A"/>
    <w:rsid w:val="000E7DBB"/>
    <w:rsid w:val="000F2746"/>
    <w:rsid w:val="000F28E7"/>
    <w:rsid w:val="000F3DC1"/>
    <w:rsid w:val="000F41EE"/>
    <w:rsid w:val="000F46F3"/>
    <w:rsid w:val="000F4CFE"/>
    <w:rsid w:val="000F4E93"/>
    <w:rsid w:val="000F6D58"/>
    <w:rsid w:val="000F7857"/>
    <w:rsid w:val="000F7AF3"/>
    <w:rsid w:val="000F7FB3"/>
    <w:rsid w:val="00100483"/>
    <w:rsid w:val="001009B8"/>
    <w:rsid w:val="00100A74"/>
    <w:rsid w:val="00100DF4"/>
    <w:rsid w:val="001011D1"/>
    <w:rsid w:val="00101250"/>
    <w:rsid w:val="001019AC"/>
    <w:rsid w:val="0010251A"/>
    <w:rsid w:val="0010262D"/>
    <w:rsid w:val="0010278E"/>
    <w:rsid w:val="00102C27"/>
    <w:rsid w:val="001032C4"/>
    <w:rsid w:val="00103440"/>
    <w:rsid w:val="00103BFB"/>
    <w:rsid w:val="00105879"/>
    <w:rsid w:val="00105D91"/>
    <w:rsid w:val="001060F0"/>
    <w:rsid w:val="001062F5"/>
    <w:rsid w:val="00106E93"/>
    <w:rsid w:val="00106F24"/>
    <w:rsid w:val="00107280"/>
    <w:rsid w:val="00107675"/>
    <w:rsid w:val="001076B9"/>
    <w:rsid w:val="00107A43"/>
    <w:rsid w:val="00107D05"/>
    <w:rsid w:val="001102CD"/>
    <w:rsid w:val="00110864"/>
    <w:rsid w:val="00111A06"/>
    <w:rsid w:val="00111D43"/>
    <w:rsid w:val="00112FA6"/>
    <w:rsid w:val="001134C9"/>
    <w:rsid w:val="00113CC2"/>
    <w:rsid w:val="0011416F"/>
    <w:rsid w:val="00114369"/>
    <w:rsid w:val="0011564D"/>
    <w:rsid w:val="00116389"/>
    <w:rsid w:val="00117635"/>
    <w:rsid w:val="001202C3"/>
    <w:rsid w:val="001202EA"/>
    <w:rsid w:val="00120F3E"/>
    <w:rsid w:val="00121088"/>
    <w:rsid w:val="001215F4"/>
    <w:rsid w:val="001231A5"/>
    <w:rsid w:val="0012328D"/>
    <w:rsid w:val="00123AAE"/>
    <w:rsid w:val="00124B15"/>
    <w:rsid w:val="001268C7"/>
    <w:rsid w:val="001301DC"/>
    <w:rsid w:val="00130BDA"/>
    <w:rsid w:val="00131D09"/>
    <w:rsid w:val="00132005"/>
    <w:rsid w:val="001326FF"/>
    <w:rsid w:val="0013285B"/>
    <w:rsid w:val="001330DF"/>
    <w:rsid w:val="001333A1"/>
    <w:rsid w:val="001333B7"/>
    <w:rsid w:val="00133FCC"/>
    <w:rsid w:val="00134C85"/>
    <w:rsid w:val="0013590B"/>
    <w:rsid w:val="001363C3"/>
    <w:rsid w:val="0013676A"/>
    <w:rsid w:val="001369A2"/>
    <w:rsid w:val="00137397"/>
    <w:rsid w:val="0013768D"/>
    <w:rsid w:val="001378A4"/>
    <w:rsid w:val="00140074"/>
    <w:rsid w:val="001409AF"/>
    <w:rsid w:val="00141248"/>
    <w:rsid w:val="0014247A"/>
    <w:rsid w:val="00142F19"/>
    <w:rsid w:val="001454C8"/>
    <w:rsid w:val="00147932"/>
    <w:rsid w:val="00150339"/>
    <w:rsid w:val="00150715"/>
    <w:rsid w:val="00151470"/>
    <w:rsid w:val="001538A5"/>
    <w:rsid w:val="001541CB"/>
    <w:rsid w:val="001543B6"/>
    <w:rsid w:val="0015594B"/>
    <w:rsid w:val="001559D1"/>
    <w:rsid w:val="00156A43"/>
    <w:rsid w:val="00156D21"/>
    <w:rsid w:val="00156F37"/>
    <w:rsid w:val="00157126"/>
    <w:rsid w:val="00157554"/>
    <w:rsid w:val="00157628"/>
    <w:rsid w:val="001600D0"/>
    <w:rsid w:val="00160C28"/>
    <w:rsid w:val="00162C8E"/>
    <w:rsid w:val="00163272"/>
    <w:rsid w:val="00163781"/>
    <w:rsid w:val="00163D20"/>
    <w:rsid w:val="00163DE7"/>
    <w:rsid w:val="001642B7"/>
    <w:rsid w:val="001651CF"/>
    <w:rsid w:val="00165E77"/>
    <w:rsid w:val="00166787"/>
    <w:rsid w:val="00166CA2"/>
    <w:rsid w:val="001670F7"/>
    <w:rsid w:val="00167B5E"/>
    <w:rsid w:val="00170D1F"/>
    <w:rsid w:val="00170F88"/>
    <w:rsid w:val="001713BC"/>
    <w:rsid w:val="00172298"/>
    <w:rsid w:val="00172A69"/>
    <w:rsid w:val="00172EDD"/>
    <w:rsid w:val="00173977"/>
    <w:rsid w:val="0017401F"/>
    <w:rsid w:val="001748BA"/>
    <w:rsid w:val="001748DF"/>
    <w:rsid w:val="00174BAA"/>
    <w:rsid w:val="00174ECB"/>
    <w:rsid w:val="001761F5"/>
    <w:rsid w:val="001762A2"/>
    <w:rsid w:val="00176A16"/>
    <w:rsid w:val="00180869"/>
    <w:rsid w:val="00181CBE"/>
    <w:rsid w:val="00181CD7"/>
    <w:rsid w:val="00181D82"/>
    <w:rsid w:val="00181D84"/>
    <w:rsid w:val="001828B5"/>
    <w:rsid w:val="00182DFA"/>
    <w:rsid w:val="00183045"/>
    <w:rsid w:val="00183B49"/>
    <w:rsid w:val="00183DE9"/>
    <w:rsid w:val="00184403"/>
    <w:rsid w:val="0018472E"/>
    <w:rsid w:val="00184998"/>
    <w:rsid w:val="00185371"/>
    <w:rsid w:val="00186A62"/>
    <w:rsid w:val="00186B34"/>
    <w:rsid w:val="00187521"/>
    <w:rsid w:val="0018764D"/>
    <w:rsid w:val="00190D6A"/>
    <w:rsid w:val="00191340"/>
    <w:rsid w:val="001915A4"/>
    <w:rsid w:val="00191702"/>
    <w:rsid w:val="00191DAC"/>
    <w:rsid w:val="00192132"/>
    <w:rsid w:val="00195AFB"/>
    <w:rsid w:val="00195DCE"/>
    <w:rsid w:val="00196C33"/>
    <w:rsid w:val="00196C88"/>
    <w:rsid w:val="00197F22"/>
    <w:rsid w:val="001A081E"/>
    <w:rsid w:val="001A08C2"/>
    <w:rsid w:val="001A0B76"/>
    <w:rsid w:val="001A10DE"/>
    <w:rsid w:val="001A35E2"/>
    <w:rsid w:val="001A406F"/>
    <w:rsid w:val="001A4B94"/>
    <w:rsid w:val="001A53EF"/>
    <w:rsid w:val="001A5A1E"/>
    <w:rsid w:val="001A6A15"/>
    <w:rsid w:val="001A6BDE"/>
    <w:rsid w:val="001B0EFD"/>
    <w:rsid w:val="001B2091"/>
    <w:rsid w:val="001B381A"/>
    <w:rsid w:val="001B3E5A"/>
    <w:rsid w:val="001B4A93"/>
    <w:rsid w:val="001B4C79"/>
    <w:rsid w:val="001B5B96"/>
    <w:rsid w:val="001B5BCF"/>
    <w:rsid w:val="001B5D6C"/>
    <w:rsid w:val="001B5EC3"/>
    <w:rsid w:val="001B62D2"/>
    <w:rsid w:val="001B7AD3"/>
    <w:rsid w:val="001C001D"/>
    <w:rsid w:val="001C047A"/>
    <w:rsid w:val="001C0AE2"/>
    <w:rsid w:val="001C184A"/>
    <w:rsid w:val="001C194D"/>
    <w:rsid w:val="001C1D75"/>
    <w:rsid w:val="001C20D6"/>
    <w:rsid w:val="001C2967"/>
    <w:rsid w:val="001C2A12"/>
    <w:rsid w:val="001C3130"/>
    <w:rsid w:val="001C33E3"/>
    <w:rsid w:val="001C4648"/>
    <w:rsid w:val="001C4B68"/>
    <w:rsid w:val="001C5402"/>
    <w:rsid w:val="001C61B3"/>
    <w:rsid w:val="001C62D4"/>
    <w:rsid w:val="001C6320"/>
    <w:rsid w:val="001C6B74"/>
    <w:rsid w:val="001C70DE"/>
    <w:rsid w:val="001C7902"/>
    <w:rsid w:val="001C799B"/>
    <w:rsid w:val="001C7C56"/>
    <w:rsid w:val="001C7D5C"/>
    <w:rsid w:val="001C7E01"/>
    <w:rsid w:val="001C7E65"/>
    <w:rsid w:val="001D06C9"/>
    <w:rsid w:val="001D261D"/>
    <w:rsid w:val="001D3578"/>
    <w:rsid w:val="001D3F42"/>
    <w:rsid w:val="001D4C49"/>
    <w:rsid w:val="001D5298"/>
    <w:rsid w:val="001D6254"/>
    <w:rsid w:val="001D65C9"/>
    <w:rsid w:val="001D66CE"/>
    <w:rsid w:val="001D6A50"/>
    <w:rsid w:val="001E1640"/>
    <w:rsid w:val="001E3B61"/>
    <w:rsid w:val="001E4193"/>
    <w:rsid w:val="001E516A"/>
    <w:rsid w:val="001E61EA"/>
    <w:rsid w:val="001E69A4"/>
    <w:rsid w:val="001F0239"/>
    <w:rsid w:val="001F0C28"/>
    <w:rsid w:val="001F0C7F"/>
    <w:rsid w:val="001F131C"/>
    <w:rsid w:val="001F13EB"/>
    <w:rsid w:val="001F2544"/>
    <w:rsid w:val="001F26E2"/>
    <w:rsid w:val="001F3BF5"/>
    <w:rsid w:val="001F484C"/>
    <w:rsid w:val="001F5586"/>
    <w:rsid w:val="001F61E2"/>
    <w:rsid w:val="001F68EB"/>
    <w:rsid w:val="00200B3A"/>
    <w:rsid w:val="00201008"/>
    <w:rsid w:val="0020201B"/>
    <w:rsid w:val="00203380"/>
    <w:rsid w:val="002033B1"/>
    <w:rsid w:val="00203D2E"/>
    <w:rsid w:val="00204609"/>
    <w:rsid w:val="00205826"/>
    <w:rsid w:val="0020668C"/>
    <w:rsid w:val="00206C6D"/>
    <w:rsid w:val="002074AF"/>
    <w:rsid w:val="002074D8"/>
    <w:rsid w:val="00207CCB"/>
    <w:rsid w:val="00212170"/>
    <w:rsid w:val="002121F8"/>
    <w:rsid w:val="00214052"/>
    <w:rsid w:val="00214D8C"/>
    <w:rsid w:val="00214E97"/>
    <w:rsid w:val="002166E3"/>
    <w:rsid w:val="00216D03"/>
    <w:rsid w:val="00217FBC"/>
    <w:rsid w:val="002203AD"/>
    <w:rsid w:val="0022059E"/>
    <w:rsid w:val="00220C3C"/>
    <w:rsid w:val="0022139D"/>
    <w:rsid w:val="00222300"/>
    <w:rsid w:val="00222D24"/>
    <w:rsid w:val="00223383"/>
    <w:rsid w:val="002238CD"/>
    <w:rsid w:val="00223D68"/>
    <w:rsid w:val="00223D9F"/>
    <w:rsid w:val="00223E6A"/>
    <w:rsid w:val="0022482D"/>
    <w:rsid w:val="00224EAC"/>
    <w:rsid w:val="00224F9C"/>
    <w:rsid w:val="0022550A"/>
    <w:rsid w:val="00225A87"/>
    <w:rsid w:val="00225A97"/>
    <w:rsid w:val="00226700"/>
    <w:rsid w:val="0022675F"/>
    <w:rsid w:val="002276FE"/>
    <w:rsid w:val="002305F9"/>
    <w:rsid w:val="0023079C"/>
    <w:rsid w:val="0023093F"/>
    <w:rsid w:val="00231BD7"/>
    <w:rsid w:val="00232F3E"/>
    <w:rsid w:val="0023347D"/>
    <w:rsid w:val="0023525D"/>
    <w:rsid w:val="0023551E"/>
    <w:rsid w:val="00235C28"/>
    <w:rsid w:val="00236290"/>
    <w:rsid w:val="00236AA3"/>
    <w:rsid w:val="00236E1D"/>
    <w:rsid w:val="00236F46"/>
    <w:rsid w:val="002400C1"/>
    <w:rsid w:val="002420C7"/>
    <w:rsid w:val="0024234E"/>
    <w:rsid w:val="00242C38"/>
    <w:rsid w:val="002430C6"/>
    <w:rsid w:val="002436DB"/>
    <w:rsid w:val="00245392"/>
    <w:rsid w:val="0024666C"/>
    <w:rsid w:val="00246DCD"/>
    <w:rsid w:val="0025071E"/>
    <w:rsid w:val="00250E27"/>
    <w:rsid w:val="00251396"/>
    <w:rsid w:val="002516E5"/>
    <w:rsid w:val="002517E2"/>
    <w:rsid w:val="00251C62"/>
    <w:rsid w:val="0025214E"/>
    <w:rsid w:val="0025235D"/>
    <w:rsid w:val="002534BD"/>
    <w:rsid w:val="002548A0"/>
    <w:rsid w:val="00255334"/>
    <w:rsid w:val="00255AF3"/>
    <w:rsid w:val="00255F34"/>
    <w:rsid w:val="0025654A"/>
    <w:rsid w:val="00257204"/>
    <w:rsid w:val="00260211"/>
    <w:rsid w:val="002610F3"/>
    <w:rsid w:val="0026124A"/>
    <w:rsid w:val="00261831"/>
    <w:rsid w:val="002625C3"/>
    <w:rsid w:val="00263871"/>
    <w:rsid w:val="00263FBC"/>
    <w:rsid w:val="00264038"/>
    <w:rsid w:val="0026443F"/>
    <w:rsid w:val="00265651"/>
    <w:rsid w:val="00265828"/>
    <w:rsid w:val="00266077"/>
    <w:rsid w:val="00266AC4"/>
    <w:rsid w:val="00266CFA"/>
    <w:rsid w:val="0026789F"/>
    <w:rsid w:val="00267AE2"/>
    <w:rsid w:val="00270485"/>
    <w:rsid w:val="002709DB"/>
    <w:rsid w:val="00270BAB"/>
    <w:rsid w:val="002710A2"/>
    <w:rsid w:val="002716E3"/>
    <w:rsid w:val="00272A3E"/>
    <w:rsid w:val="00273242"/>
    <w:rsid w:val="00273E50"/>
    <w:rsid w:val="0027504C"/>
    <w:rsid w:val="002754C1"/>
    <w:rsid w:val="00275DB1"/>
    <w:rsid w:val="00275FFF"/>
    <w:rsid w:val="0027615F"/>
    <w:rsid w:val="00276319"/>
    <w:rsid w:val="00276A8E"/>
    <w:rsid w:val="00276D95"/>
    <w:rsid w:val="0027749D"/>
    <w:rsid w:val="002810DD"/>
    <w:rsid w:val="00281A0A"/>
    <w:rsid w:val="00282CF9"/>
    <w:rsid w:val="00282ED7"/>
    <w:rsid w:val="00283346"/>
    <w:rsid w:val="002833AB"/>
    <w:rsid w:val="00286224"/>
    <w:rsid w:val="002863CD"/>
    <w:rsid w:val="002872B5"/>
    <w:rsid w:val="00290E77"/>
    <w:rsid w:val="00291BB8"/>
    <w:rsid w:val="0029213B"/>
    <w:rsid w:val="00292526"/>
    <w:rsid w:val="00293187"/>
    <w:rsid w:val="00293868"/>
    <w:rsid w:val="00295203"/>
    <w:rsid w:val="0029574F"/>
    <w:rsid w:val="0029624B"/>
    <w:rsid w:val="00296B86"/>
    <w:rsid w:val="00296C5D"/>
    <w:rsid w:val="002A1C02"/>
    <w:rsid w:val="002A2080"/>
    <w:rsid w:val="002A2662"/>
    <w:rsid w:val="002A3475"/>
    <w:rsid w:val="002A36B6"/>
    <w:rsid w:val="002A47B1"/>
    <w:rsid w:val="002A4AD3"/>
    <w:rsid w:val="002A525D"/>
    <w:rsid w:val="002A5EAE"/>
    <w:rsid w:val="002A605B"/>
    <w:rsid w:val="002A635B"/>
    <w:rsid w:val="002A6CCE"/>
    <w:rsid w:val="002A7601"/>
    <w:rsid w:val="002B05E9"/>
    <w:rsid w:val="002B07AE"/>
    <w:rsid w:val="002B15E7"/>
    <w:rsid w:val="002B26A7"/>
    <w:rsid w:val="002B38D6"/>
    <w:rsid w:val="002B394C"/>
    <w:rsid w:val="002B3C6B"/>
    <w:rsid w:val="002B3D68"/>
    <w:rsid w:val="002B3F6E"/>
    <w:rsid w:val="002B47F4"/>
    <w:rsid w:val="002B54C7"/>
    <w:rsid w:val="002B55F9"/>
    <w:rsid w:val="002B5827"/>
    <w:rsid w:val="002B686B"/>
    <w:rsid w:val="002B6881"/>
    <w:rsid w:val="002B6D9F"/>
    <w:rsid w:val="002C068F"/>
    <w:rsid w:val="002C0CC5"/>
    <w:rsid w:val="002C1FB0"/>
    <w:rsid w:val="002C2846"/>
    <w:rsid w:val="002C2F9C"/>
    <w:rsid w:val="002C3001"/>
    <w:rsid w:val="002C38A8"/>
    <w:rsid w:val="002C444D"/>
    <w:rsid w:val="002C4EB4"/>
    <w:rsid w:val="002C53AE"/>
    <w:rsid w:val="002C5851"/>
    <w:rsid w:val="002C63CA"/>
    <w:rsid w:val="002C663B"/>
    <w:rsid w:val="002C6B6D"/>
    <w:rsid w:val="002C70EA"/>
    <w:rsid w:val="002C72A0"/>
    <w:rsid w:val="002C7C93"/>
    <w:rsid w:val="002C7FC2"/>
    <w:rsid w:val="002D093D"/>
    <w:rsid w:val="002D0B4E"/>
    <w:rsid w:val="002D0EB2"/>
    <w:rsid w:val="002D120C"/>
    <w:rsid w:val="002D2291"/>
    <w:rsid w:val="002D27ED"/>
    <w:rsid w:val="002D2E29"/>
    <w:rsid w:val="002D3EEE"/>
    <w:rsid w:val="002D5B61"/>
    <w:rsid w:val="002D6273"/>
    <w:rsid w:val="002D636C"/>
    <w:rsid w:val="002D6A61"/>
    <w:rsid w:val="002D6A82"/>
    <w:rsid w:val="002D6C84"/>
    <w:rsid w:val="002D7245"/>
    <w:rsid w:val="002D752B"/>
    <w:rsid w:val="002D778F"/>
    <w:rsid w:val="002E0376"/>
    <w:rsid w:val="002E0D11"/>
    <w:rsid w:val="002E1D07"/>
    <w:rsid w:val="002E204C"/>
    <w:rsid w:val="002E2329"/>
    <w:rsid w:val="002E294F"/>
    <w:rsid w:val="002E2CCF"/>
    <w:rsid w:val="002E2E8D"/>
    <w:rsid w:val="002E37B3"/>
    <w:rsid w:val="002E3B69"/>
    <w:rsid w:val="002E3D78"/>
    <w:rsid w:val="002E4F72"/>
    <w:rsid w:val="002E5097"/>
    <w:rsid w:val="002E5349"/>
    <w:rsid w:val="002E5ECB"/>
    <w:rsid w:val="002E62C4"/>
    <w:rsid w:val="002E6672"/>
    <w:rsid w:val="002E69D5"/>
    <w:rsid w:val="002E70CD"/>
    <w:rsid w:val="002E751B"/>
    <w:rsid w:val="002E76E2"/>
    <w:rsid w:val="002E7CB7"/>
    <w:rsid w:val="002F0258"/>
    <w:rsid w:val="002F06BC"/>
    <w:rsid w:val="002F0839"/>
    <w:rsid w:val="002F184F"/>
    <w:rsid w:val="002F38EC"/>
    <w:rsid w:val="002F3CE7"/>
    <w:rsid w:val="002F3F3F"/>
    <w:rsid w:val="002F4074"/>
    <w:rsid w:val="002F4264"/>
    <w:rsid w:val="002F462F"/>
    <w:rsid w:val="002F4C15"/>
    <w:rsid w:val="002F5926"/>
    <w:rsid w:val="002F69D8"/>
    <w:rsid w:val="002F6D7C"/>
    <w:rsid w:val="002F7B97"/>
    <w:rsid w:val="0030196E"/>
    <w:rsid w:val="00301A3E"/>
    <w:rsid w:val="0030289D"/>
    <w:rsid w:val="00302D11"/>
    <w:rsid w:val="00303628"/>
    <w:rsid w:val="00303C77"/>
    <w:rsid w:val="00305C93"/>
    <w:rsid w:val="00305CED"/>
    <w:rsid w:val="00306928"/>
    <w:rsid w:val="00306AD3"/>
    <w:rsid w:val="00306BA2"/>
    <w:rsid w:val="00307198"/>
    <w:rsid w:val="003076B1"/>
    <w:rsid w:val="00307744"/>
    <w:rsid w:val="0031017A"/>
    <w:rsid w:val="003105EB"/>
    <w:rsid w:val="003108A6"/>
    <w:rsid w:val="00310F3C"/>
    <w:rsid w:val="00311EDB"/>
    <w:rsid w:val="00311F0F"/>
    <w:rsid w:val="0031262E"/>
    <w:rsid w:val="00312A9F"/>
    <w:rsid w:val="00312F8F"/>
    <w:rsid w:val="0031410D"/>
    <w:rsid w:val="003145F1"/>
    <w:rsid w:val="0031670C"/>
    <w:rsid w:val="00316D1F"/>
    <w:rsid w:val="00317CCB"/>
    <w:rsid w:val="00317E84"/>
    <w:rsid w:val="0032050D"/>
    <w:rsid w:val="0032095B"/>
    <w:rsid w:val="003213B3"/>
    <w:rsid w:val="00323764"/>
    <w:rsid w:val="00324BDD"/>
    <w:rsid w:val="00325697"/>
    <w:rsid w:val="003265F2"/>
    <w:rsid w:val="003275CC"/>
    <w:rsid w:val="00327A84"/>
    <w:rsid w:val="00327B45"/>
    <w:rsid w:val="00327B9F"/>
    <w:rsid w:val="00327BCB"/>
    <w:rsid w:val="0033079A"/>
    <w:rsid w:val="00330AB3"/>
    <w:rsid w:val="00331E6A"/>
    <w:rsid w:val="00331EA4"/>
    <w:rsid w:val="003320F9"/>
    <w:rsid w:val="003321F0"/>
    <w:rsid w:val="0033281F"/>
    <w:rsid w:val="00333BFA"/>
    <w:rsid w:val="003343A4"/>
    <w:rsid w:val="00336B14"/>
    <w:rsid w:val="003373CC"/>
    <w:rsid w:val="00337574"/>
    <w:rsid w:val="003377F0"/>
    <w:rsid w:val="0034024F"/>
    <w:rsid w:val="00340944"/>
    <w:rsid w:val="00341C19"/>
    <w:rsid w:val="00342003"/>
    <w:rsid w:val="0034217A"/>
    <w:rsid w:val="0034247D"/>
    <w:rsid w:val="00343BAE"/>
    <w:rsid w:val="00345C4F"/>
    <w:rsid w:val="00346586"/>
    <w:rsid w:val="003467E8"/>
    <w:rsid w:val="0034742A"/>
    <w:rsid w:val="00347866"/>
    <w:rsid w:val="00347C5F"/>
    <w:rsid w:val="00350918"/>
    <w:rsid w:val="00350C03"/>
    <w:rsid w:val="00350CE5"/>
    <w:rsid w:val="003522BC"/>
    <w:rsid w:val="00352D01"/>
    <w:rsid w:val="00352DAB"/>
    <w:rsid w:val="00353A89"/>
    <w:rsid w:val="00353E07"/>
    <w:rsid w:val="00354955"/>
    <w:rsid w:val="00354A69"/>
    <w:rsid w:val="0035529A"/>
    <w:rsid w:val="00355494"/>
    <w:rsid w:val="003559BE"/>
    <w:rsid w:val="00356053"/>
    <w:rsid w:val="003560E9"/>
    <w:rsid w:val="003561A0"/>
    <w:rsid w:val="003562B2"/>
    <w:rsid w:val="00356392"/>
    <w:rsid w:val="0035688E"/>
    <w:rsid w:val="003568C8"/>
    <w:rsid w:val="003572DF"/>
    <w:rsid w:val="0035732C"/>
    <w:rsid w:val="00361060"/>
    <w:rsid w:val="003614AD"/>
    <w:rsid w:val="0036205C"/>
    <w:rsid w:val="003628FD"/>
    <w:rsid w:val="00363392"/>
    <w:rsid w:val="00364448"/>
    <w:rsid w:val="00364A59"/>
    <w:rsid w:val="00364FB4"/>
    <w:rsid w:val="00365339"/>
    <w:rsid w:val="00365460"/>
    <w:rsid w:val="0036560D"/>
    <w:rsid w:val="0036598E"/>
    <w:rsid w:val="003663BC"/>
    <w:rsid w:val="00366931"/>
    <w:rsid w:val="003700AA"/>
    <w:rsid w:val="003701CE"/>
    <w:rsid w:val="0037053F"/>
    <w:rsid w:val="003706CA"/>
    <w:rsid w:val="00370761"/>
    <w:rsid w:val="00370BB1"/>
    <w:rsid w:val="00370F37"/>
    <w:rsid w:val="00371D09"/>
    <w:rsid w:val="0037256D"/>
    <w:rsid w:val="00372886"/>
    <w:rsid w:val="003733C4"/>
    <w:rsid w:val="003736F6"/>
    <w:rsid w:val="00373AD2"/>
    <w:rsid w:val="00373AD7"/>
    <w:rsid w:val="00373FBC"/>
    <w:rsid w:val="00374197"/>
    <w:rsid w:val="003742FF"/>
    <w:rsid w:val="0037448F"/>
    <w:rsid w:val="003805E0"/>
    <w:rsid w:val="00380AC1"/>
    <w:rsid w:val="00381CDB"/>
    <w:rsid w:val="00381F39"/>
    <w:rsid w:val="003821E2"/>
    <w:rsid w:val="0038242F"/>
    <w:rsid w:val="00382F8F"/>
    <w:rsid w:val="00383504"/>
    <w:rsid w:val="00383A18"/>
    <w:rsid w:val="00383A1A"/>
    <w:rsid w:val="00383B38"/>
    <w:rsid w:val="00383E1B"/>
    <w:rsid w:val="003846D0"/>
    <w:rsid w:val="0038546A"/>
    <w:rsid w:val="00385CB6"/>
    <w:rsid w:val="00386325"/>
    <w:rsid w:val="00386AB4"/>
    <w:rsid w:val="00387578"/>
    <w:rsid w:val="00387646"/>
    <w:rsid w:val="003876DC"/>
    <w:rsid w:val="003879DF"/>
    <w:rsid w:val="0039016E"/>
    <w:rsid w:val="0039049E"/>
    <w:rsid w:val="00390803"/>
    <w:rsid w:val="003914BC"/>
    <w:rsid w:val="00392911"/>
    <w:rsid w:val="00392C00"/>
    <w:rsid w:val="00392FB8"/>
    <w:rsid w:val="00393561"/>
    <w:rsid w:val="0039381F"/>
    <w:rsid w:val="00393909"/>
    <w:rsid w:val="003961E2"/>
    <w:rsid w:val="00396C3D"/>
    <w:rsid w:val="00397B45"/>
    <w:rsid w:val="003A006B"/>
    <w:rsid w:val="003A06BF"/>
    <w:rsid w:val="003A07ED"/>
    <w:rsid w:val="003A1353"/>
    <w:rsid w:val="003A1D4C"/>
    <w:rsid w:val="003A292A"/>
    <w:rsid w:val="003A2AD2"/>
    <w:rsid w:val="003A2C23"/>
    <w:rsid w:val="003A2ECA"/>
    <w:rsid w:val="003A3A88"/>
    <w:rsid w:val="003A47B3"/>
    <w:rsid w:val="003A51B7"/>
    <w:rsid w:val="003A5F0F"/>
    <w:rsid w:val="003A642F"/>
    <w:rsid w:val="003A6AA9"/>
    <w:rsid w:val="003A71A6"/>
    <w:rsid w:val="003A71EB"/>
    <w:rsid w:val="003A7C1E"/>
    <w:rsid w:val="003A7D29"/>
    <w:rsid w:val="003B00D5"/>
    <w:rsid w:val="003B0D77"/>
    <w:rsid w:val="003B1BCB"/>
    <w:rsid w:val="003B250C"/>
    <w:rsid w:val="003B2F8F"/>
    <w:rsid w:val="003B3788"/>
    <w:rsid w:val="003B3965"/>
    <w:rsid w:val="003B3ACB"/>
    <w:rsid w:val="003B5770"/>
    <w:rsid w:val="003B594B"/>
    <w:rsid w:val="003B5C97"/>
    <w:rsid w:val="003B6066"/>
    <w:rsid w:val="003B61D8"/>
    <w:rsid w:val="003B6CFA"/>
    <w:rsid w:val="003B71EE"/>
    <w:rsid w:val="003B7C6F"/>
    <w:rsid w:val="003C018C"/>
    <w:rsid w:val="003C0630"/>
    <w:rsid w:val="003C0EC9"/>
    <w:rsid w:val="003C184E"/>
    <w:rsid w:val="003C1DC5"/>
    <w:rsid w:val="003C3496"/>
    <w:rsid w:val="003C350B"/>
    <w:rsid w:val="003C3A5E"/>
    <w:rsid w:val="003C4934"/>
    <w:rsid w:val="003C4D85"/>
    <w:rsid w:val="003C5D37"/>
    <w:rsid w:val="003C5EA1"/>
    <w:rsid w:val="003C63F6"/>
    <w:rsid w:val="003C6DCD"/>
    <w:rsid w:val="003C7B59"/>
    <w:rsid w:val="003D01C6"/>
    <w:rsid w:val="003D10AB"/>
    <w:rsid w:val="003D1157"/>
    <w:rsid w:val="003D14A0"/>
    <w:rsid w:val="003D1B7D"/>
    <w:rsid w:val="003D1BAE"/>
    <w:rsid w:val="003D260B"/>
    <w:rsid w:val="003D3191"/>
    <w:rsid w:val="003D367C"/>
    <w:rsid w:val="003D369F"/>
    <w:rsid w:val="003D37B0"/>
    <w:rsid w:val="003D4549"/>
    <w:rsid w:val="003D4ACE"/>
    <w:rsid w:val="003D4D9C"/>
    <w:rsid w:val="003D6261"/>
    <w:rsid w:val="003D6501"/>
    <w:rsid w:val="003D7E3C"/>
    <w:rsid w:val="003E186D"/>
    <w:rsid w:val="003E1C76"/>
    <w:rsid w:val="003E22C2"/>
    <w:rsid w:val="003E3547"/>
    <w:rsid w:val="003E3810"/>
    <w:rsid w:val="003E40CA"/>
    <w:rsid w:val="003E4B6D"/>
    <w:rsid w:val="003E54FF"/>
    <w:rsid w:val="003E5F23"/>
    <w:rsid w:val="003E6013"/>
    <w:rsid w:val="003E65DB"/>
    <w:rsid w:val="003E6E19"/>
    <w:rsid w:val="003E756B"/>
    <w:rsid w:val="003E7A3C"/>
    <w:rsid w:val="003E7F8D"/>
    <w:rsid w:val="003F00A3"/>
    <w:rsid w:val="003F108E"/>
    <w:rsid w:val="003F11B3"/>
    <w:rsid w:val="003F142E"/>
    <w:rsid w:val="003F1F72"/>
    <w:rsid w:val="003F2452"/>
    <w:rsid w:val="003F2640"/>
    <w:rsid w:val="003F2EA5"/>
    <w:rsid w:val="003F3B33"/>
    <w:rsid w:val="003F431C"/>
    <w:rsid w:val="003F4753"/>
    <w:rsid w:val="003F47A0"/>
    <w:rsid w:val="003F5E73"/>
    <w:rsid w:val="003F6265"/>
    <w:rsid w:val="003F6C9D"/>
    <w:rsid w:val="003F6D95"/>
    <w:rsid w:val="003F7BC2"/>
    <w:rsid w:val="00400D9A"/>
    <w:rsid w:val="004015CB"/>
    <w:rsid w:val="004016A4"/>
    <w:rsid w:val="00403730"/>
    <w:rsid w:val="00403BC0"/>
    <w:rsid w:val="00404484"/>
    <w:rsid w:val="0040470D"/>
    <w:rsid w:val="004047B6"/>
    <w:rsid w:val="00404A8C"/>
    <w:rsid w:val="004050E3"/>
    <w:rsid w:val="004073E6"/>
    <w:rsid w:val="004105B9"/>
    <w:rsid w:val="0041192E"/>
    <w:rsid w:val="00412829"/>
    <w:rsid w:val="00413933"/>
    <w:rsid w:val="0041397C"/>
    <w:rsid w:val="00413A25"/>
    <w:rsid w:val="004140E3"/>
    <w:rsid w:val="004145DD"/>
    <w:rsid w:val="00414711"/>
    <w:rsid w:val="00414EC0"/>
    <w:rsid w:val="004150E0"/>
    <w:rsid w:val="00415530"/>
    <w:rsid w:val="004159A4"/>
    <w:rsid w:val="00415D13"/>
    <w:rsid w:val="00416B43"/>
    <w:rsid w:val="00417573"/>
    <w:rsid w:val="00420CC4"/>
    <w:rsid w:val="00420CFE"/>
    <w:rsid w:val="00420F43"/>
    <w:rsid w:val="00421CC3"/>
    <w:rsid w:val="00422524"/>
    <w:rsid w:val="004228B6"/>
    <w:rsid w:val="00422FCB"/>
    <w:rsid w:val="004230D6"/>
    <w:rsid w:val="00423249"/>
    <w:rsid w:val="00423E42"/>
    <w:rsid w:val="00424457"/>
    <w:rsid w:val="00424601"/>
    <w:rsid w:val="00424E66"/>
    <w:rsid w:val="00425220"/>
    <w:rsid w:val="00425467"/>
    <w:rsid w:val="00426213"/>
    <w:rsid w:val="0042631E"/>
    <w:rsid w:val="004266EB"/>
    <w:rsid w:val="004268B9"/>
    <w:rsid w:val="00426F8A"/>
    <w:rsid w:val="0042767D"/>
    <w:rsid w:val="00430307"/>
    <w:rsid w:val="004306DE"/>
    <w:rsid w:val="004313AB"/>
    <w:rsid w:val="004314F7"/>
    <w:rsid w:val="00433684"/>
    <w:rsid w:val="00433981"/>
    <w:rsid w:val="00433B68"/>
    <w:rsid w:val="00433DBA"/>
    <w:rsid w:val="00434785"/>
    <w:rsid w:val="00434C2B"/>
    <w:rsid w:val="00435053"/>
    <w:rsid w:val="00435258"/>
    <w:rsid w:val="00435903"/>
    <w:rsid w:val="004360CB"/>
    <w:rsid w:val="0043614E"/>
    <w:rsid w:val="004364E7"/>
    <w:rsid w:val="00436944"/>
    <w:rsid w:val="00436DCA"/>
    <w:rsid w:val="00440155"/>
    <w:rsid w:val="004409A2"/>
    <w:rsid w:val="00440FC7"/>
    <w:rsid w:val="00441326"/>
    <w:rsid w:val="004415BD"/>
    <w:rsid w:val="00443AC2"/>
    <w:rsid w:val="00444DAC"/>
    <w:rsid w:val="00444E0B"/>
    <w:rsid w:val="00445028"/>
    <w:rsid w:val="00445071"/>
    <w:rsid w:val="00445335"/>
    <w:rsid w:val="0044575B"/>
    <w:rsid w:val="00445B6D"/>
    <w:rsid w:val="00445E11"/>
    <w:rsid w:val="00446356"/>
    <w:rsid w:val="00446D6A"/>
    <w:rsid w:val="0045003B"/>
    <w:rsid w:val="00450106"/>
    <w:rsid w:val="00451984"/>
    <w:rsid w:val="00451DD7"/>
    <w:rsid w:val="00452778"/>
    <w:rsid w:val="00452CE5"/>
    <w:rsid w:val="0045348D"/>
    <w:rsid w:val="00453764"/>
    <w:rsid w:val="004540FF"/>
    <w:rsid w:val="00455B03"/>
    <w:rsid w:val="00455CD7"/>
    <w:rsid w:val="00456512"/>
    <w:rsid w:val="00456C64"/>
    <w:rsid w:val="00456CE3"/>
    <w:rsid w:val="004570EB"/>
    <w:rsid w:val="00457518"/>
    <w:rsid w:val="00460CF5"/>
    <w:rsid w:val="00460DAB"/>
    <w:rsid w:val="004612D4"/>
    <w:rsid w:val="00461BE5"/>
    <w:rsid w:val="0046238D"/>
    <w:rsid w:val="00462A0A"/>
    <w:rsid w:val="00462B88"/>
    <w:rsid w:val="00462CAC"/>
    <w:rsid w:val="00462D21"/>
    <w:rsid w:val="00462E83"/>
    <w:rsid w:val="0046314B"/>
    <w:rsid w:val="00464DE2"/>
    <w:rsid w:val="00464E15"/>
    <w:rsid w:val="004656A0"/>
    <w:rsid w:val="00466203"/>
    <w:rsid w:val="00466794"/>
    <w:rsid w:val="00466E8A"/>
    <w:rsid w:val="0046727A"/>
    <w:rsid w:val="00470AAE"/>
    <w:rsid w:val="00471739"/>
    <w:rsid w:val="00472023"/>
    <w:rsid w:val="00472072"/>
    <w:rsid w:val="00472258"/>
    <w:rsid w:val="004723C8"/>
    <w:rsid w:val="00472462"/>
    <w:rsid w:val="00472FC0"/>
    <w:rsid w:val="00473252"/>
    <w:rsid w:val="00473E34"/>
    <w:rsid w:val="00474282"/>
    <w:rsid w:val="00474B1C"/>
    <w:rsid w:val="00474CC7"/>
    <w:rsid w:val="00474FFD"/>
    <w:rsid w:val="00475509"/>
    <w:rsid w:val="004755C1"/>
    <w:rsid w:val="00475979"/>
    <w:rsid w:val="00475D8B"/>
    <w:rsid w:val="0047618D"/>
    <w:rsid w:val="00476211"/>
    <w:rsid w:val="0047643F"/>
    <w:rsid w:val="00476874"/>
    <w:rsid w:val="00476C24"/>
    <w:rsid w:val="00476DCC"/>
    <w:rsid w:val="00476F3E"/>
    <w:rsid w:val="00477545"/>
    <w:rsid w:val="00480434"/>
    <w:rsid w:val="004804A6"/>
    <w:rsid w:val="00480DCB"/>
    <w:rsid w:val="00482049"/>
    <w:rsid w:val="0048204D"/>
    <w:rsid w:val="0048263F"/>
    <w:rsid w:val="00482FB3"/>
    <w:rsid w:val="004842FC"/>
    <w:rsid w:val="004843C4"/>
    <w:rsid w:val="00484D10"/>
    <w:rsid w:val="00485CB1"/>
    <w:rsid w:val="004864BE"/>
    <w:rsid w:val="00486A9F"/>
    <w:rsid w:val="00486C4D"/>
    <w:rsid w:val="004874A3"/>
    <w:rsid w:val="00487FF0"/>
    <w:rsid w:val="00490301"/>
    <w:rsid w:val="00490309"/>
    <w:rsid w:val="00490D46"/>
    <w:rsid w:val="00491BE8"/>
    <w:rsid w:val="0049212D"/>
    <w:rsid w:val="00492854"/>
    <w:rsid w:val="004929D2"/>
    <w:rsid w:val="00492BE3"/>
    <w:rsid w:val="004938FB"/>
    <w:rsid w:val="00493D4F"/>
    <w:rsid w:val="00493DEA"/>
    <w:rsid w:val="00494364"/>
    <w:rsid w:val="0049488E"/>
    <w:rsid w:val="00495D99"/>
    <w:rsid w:val="0049670E"/>
    <w:rsid w:val="004971F6"/>
    <w:rsid w:val="00497F48"/>
    <w:rsid w:val="004A0371"/>
    <w:rsid w:val="004A067D"/>
    <w:rsid w:val="004A09CA"/>
    <w:rsid w:val="004A0A28"/>
    <w:rsid w:val="004A0B6D"/>
    <w:rsid w:val="004A0B9E"/>
    <w:rsid w:val="004A19AA"/>
    <w:rsid w:val="004A1B50"/>
    <w:rsid w:val="004A1F76"/>
    <w:rsid w:val="004A25FB"/>
    <w:rsid w:val="004A292A"/>
    <w:rsid w:val="004A2ADB"/>
    <w:rsid w:val="004A2D3D"/>
    <w:rsid w:val="004A4C17"/>
    <w:rsid w:val="004A4F32"/>
    <w:rsid w:val="004A5084"/>
    <w:rsid w:val="004A60A6"/>
    <w:rsid w:val="004A67AD"/>
    <w:rsid w:val="004A6E36"/>
    <w:rsid w:val="004A6FBE"/>
    <w:rsid w:val="004B0254"/>
    <w:rsid w:val="004B10B0"/>
    <w:rsid w:val="004B1566"/>
    <w:rsid w:val="004B2BC4"/>
    <w:rsid w:val="004B34B0"/>
    <w:rsid w:val="004B4639"/>
    <w:rsid w:val="004B4B80"/>
    <w:rsid w:val="004B4D5C"/>
    <w:rsid w:val="004C38F9"/>
    <w:rsid w:val="004C3DBE"/>
    <w:rsid w:val="004C43F3"/>
    <w:rsid w:val="004C49C6"/>
    <w:rsid w:val="004C5088"/>
    <w:rsid w:val="004C56D0"/>
    <w:rsid w:val="004C604B"/>
    <w:rsid w:val="004C757A"/>
    <w:rsid w:val="004C7AB4"/>
    <w:rsid w:val="004C7B8A"/>
    <w:rsid w:val="004C7BCD"/>
    <w:rsid w:val="004D0401"/>
    <w:rsid w:val="004D062D"/>
    <w:rsid w:val="004D0B13"/>
    <w:rsid w:val="004D0B25"/>
    <w:rsid w:val="004D0FAB"/>
    <w:rsid w:val="004D217C"/>
    <w:rsid w:val="004D2D54"/>
    <w:rsid w:val="004D3726"/>
    <w:rsid w:val="004D375C"/>
    <w:rsid w:val="004D411F"/>
    <w:rsid w:val="004D45E4"/>
    <w:rsid w:val="004D533F"/>
    <w:rsid w:val="004D5539"/>
    <w:rsid w:val="004D6411"/>
    <w:rsid w:val="004D6659"/>
    <w:rsid w:val="004D693A"/>
    <w:rsid w:val="004D78CE"/>
    <w:rsid w:val="004D7E99"/>
    <w:rsid w:val="004E0768"/>
    <w:rsid w:val="004E07E0"/>
    <w:rsid w:val="004E1084"/>
    <w:rsid w:val="004E1DE2"/>
    <w:rsid w:val="004E1F70"/>
    <w:rsid w:val="004E253C"/>
    <w:rsid w:val="004E27E1"/>
    <w:rsid w:val="004E3F3D"/>
    <w:rsid w:val="004E4027"/>
    <w:rsid w:val="004E426D"/>
    <w:rsid w:val="004E4441"/>
    <w:rsid w:val="004E4799"/>
    <w:rsid w:val="004E5B60"/>
    <w:rsid w:val="004E60E2"/>
    <w:rsid w:val="004E7262"/>
    <w:rsid w:val="004E7AFC"/>
    <w:rsid w:val="004F0006"/>
    <w:rsid w:val="004F0893"/>
    <w:rsid w:val="004F09EA"/>
    <w:rsid w:val="004F1437"/>
    <w:rsid w:val="004F1839"/>
    <w:rsid w:val="004F2B9E"/>
    <w:rsid w:val="004F317E"/>
    <w:rsid w:val="004F37A1"/>
    <w:rsid w:val="004F39D6"/>
    <w:rsid w:val="004F4C78"/>
    <w:rsid w:val="004F575E"/>
    <w:rsid w:val="004F667A"/>
    <w:rsid w:val="004F75A6"/>
    <w:rsid w:val="004F7D6C"/>
    <w:rsid w:val="00500576"/>
    <w:rsid w:val="00501044"/>
    <w:rsid w:val="00501989"/>
    <w:rsid w:val="005025A9"/>
    <w:rsid w:val="005029C2"/>
    <w:rsid w:val="00504337"/>
    <w:rsid w:val="0050496A"/>
    <w:rsid w:val="00504994"/>
    <w:rsid w:val="0050583E"/>
    <w:rsid w:val="005058B6"/>
    <w:rsid w:val="00505D1F"/>
    <w:rsid w:val="00507448"/>
    <w:rsid w:val="00507882"/>
    <w:rsid w:val="005105BB"/>
    <w:rsid w:val="00511011"/>
    <w:rsid w:val="00511084"/>
    <w:rsid w:val="00511536"/>
    <w:rsid w:val="00511CB8"/>
    <w:rsid w:val="00512196"/>
    <w:rsid w:val="005122FC"/>
    <w:rsid w:val="005126A0"/>
    <w:rsid w:val="00512F80"/>
    <w:rsid w:val="00513695"/>
    <w:rsid w:val="00514F4E"/>
    <w:rsid w:val="0051544D"/>
    <w:rsid w:val="00515707"/>
    <w:rsid w:val="00517302"/>
    <w:rsid w:val="005209E6"/>
    <w:rsid w:val="00521B08"/>
    <w:rsid w:val="0052229D"/>
    <w:rsid w:val="0052237E"/>
    <w:rsid w:val="005227AC"/>
    <w:rsid w:val="005232D2"/>
    <w:rsid w:val="00524C0B"/>
    <w:rsid w:val="005256C6"/>
    <w:rsid w:val="00525C3E"/>
    <w:rsid w:val="005263B8"/>
    <w:rsid w:val="005269AB"/>
    <w:rsid w:val="00526FF1"/>
    <w:rsid w:val="00530212"/>
    <w:rsid w:val="005303B1"/>
    <w:rsid w:val="005305EB"/>
    <w:rsid w:val="00531241"/>
    <w:rsid w:val="0053181C"/>
    <w:rsid w:val="005318AA"/>
    <w:rsid w:val="0053196D"/>
    <w:rsid w:val="00532608"/>
    <w:rsid w:val="005326A8"/>
    <w:rsid w:val="00533275"/>
    <w:rsid w:val="005340DE"/>
    <w:rsid w:val="00534394"/>
    <w:rsid w:val="00534605"/>
    <w:rsid w:val="005346FC"/>
    <w:rsid w:val="00535B37"/>
    <w:rsid w:val="00536BEF"/>
    <w:rsid w:val="00536F4B"/>
    <w:rsid w:val="0053712B"/>
    <w:rsid w:val="00540E64"/>
    <w:rsid w:val="00540FD6"/>
    <w:rsid w:val="00541F0D"/>
    <w:rsid w:val="00542777"/>
    <w:rsid w:val="005427C4"/>
    <w:rsid w:val="0054313D"/>
    <w:rsid w:val="0054351A"/>
    <w:rsid w:val="00544906"/>
    <w:rsid w:val="005449C2"/>
    <w:rsid w:val="00544A0C"/>
    <w:rsid w:val="0054627C"/>
    <w:rsid w:val="00546B44"/>
    <w:rsid w:val="00547442"/>
    <w:rsid w:val="00547567"/>
    <w:rsid w:val="005477E6"/>
    <w:rsid w:val="00547A2B"/>
    <w:rsid w:val="00550008"/>
    <w:rsid w:val="005508BB"/>
    <w:rsid w:val="00550AEB"/>
    <w:rsid w:val="0055167E"/>
    <w:rsid w:val="00551C52"/>
    <w:rsid w:val="00551F3E"/>
    <w:rsid w:val="00552B7D"/>
    <w:rsid w:val="00552CBF"/>
    <w:rsid w:val="00552F0B"/>
    <w:rsid w:val="0055343D"/>
    <w:rsid w:val="00553C72"/>
    <w:rsid w:val="0055404E"/>
    <w:rsid w:val="00554211"/>
    <w:rsid w:val="005544B4"/>
    <w:rsid w:val="00554667"/>
    <w:rsid w:val="00555230"/>
    <w:rsid w:val="0055548E"/>
    <w:rsid w:val="005563A6"/>
    <w:rsid w:val="00556F6A"/>
    <w:rsid w:val="00557961"/>
    <w:rsid w:val="00557BCC"/>
    <w:rsid w:val="005607E1"/>
    <w:rsid w:val="00561277"/>
    <w:rsid w:val="00561779"/>
    <w:rsid w:val="00561D92"/>
    <w:rsid w:val="0056216B"/>
    <w:rsid w:val="0056377E"/>
    <w:rsid w:val="005638AE"/>
    <w:rsid w:val="00563A73"/>
    <w:rsid w:val="00563D3E"/>
    <w:rsid w:val="005640B0"/>
    <w:rsid w:val="00564F42"/>
    <w:rsid w:val="0056550E"/>
    <w:rsid w:val="00566404"/>
    <w:rsid w:val="00566611"/>
    <w:rsid w:val="00566DEB"/>
    <w:rsid w:val="00566E68"/>
    <w:rsid w:val="0056743B"/>
    <w:rsid w:val="0057068A"/>
    <w:rsid w:val="005724D9"/>
    <w:rsid w:val="00573AB8"/>
    <w:rsid w:val="00574552"/>
    <w:rsid w:val="0057455C"/>
    <w:rsid w:val="00574B0C"/>
    <w:rsid w:val="005752F7"/>
    <w:rsid w:val="00575E1E"/>
    <w:rsid w:val="00576EAF"/>
    <w:rsid w:val="00576F85"/>
    <w:rsid w:val="0058006C"/>
    <w:rsid w:val="00580788"/>
    <w:rsid w:val="00580ACE"/>
    <w:rsid w:val="00583EB5"/>
    <w:rsid w:val="005840D6"/>
    <w:rsid w:val="0058430A"/>
    <w:rsid w:val="005845A8"/>
    <w:rsid w:val="00584A88"/>
    <w:rsid w:val="00584F51"/>
    <w:rsid w:val="00584FC7"/>
    <w:rsid w:val="00587169"/>
    <w:rsid w:val="005872E1"/>
    <w:rsid w:val="005874F8"/>
    <w:rsid w:val="0058799A"/>
    <w:rsid w:val="00587E0E"/>
    <w:rsid w:val="00587FAE"/>
    <w:rsid w:val="00590C33"/>
    <w:rsid w:val="005913BD"/>
    <w:rsid w:val="005915BC"/>
    <w:rsid w:val="00591B15"/>
    <w:rsid w:val="00592A16"/>
    <w:rsid w:val="005948B3"/>
    <w:rsid w:val="005952FF"/>
    <w:rsid w:val="00595B4B"/>
    <w:rsid w:val="00596666"/>
    <w:rsid w:val="00596C05"/>
    <w:rsid w:val="00596C8F"/>
    <w:rsid w:val="00597A52"/>
    <w:rsid w:val="00597CF4"/>
    <w:rsid w:val="005A0709"/>
    <w:rsid w:val="005A0848"/>
    <w:rsid w:val="005A1773"/>
    <w:rsid w:val="005A2E95"/>
    <w:rsid w:val="005A30EB"/>
    <w:rsid w:val="005A35F7"/>
    <w:rsid w:val="005A3FCE"/>
    <w:rsid w:val="005A59C0"/>
    <w:rsid w:val="005A6093"/>
    <w:rsid w:val="005A79FC"/>
    <w:rsid w:val="005B08DD"/>
    <w:rsid w:val="005B1DF1"/>
    <w:rsid w:val="005B3728"/>
    <w:rsid w:val="005B380A"/>
    <w:rsid w:val="005B38B7"/>
    <w:rsid w:val="005B3931"/>
    <w:rsid w:val="005B3E23"/>
    <w:rsid w:val="005B40C7"/>
    <w:rsid w:val="005B4811"/>
    <w:rsid w:val="005B48F4"/>
    <w:rsid w:val="005B5117"/>
    <w:rsid w:val="005B5382"/>
    <w:rsid w:val="005B5589"/>
    <w:rsid w:val="005B55AB"/>
    <w:rsid w:val="005B7F76"/>
    <w:rsid w:val="005C0D71"/>
    <w:rsid w:val="005C2496"/>
    <w:rsid w:val="005C37C2"/>
    <w:rsid w:val="005C3F18"/>
    <w:rsid w:val="005C453A"/>
    <w:rsid w:val="005C61D1"/>
    <w:rsid w:val="005C6ED6"/>
    <w:rsid w:val="005C6FB2"/>
    <w:rsid w:val="005D0CE5"/>
    <w:rsid w:val="005D0DBC"/>
    <w:rsid w:val="005D22B2"/>
    <w:rsid w:val="005D2721"/>
    <w:rsid w:val="005D2C45"/>
    <w:rsid w:val="005D306B"/>
    <w:rsid w:val="005D313C"/>
    <w:rsid w:val="005D32E3"/>
    <w:rsid w:val="005D4372"/>
    <w:rsid w:val="005D43A7"/>
    <w:rsid w:val="005D455F"/>
    <w:rsid w:val="005D4DAD"/>
    <w:rsid w:val="005D4F58"/>
    <w:rsid w:val="005D4F84"/>
    <w:rsid w:val="005D663D"/>
    <w:rsid w:val="005D768A"/>
    <w:rsid w:val="005E0086"/>
    <w:rsid w:val="005E0345"/>
    <w:rsid w:val="005E04A9"/>
    <w:rsid w:val="005E1C3E"/>
    <w:rsid w:val="005E20D2"/>
    <w:rsid w:val="005E2F1F"/>
    <w:rsid w:val="005E44F7"/>
    <w:rsid w:val="005E538D"/>
    <w:rsid w:val="005E54F0"/>
    <w:rsid w:val="005E5656"/>
    <w:rsid w:val="005E6B85"/>
    <w:rsid w:val="005E7D74"/>
    <w:rsid w:val="005F0B35"/>
    <w:rsid w:val="005F1175"/>
    <w:rsid w:val="005F1397"/>
    <w:rsid w:val="005F1D57"/>
    <w:rsid w:val="005F216B"/>
    <w:rsid w:val="005F2452"/>
    <w:rsid w:val="005F2B3D"/>
    <w:rsid w:val="005F3251"/>
    <w:rsid w:val="005F40D5"/>
    <w:rsid w:val="005F5BDA"/>
    <w:rsid w:val="005F6824"/>
    <w:rsid w:val="005F6B4C"/>
    <w:rsid w:val="005F6E6B"/>
    <w:rsid w:val="00600D92"/>
    <w:rsid w:val="00601A8D"/>
    <w:rsid w:val="00601B26"/>
    <w:rsid w:val="006025E6"/>
    <w:rsid w:val="00602603"/>
    <w:rsid w:val="00603240"/>
    <w:rsid w:val="00603682"/>
    <w:rsid w:val="006054C4"/>
    <w:rsid w:val="0060558C"/>
    <w:rsid w:val="00605DC5"/>
    <w:rsid w:val="00605EBF"/>
    <w:rsid w:val="006076B3"/>
    <w:rsid w:val="006103EE"/>
    <w:rsid w:val="006109F6"/>
    <w:rsid w:val="006116E9"/>
    <w:rsid w:val="00612699"/>
    <w:rsid w:val="006135D5"/>
    <w:rsid w:val="00614164"/>
    <w:rsid w:val="00614552"/>
    <w:rsid w:val="00614640"/>
    <w:rsid w:val="006146DD"/>
    <w:rsid w:val="00614897"/>
    <w:rsid w:val="00614CFE"/>
    <w:rsid w:val="00616A76"/>
    <w:rsid w:val="006177F4"/>
    <w:rsid w:val="00620139"/>
    <w:rsid w:val="00620960"/>
    <w:rsid w:val="0062140B"/>
    <w:rsid w:val="00621FEE"/>
    <w:rsid w:val="006231E7"/>
    <w:rsid w:val="006239ED"/>
    <w:rsid w:val="00624BDB"/>
    <w:rsid w:val="00624EAB"/>
    <w:rsid w:val="00624F9A"/>
    <w:rsid w:val="006252D1"/>
    <w:rsid w:val="00625E6A"/>
    <w:rsid w:val="00625EBE"/>
    <w:rsid w:val="00625FB3"/>
    <w:rsid w:val="006264C7"/>
    <w:rsid w:val="006265E2"/>
    <w:rsid w:val="00626C82"/>
    <w:rsid w:val="00627325"/>
    <w:rsid w:val="00627737"/>
    <w:rsid w:val="0062782F"/>
    <w:rsid w:val="00630B07"/>
    <w:rsid w:val="00630E09"/>
    <w:rsid w:val="006311B4"/>
    <w:rsid w:val="006322C8"/>
    <w:rsid w:val="006327F2"/>
    <w:rsid w:val="00632B72"/>
    <w:rsid w:val="00633FBC"/>
    <w:rsid w:val="0063409A"/>
    <w:rsid w:val="00634266"/>
    <w:rsid w:val="00634445"/>
    <w:rsid w:val="006348CE"/>
    <w:rsid w:val="00634A5E"/>
    <w:rsid w:val="0063654A"/>
    <w:rsid w:val="00636A45"/>
    <w:rsid w:val="0064067B"/>
    <w:rsid w:val="006409DE"/>
    <w:rsid w:val="00641B36"/>
    <w:rsid w:val="00641E95"/>
    <w:rsid w:val="00641ED8"/>
    <w:rsid w:val="0064316E"/>
    <w:rsid w:val="00643942"/>
    <w:rsid w:val="00645706"/>
    <w:rsid w:val="00646728"/>
    <w:rsid w:val="006470E9"/>
    <w:rsid w:val="006473FD"/>
    <w:rsid w:val="006500E3"/>
    <w:rsid w:val="00650B05"/>
    <w:rsid w:val="00650C0D"/>
    <w:rsid w:val="006515C3"/>
    <w:rsid w:val="00651B7D"/>
    <w:rsid w:val="006521DC"/>
    <w:rsid w:val="006526D0"/>
    <w:rsid w:val="00653A85"/>
    <w:rsid w:val="00653ED9"/>
    <w:rsid w:val="00654C3C"/>
    <w:rsid w:val="006557B4"/>
    <w:rsid w:val="00657107"/>
    <w:rsid w:val="00657B0B"/>
    <w:rsid w:val="006604DF"/>
    <w:rsid w:val="006605B4"/>
    <w:rsid w:val="006625CF"/>
    <w:rsid w:val="006625DE"/>
    <w:rsid w:val="0066320B"/>
    <w:rsid w:val="00663455"/>
    <w:rsid w:val="00664004"/>
    <w:rsid w:val="006649F4"/>
    <w:rsid w:val="00664A35"/>
    <w:rsid w:val="006658EE"/>
    <w:rsid w:val="00665A93"/>
    <w:rsid w:val="00666D65"/>
    <w:rsid w:val="00666E10"/>
    <w:rsid w:val="006674A4"/>
    <w:rsid w:val="00670BCB"/>
    <w:rsid w:val="00671411"/>
    <w:rsid w:val="00671492"/>
    <w:rsid w:val="006739CD"/>
    <w:rsid w:val="006739E1"/>
    <w:rsid w:val="0067559C"/>
    <w:rsid w:val="006770FC"/>
    <w:rsid w:val="006803ED"/>
    <w:rsid w:val="006806EA"/>
    <w:rsid w:val="00680913"/>
    <w:rsid w:val="00680994"/>
    <w:rsid w:val="00680D41"/>
    <w:rsid w:val="00681C3E"/>
    <w:rsid w:val="00681E0C"/>
    <w:rsid w:val="00682C35"/>
    <w:rsid w:val="006841B4"/>
    <w:rsid w:val="006844E7"/>
    <w:rsid w:val="0068509A"/>
    <w:rsid w:val="00686788"/>
    <w:rsid w:val="00686DA9"/>
    <w:rsid w:val="00687F80"/>
    <w:rsid w:val="0069000B"/>
    <w:rsid w:val="00690656"/>
    <w:rsid w:val="0069115D"/>
    <w:rsid w:val="006911E9"/>
    <w:rsid w:val="006918D0"/>
    <w:rsid w:val="0069285A"/>
    <w:rsid w:val="00693691"/>
    <w:rsid w:val="00694379"/>
    <w:rsid w:val="00694DF6"/>
    <w:rsid w:val="00695219"/>
    <w:rsid w:val="00695242"/>
    <w:rsid w:val="00695701"/>
    <w:rsid w:val="00696319"/>
    <w:rsid w:val="00696550"/>
    <w:rsid w:val="00696F1C"/>
    <w:rsid w:val="00697EC5"/>
    <w:rsid w:val="006A0F64"/>
    <w:rsid w:val="006A3491"/>
    <w:rsid w:val="006A3528"/>
    <w:rsid w:val="006A355A"/>
    <w:rsid w:val="006A4C97"/>
    <w:rsid w:val="006A53A6"/>
    <w:rsid w:val="006A5595"/>
    <w:rsid w:val="006A5604"/>
    <w:rsid w:val="006A58D0"/>
    <w:rsid w:val="006A5D82"/>
    <w:rsid w:val="006A6428"/>
    <w:rsid w:val="006B0390"/>
    <w:rsid w:val="006B05B9"/>
    <w:rsid w:val="006B1001"/>
    <w:rsid w:val="006B132F"/>
    <w:rsid w:val="006B1549"/>
    <w:rsid w:val="006B2132"/>
    <w:rsid w:val="006B26D6"/>
    <w:rsid w:val="006B27D0"/>
    <w:rsid w:val="006B32FB"/>
    <w:rsid w:val="006B3396"/>
    <w:rsid w:val="006B38E4"/>
    <w:rsid w:val="006B3C2D"/>
    <w:rsid w:val="006B5455"/>
    <w:rsid w:val="006B5E79"/>
    <w:rsid w:val="006B6430"/>
    <w:rsid w:val="006B7746"/>
    <w:rsid w:val="006B777E"/>
    <w:rsid w:val="006B7954"/>
    <w:rsid w:val="006C236C"/>
    <w:rsid w:val="006C2464"/>
    <w:rsid w:val="006C3063"/>
    <w:rsid w:val="006C31BC"/>
    <w:rsid w:val="006C4977"/>
    <w:rsid w:val="006C4FBD"/>
    <w:rsid w:val="006C5B2C"/>
    <w:rsid w:val="006C5E99"/>
    <w:rsid w:val="006C5E9D"/>
    <w:rsid w:val="006C6D55"/>
    <w:rsid w:val="006C7770"/>
    <w:rsid w:val="006C7C07"/>
    <w:rsid w:val="006C7DD7"/>
    <w:rsid w:val="006D0402"/>
    <w:rsid w:val="006D097C"/>
    <w:rsid w:val="006D12D0"/>
    <w:rsid w:val="006D1D03"/>
    <w:rsid w:val="006D1DD4"/>
    <w:rsid w:val="006D22E4"/>
    <w:rsid w:val="006D2414"/>
    <w:rsid w:val="006D2F96"/>
    <w:rsid w:val="006D336C"/>
    <w:rsid w:val="006D39FE"/>
    <w:rsid w:val="006D444E"/>
    <w:rsid w:val="006D612A"/>
    <w:rsid w:val="006D6FD6"/>
    <w:rsid w:val="006D7427"/>
    <w:rsid w:val="006E1458"/>
    <w:rsid w:val="006E2996"/>
    <w:rsid w:val="006E31D8"/>
    <w:rsid w:val="006E370A"/>
    <w:rsid w:val="006E48C0"/>
    <w:rsid w:val="006E6A4F"/>
    <w:rsid w:val="006E6BA3"/>
    <w:rsid w:val="006E73C7"/>
    <w:rsid w:val="006E7435"/>
    <w:rsid w:val="006E784C"/>
    <w:rsid w:val="006E7E9A"/>
    <w:rsid w:val="006F19BA"/>
    <w:rsid w:val="006F39C1"/>
    <w:rsid w:val="006F3BC9"/>
    <w:rsid w:val="006F3C84"/>
    <w:rsid w:val="006F41FF"/>
    <w:rsid w:val="006F4BB3"/>
    <w:rsid w:val="006F4FD7"/>
    <w:rsid w:val="006F5071"/>
    <w:rsid w:val="006F5271"/>
    <w:rsid w:val="006F58A5"/>
    <w:rsid w:val="006F5A24"/>
    <w:rsid w:val="006F6262"/>
    <w:rsid w:val="006F6D18"/>
    <w:rsid w:val="006F7252"/>
    <w:rsid w:val="006F78A0"/>
    <w:rsid w:val="00700962"/>
    <w:rsid w:val="00701B91"/>
    <w:rsid w:val="0070248D"/>
    <w:rsid w:val="007030FF"/>
    <w:rsid w:val="00703268"/>
    <w:rsid w:val="00703C2D"/>
    <w:rsid w:val="007043CE"/>
    <w:rsid w:val="00704AB1"/>
    <w:rsid w:val="007050D7"/>
    <w:rsid w:val="00706DCC"/>
    <w:rsid w:val="00707D62"/>
    <w:rsid w:val="00710512"/>
    <w:rsid w:val="0071179A"/>
    <w:rsid w:val="007121D8"/>
    <w:rsid w:val="00712498"/>
    <w:rsid w:val="00712774"/>
    <w:rsid w:val="0071280F"/>
    <w:rsid w:val="00712B23"/>
    <w:rsid w:val="007130F9"/>
    <w:rsid w:val="007138BC"/>
    <w:rsid w:val="00713A63"/>
    <w:rsid w:val="00713CF2"/>
    <w:rsid w:val="00713DAA"/>
    <w:rsid w:val="00714604"/>
    <w:rsid w:val="00714BD7"/>
    <w:rsid w:val="00715ECB"/>
    <w:rsid w:val="007163C4"/>
    <w:rsid w:val="00716486"/>
    <w:rsid w:val="00720474"/>
    <w:rsid w:val="007217FA"/>
    <w:rsid w:val="00721E3B"/>
    <w:rsid w:val="0072235D"/>
    <w:rsid w:val="0072248D"/>
    <w:rsid w:val="00722B2A"/>
    <w:rsid w:val="007235E5"/>
    <w:rsid w:val="00724118"/>
    <w:rsid w:val="00724733"/>
    <w:rsid w:val="00724BDC"/>
    <w:rsid w:val="007264D6"/>
    <w:rsid w:val="007266B0"/>
    <w:rsid w:val="0072692A"/>
    <w:rsid w:val="00726BBE"/>
    <w:rsid w:val="007278BC"/>
    <w:rsid w:val="00730CA1"/>
    <w:rsid w:val="00731B87"/>
    <w:rsid w:val="00731EDA"/>
    <w:rsid w:val="007329FE"/>
    <w:rsid w:val="00733F55"/>
    <w:rsid w:val="00734A1F"/>
    <w:rsid w:val="00734B69"/>
    <w:rsid w:val="00735683"/>
    <w:rsid w:val="007402FF"/>
    <w:rsid w:val="007404DA"/>
    <w:rsid w:val="007410B9"/>
    <w:rsid w:val="00742A8D"/>
    <w:rsid w:val="0074345D"/>
    <w:rsid w:val="007437B5"/>
    <w:rsid w:val="007438B1"/>
    <w:rsid w:val="00745C85"/>
    <w:rsid w:val="007466DF"/>
    <w:rsid w:val="00746E81"/>
    <w:rsid w:val="0074764C"/>
    <w:rsid w:val="00747979"/>
    <w:rsid w:val="00750066"/>
    <w:rsid w:val="0075044B"/>
    <w:rsid w:val="00750724"/>
    <w:rsid w:val="0075167B"/>
    <w:rsid w:val="00751ADE"/>
    <w:rsid w:val="00751D3C"/>
    <w:rsid w:val="00752A37"/>
    <w:rsid w:val="00753581"/>
    <w:rsid w:val="0075359B"/>
    <w:rsid w:val="0075372B"/>
    <w:rsid w:val="00754945"/>
    <w:rsid w:val="00754C68"/>
    <w:rsid w:val="007561FB"/>
    <w:rsid w:val="00756BEC"/>
    <w:rsid w:val="00756C26"/>
    <w:rsid w:val="00756FF0"/>
    <w:rsid w:val="0076099C"/>
    <w:rsid w:val="00760D9D"/>
    <w:rsid w:val="0076127D"/>
    <w:rsid w:val="007614A4"/>
    <w:rsid w:val="00761672"/>
    <w:rsid w:val="007624EC"/>
    <w:rsid w:val="00762CAA"/>
    <w:rsid w:val="00762D04"/>
    <w:rsid w:val="00763091"/>
    <w:rsid w:val="007634B4"/>
    <w:rsid w:val="00763739"/>
    <w:rsid w:val="00764646"/>
    <w:rsid w:val="00764F9D"/>
    <w:rsid w:val="00765173"/>
    <w:rsid w:val="00765966"/>
    <w:rsid w:val="00765B0E"/>
    <w:rsid w:val="00765E1F"/>
    <w:rsid w:val="0076606E"/>
    <w:rsid w:val="0076610D"/>
    <w:rsid w:val="00766801"/>
    <w:rsid w:val="0077401A"/>
    <w:rsid w:val="00774A3F"/>
    <w:rsid w:val="00775680"/>
    <w:rsid w:val="0077573F"/>
    <w:rsid w:val="007764AE"/>
    <w:rsid w:val="0077702E"/>
    <w:rsid w:val="00777751"/>
    <w:rsid w:val="0077791B"/>
    <w:rsid w:val="007779B4"/>
    <w:rsid w:val="007810C2"/>
    <w:rsid w:val="007815B5"/>
    <w:rsid w:val="007817D5"/>
    <w:rsid w:val="00781ACF"/>
    <w:rsid w:val="00781F8F"/>
    <w:rsid w:val="007827EB"/>
    <w:rsid w:val="0078296A"/>
    <w:rsid w:val="0078298C"/>
    <w:rsid w:val="007838A4"/>
    <w:rsid w:val="00784355"/>
    <w:rsid w:val="00784471"/>
    <w:rsid w:val="00786A79"/>
    <w:rsid w:val="00786B12"/>
    <w:rsid w:val="00786B5E"/>
    <w:rsid w:val="007876EE"/>
    <w:rsid w:val="00787991"/>
    <w:rsid w:val="00787C19"/>
    <w:rsid w:val="00787FC8"/>
    <w:rsid w:val="00787FD9"/>
    <w:rsid w:val="0079107E"/>
    <w:rsid w:val="007921F8"/>
    <w:rsid w:val="00793665"/>
    <w:rsid w:val="00795139"/>
    <w:rsid w:val="0079583E"/>
    <w:rsid w:val="007965A7"/>
    <w:rsid w:val="00796BEA"/>
    <w:rsid w:val="00796C1E"/>
    <w:rsid w:val="00797084"/>
    <w:rsid w:val="00797607"/>
    <w:rsid w:val="007A0916"/>
    <w:rsid w:val="007A14DD"/>
    <w:rsid w:val="007A16E6"/>
    <w:rsid w:val="007A1D97"/>
    <w:rsid w:val="007A2E45"/>
    <w:rsid w:val="007A3047"/>
    <w:rsid w:val="007A320A"/>
    <w:rsid w:val="007A452F"/>
    <w:rsid w:val="007A5256"/>
    <w:rsid w:val="007A6384"/>
    <w:rsid w:val="007A65D2"/>
    <w:rsid w:val="007A681A"/>
    <w:rsid w:val="007A7D31"/>
    <w:rsid w:val="007A7FF7"/>
    <w:rsid w:val="007B0269"/>
    <w:rsid w:val="007B1BE5"/>
    <w:rsid w:val="007B1CAD"/>
    <w:rsid w:val="007B265F"/>
    <w:rsid w:val="007B26BA"/>
    <w:rsid w:val="007B3344"/>
    <w:rsid w:val="007B34D0"/>
    <w:rsid w:val="007B5109"/>
    <w:rsid w:val="007B5C29"/>
    <w:rsid w:val="007B6507"/>
    <w:rsid w:val="007B769B"/>
    <w:rsid w:val="007C0066"/>
    <w:rsid w:val="007C018B"/>
    <w:rsid w:val="007C1238"/>
    <w:rsid w:val="007C172E"/>
    <w:rsid w:val="007C1E56"/>
    <w:rsid w:val="007C2EBE"/>
    <w:rsid w:val="007C3008"/>
    <w:rsid w:val="007C32AF"/>
    <w:rsid w:val="007C347F"/>
    <w:rsid w:val="007C4D70"/>
    <w:rsid w:val="007C6DAE"/>
    <w:rsid w:val="007C6FE9"/>
    <w:rsid w:val="007C7124"/>
    <w:rsid w:val="007D1890"/>
    <w:rsid w:val="007D1CB5"/>
    <w:rsid w:val="007D2A50"/>
    <w:rsid w:val="007D2C06"/>
    <w:rsid w:val="007D43F3"/>
    <w:rsid w:val="007D44F1"/>
    <w:rsid w:val="007D44F4"/>
    <w:rsid w:val="007D514C"/>
    <w:rsid w:val="007D5F2E"/>
    <w:rsid w:val="007D5F76"/>
    <w:rsid w:val="007D67D4"/>
    <w:rsid w:val="007D6B32"/>
    <w:rsid w:val="007D6F9A"/>
    <w:rsid w:val="007D71E6"/>
    <w:rsid w:val="007D7212"/>
    <w:rsid w:val="007D78D8"/>
    <w:rsid w:val="007D7C0A"/>
    <w:rsid w:val="007D7FE4"/>
    <w:rsid w:val="007E1BBA"/>
    <w:rsid w:val="007E1CA5"/>
    <w:rsid w:val="007E20D7"/>
    <w:rsid w:val="007E2253"/>
    <w:rsid w:val="007E2475"/>
    <w:rsid w:val="007E2995"/>
    <w:rsid w:val="007E2B34"/>
    <w:rsid w:val="007E2D80"/>
    <w:rsid w:val="007E34E7"/>
    <w:rsid w:val="007E38E7"/>
    <w:rsid w:val="007E3A8D"/>
    <w:rsid w:val="007E4F6D"/>
    <w:rsid w:val="007E550D"/>
    <w:rsid w:val="007E5685"/>
    <w:rsid w:val="007E5810"/>
    <w:rsid w:val="007E5BFB"/>
    <w:rsid w:val="007E5E70"/>
    <w:rsid w:val="007E6817"/>
    <w:rsid w:val="007E687C"/>
    <w:rsid w:val="007E6986"/>
    <w:rsid w:val="007E6D3E"/>
    <w:rsid w:val="007E72BC"/>
    <w:rsid w:val="007E7A57"/>
    <w:rsid w:val="007F0B8A"/>
    <w:rsid w:val="007F11C4"/>
    <w:rsid w:val="007F16ED"/>
    <w:rsid w:val="007F24E9"/>
    <w:rsid w:val="007F3221"/>
    <w:rsid w:val="007F33B3"/>
    <w:rsid w:val="007F3759"/>
    <w:rsid w:val="007F3D6D"/>
    <w:rsid w:val="007F405E"/>
    <w:rsid w:val="007F4191"/>
    <w:rsid w:val="007F45E5"/>
    <w:rsid w:val="007F4B35"/>
    <w:rsid w:val="007F6859"/>
    <w:rsid w:val="007F7A0F"/>
    <w:rsid w:val="008005FB"/>
    <w:rsid w:val="00800858"/>
    <w:rsid w:val="00800F2C"/>
    <w:rsid w:val="00801D0F"/>
    <w:rsid w:val="00802996"/>
    <w:rsid w:val="00802A82"/>
    <w:rsid w:val="00803E51"/>
    <w:rsid w:val="0080435D"/>
    <w:rsid w:val="008058A2"/>
    <w:rsid w:val="00805B48"/>
    <w:rsid w:val="00806356"/>
    <w:rsid w:val="00807C4F"/>
    <w:rsid w:val="00810D34"/>
    <w:rsid w:val="008115E9"/>
    <w:rsid w:val="0081239A"/>
    <w:rsid w:val="00812867"/>
    <w:rsid w:val="008129F4"/>
    <w:rsid w:val="00813412"/>
    <w:rsid w:val="00814C8B"/>
    <w:rsid w:val="00814D12"/>
    <w:rsid w:val="0081518D"/>
    <w:rsid w:val="008153FC"/>
    <w:rsid w:val="0081629C"/>
    <w:rsid w:val="00816463"/>
    <w:rsid w:val="0081691D"/>
    <w:rsid w:val="00816E04"/>
    <w:rsid w:val="00817BCD"/>
    <w:rsid w:val="00820227"/>
    <w:rsid w:val="00820484"/>
    <w:rsid w:val="0082048B"/>
    <w:rsid w:val="00820EFD"/>
    <w:rsid w:val="0082136D"/>
    <w:rsid w:val="008223FF"/>
    <w:rsid w:val="008226DB"/>
    <w:rsid w:val="00823926"/>
    <w:rsid w:val="00823B60"/>
    <w:rsid w:val="00824564"/>
    <w:rsid w:val="00824675"/>
    <w:rsid w:val="00824D31"/>
    <w:rsid w:val="0082516E"/>
    <w:rsid w:val="00825AFD"/>
    <w:rsid w:val="008272B7"/>
    <w:rsid w:val="00827865"/>
    <w:rsid w:val="00827ACA"/>
    <w:rsid w:val="00827FC4"/>
    <w:rsid w:val="00830725"/>
    <w:rsid w:val="00830BA6"/>
    <w:rsid w:val="00830FED"/>
    <w:rsid w:val="008312B3"/>
    <w:rsid w:val="00831742"/>
    <w:rsid w:val="008326DF"/>
    <w:rsid w:val="00832E31"/>
    <w:rsid w:val="00832FAE"/>
    <w:rsid w:val="00833A4A"/>
    <w:rsid w:val="00834437"/>
    <w:rsid w:val="00834587"/>
    <w:rsid w:val="008348EF"/>
    <w:rsid w:val="00834D1D"/>
    <w:rsid w:val="00835451"/>
    <w:rsid w:val="008364B8"/>
    <w:rsid w:val="0083678C"/>
    <w:rsid w:val="008370D8"/>
    <w:rsid w:val="0084110E"/>
    <w:rsid w:val="00841351"/>
    <w:rsid w:val="00841A55"/>
    <w:rsid w:val="008420C2"/>
    <w:rsid w:val="00843384"/>
    <w:rsid w:val="008436E1"/>
    <w:rsid w:val="00844072"/>
    <w:rsid w:val="00844617"/>
    <w:rsid w:val="008449D9"/>
    <w:rsid w:val="00844E00"/>
    <w:rsid w:val="00845259"/>
    <w:rsid w:val="00845818"/>
    <w:rsid w:val="00845B3C"/>
    <w:rsid w:val="00846583"/>
    <w:rsid w:val="00846C7D"/>
    <w:rsid w:val="00847F90"/>
    <w:rsid w:val="008519A7"/>
    <w:rsid w:val="00851B2E"/>
    <w:rsid w:val="00852A96"/>
    <w:rsid w:val="00852C97"/>
    <w:rsid w:val="00852F1E"/>
    <w:rsid w:val="00853082"/>
    <w:rsid w:val="00853997"/>
    <w:rsid w:val="00853D79"/>
    <w:rsid w:val="0085678C"/>
    <w:rsid w:val="008568EE"/>
    <w:rsid w:val="00856F8F"/>
    <w:rsid w:val="00857431"/>
    <w:rsid w:val="00860640"/>
    <w:rsid w:val="008607C3"/>
    <w:rsid w:val="00861259"/>
    <w:rsid w:val="00861290"/>
    <w:rsid w:val="00861C35"/>
    <w:rsid w:val="008632BC"/>
    <w:rsid w:val="0086338D"/>
    <w:rsid w:val="00864647"/>
    <w:rsid w:val="00864BBE"/>
    <w:rsid w:val="00865388"/>
    <w:rsid w:val="008657DB"/>
    <w:rsid w:val="00865DBC"/>
    <w:rsid w:val="00866DF4"/>
    <w:rsid w:val="00867112"/>
    <w:rsid w:val="008675EA"/>
    <w:rsid w:val="00870AC4"/>
    <w:rsid w:val="008721D0"/>
    <w:rsid w:val="00872A1D"/>
    <w:rsid w:val="00873254"/>
    <w:rsid w:val="0087450A"/>
    <w:rsid w:val="00874F03"/>
    <w:rsid w:val="0087545E"/>
    <w:rsid w:val="008757C4"/>
    <w:rsid w:val="00875A48"/>
    <w:rsid w:val="0087625C"/>
    <w:rsid w:val="008765C8"/>
    <w:rsid w:val="0087776C"/>
    <w:rsid w:val="00877794"/>
    <w:rsid w:val="008802DE"/>
    <w:rsid w:val="0088070C"/>
    <w:rsid w:val="00880901"/>
    <w:rsid w:val="00880A2D"/>
    <w:rsid w:val="00880D4D"/>
    <w:rsid w:val="00882D62"/>
    <w:rsid w:val="00882E9B"/>
    <w:rsid w:val="00882F36"/>
    <w:rsid w:val="008841A8"/>
    <w:rsid w:val="00884298"/>
    <w:rsid w:val="00884569"/>
    <w:rsid w:val="00884E28"/>
    <w:rsid w:val="00886C1C"/>
    <w:rsid w:val="00886EE5"/>
    <w:rsid w:val="008874BE"/>
    <w:rsid w:val="00887B7E"/>
    <w:rsid w:val="00887E3A"/>
    <w:rsid w:val="008906FC"/>
    <w:rsid w:val="00890902"/>
    <w:rsid w:val="00890970"/>
    <w:rsid w:val="008917AC"/>
    <w:rsid w:val="00891E5D"/>
    <w:rsid w:val="008921B1"/>
    <w:rsid w:val="00892955"/>
    <w:rsid w:val="00892992"/>
    <w:rsid w:val="0089306D"/>
    <w:rsid w:val="00893159"/>
    <w:rsid w:val="00893DF7"/>
    <w:rsid w:val="0089441B"/>
    <w:rsid w:val="00896920"/>
    <w:rsid w:val="00896992"/>
    <w:rsid w:val="00896BBA"/>
    <w:rsid w:val="00896BEE"/>
    <w:rsid w:val="00896EA9"/>
    <w:rsid w:val="008970E1"/>
    <w:rsid w:val="0089781E"/>
    <w:rsid w:val="00897B9F"/>
    <w:rsid w:val="008A00A8"/>
    <w:rsid w:val="008A0198"/>
    <w:rsid w:val="008A0B5B"/>
    <w:rsid w:val="008A14E7"/>
    <w:rsid w:val="008A212B"/>
    <w:rsid w:val="008A4A2F"/>
    <w:rsid w:val="008A575B"/>
    <w:rsid w:val="008A5BD5"/>
    <w:rsid w:val="008A62BF"/>
    <w:rsid w:val="008A722E"/>
    <w:rsid w:val="008A75F1"/>
    <w:rsid w:val="008A7925"/>
    <w:rsid w:val="008B00B8"/>
    <w:rsid w:val="008B0C61"/>
    <w:rsid w:val="008B0E90"/>
    <w:rsid w:val="008B209E"/>
    <w:rsid w:val="008B2888"/>
    <w:rsid w:val="008B2D2B"/>
    <w:rsid w:val="008B36CA"/>
    <w:rsid w:val="008B379D"/>
    <w:rsid w:val="008B440C"/>
    <w:rsid w:val="008B4866"/>
    <w:rsid w:val="008B48BE"/>
    <w:rsid w:val="008B5D3E"/>
    <w:rsid w:val="008B5EF7"/>
    <w:rsid w:val="008B68C5"/>
    <w:rsid w:val="008B710A"/>
    <w:rsid w:val="008C00AD"/>
    <w:rsid w:val="008C0DD8"/>
    <w:rsid w:val="008C1018"/>
    <w:rsid w:val="008C1542"/>
    <w:rsid w:val="008C3A74"/>
    <w:rsid w:val="008C3EBE"/>
    <w:rsid w:val="008C4274"/>
    <w:rsid w:val="008C4A0B"/>
    <w:rsid w:val="008C56F4"/>
    <w:rsid w:val="008C5F68"/>
    <w:rsid w:val="008C67B0"/>
    <w:rsid w:val="008C777D"/>
    <w:rsid w:val="008D11ED"/>
    <w:rsid w:val="008D1C6B"/>
    <w:rsid w:val="008D23F4"/>
    <w:rsid w:val="008D293C"/>
    <w:rsid w:val="008D3591"/>
    <w:rsid w:val="008D3ABD"/>
    <w:rsid w:val="008D3D01"/>
    <w:rsid w:val="008D4314"/>
    <w:rsid w:val="008D4C14"/>
    <w:rsid w:val="008D51F3"/>
    <w:rsid w:val="008D52CE"/>
    <w:rsid w:val="008D531F"/>
    <w:rsid w:val="008D5344"/>
    <w:rsid w:val="008D58A1"/>
    <w:rsid w:val="008D6743"/>
    <w:rsid w:val="008D68C2"/>
    <w:rsid w:val="008D6FD9"/>
    <w:rsid w:val="008D71A7"/>
    <w:rsid w:val="008D7874"/>
    <w:rsid w:val="008E25C9"/>
    <w:rsid w:val="008E3CF8"/>
    <w:rsid w:val="008E551D"/>
    <w:rsid w:val="008E55A6"/>
    <w:rsid w:val="008E58EF"/>
    <w:rsid w:val="008E5B20"/>
    <w:rsid w:val="008E64C5"/>
    <w:rsid w:val="008E69EF"/>
    <w:rsid w:val="008F04F3"/>
    <w:rsid w:val="008F0B2F"/>
    <w:rsid w:val="008F15D2"/>
    <w:rsid w:val="008F3C46"/>
    <w:rsid w:val="008F3E99"/>
    <w:rsid w:val="008F42CF"/>
    <w:rsid w:val="008F610B"/>
    <w:rsid w:val="008F70B1"/>
    <w:rsid w:val="008F716F"/>
    <w:rsid w:val="008F7213"/>
    <w:rsid w:val="008F766D"/>
    <w:rsid w:val="008F7C39"/>
    <w:rsid w:val="00900E45"/>
    <w:rsid w:val="009014FB"/>
    <w:rsid w:val="00901BA2"/>
    <w:rsid w:val="00901CA0"/>
    <w:rsid w:val="0090200E"/>
    <w:rsid w:val="009020FC"/>
    <w:rsid w:val="0090270F"/>
    <w:rsid w:val="0090276B"/>
    <w:rsid w:val="009030CB"/>
    <w:rsid w:val="009032C1"/>
    <w:rsid w:val="009048B4"/>
    <w:rsid w:val="00904DB1"/>
    <w:rsid w:val="0091053A"/>
    <w:rsid w:val="009107B0"/>
    <w:rsid w:val="00910E30"/>
    <w:rsid w:val="00911708"/>
    <w:rsid w:val="00913228"/>
    <w:rsid w:val="009137BC"/>
    <w:rsid w:val="00913B3B"/>
    <w:rsid w:val="00914089"/>
    <w:rsid w:val="00914D0A"/>
    <w:rsid w:val="00914D12"/>
    <w:rsid w:val="0091507B"/>
    <w:rsid w:val="00915650"/>
    <w:rsid w:val="00915B67"/>
    <w:rsid w:val="00915E4C"/>
    <w:rsid w:val="0091631C"/>
    <w:rsid w:val="00916AA5"/>
    <w:rsid w:val="00916FB7"/>
    <w:rsid w:val="009170F0"/>
    <w:rsid w:val="00917DE8"/>
    <w:rsid w:val="00917EDD"/>
    <w:rsid w:val="00920522"/>
    <w:rsid w:val="00920B1F"/>
    <w:rsid w:val="00920DA3"/>
    <w:rsid w:val="0092115B"/>
    <w:rsid w:val="00922045"/>
    <w:rsid w:val="0092303E"/>
    <w:rsid w:val="0092416A"/>
    <w:rsid w:val="009241B8"/>
    <w:rsid w:val="0092588C"/>
    <w:rsid w:val="00926388"/>
    <w:rsid w:val="00927520"/>
    <w:rsid w:val="009276E0"/>
    <w:rsid w:val="0092784B"/>
    <w:rsid w:val="00930EEE"/>
    <w:rsid w:val="00931D6E"/>
    <w:rsid w:val="00931ED1"/>
    <w:rsid w:val="0093274B"/>
    <w:rsid w:val="009329A0"/>
    <w:rsid w:val="00932BD5"/>
    <w:rsid w:val="00932C21"/>
    <w:rsid w:val="00932EBF"/>
    <w:rsid w:val="00932F76"/>
    <w:rsid w:val="0093365F"/>
    <w:rsid w:val="0093388D"/>
    <w:rsid w:val="00933A78"/>
    <w:rsid w:val="00934306"/>
    <w:rsid w:val="00934608"/>
    <w:rsid w:val="00934690"/>
    <w:rsid w:val="009346B5"/>
    <w:rsid w:val="00934994"/>
    <w:rsid w:val="009358A9"/>
    <w:rsid w:val="00937128"/>
    <w:rsid w:val="00937AA7"/>
    <w:rsid w:val="00937EE1"/>
    <w:rsid w:val="00941424"/>
    <w:rsid w:val="00941E22"/>
    <w:rsid w:val="00942373"/>
    <w:rsid w:val="009429C1"/>
    <w:rsid w:val="009431D9"/>
    <w:rsid w:val="0094339E"/>
    <w:rsid w:val="00943749"/>
    <w:rsid w:val="00943B82"/>
    <w:rsid w:val="00945664"/>
    <w:rsid w:val="00945689"/>
    <w:rsid w:val="00946288"/>
    <w:rsid w:val="00946FCB"/>
    <w:rsid w:val="00947485"/>
    <w:rsid w:val="00947813"/>
    <w:rsid w:val="00947D27"/>
    <w:rsid w:val="00950864"/>
    <w:rsid w:val="009514F6"/>
    <w:rsid w:val="00953972"/>
    <w:rsid w:val="00953BE2"/>
    <w:rsid w:val="00953DDC"/>
    <w:rsid w:val="00954581"/>
    <w:rsid w:val="009545C8"/>
    <w:rsid w:val="00954D2F"/>
    <w:rsid w:val="00955D65"/>
    <w:rsid w:val="00957B3F"/>
    <w:rsid w:val="009608D9"/>
    <w:rsid w:val="0096128B"/>
    <w:rsid w:val="0096231B"/>
    <w:rsid w:val="00962883"/>
    <w:rsid w:val="009629B8"/>
    <w:rsid w:val="00962CED"/>
    <w:rsid w:val="0096425A"/>
    <w:rsid w:val="0096468B"/>
    <w:rsid w:val="00964B48"/>
    <w:rsid w:val="00964FD9"/>
    <w:rsid w:val="009654AD"/>
    <w:rsid w:val="00965712"/>
    <w:rsid w:val="00965A14"/>
    <w:rsid w:val="00966BCE"/>
    <w:rsid w:val="009671D3"/>
    <w:rsid w:val="00970C84"/>
    <w:rsid w:val="00970FE4"/>
    <w:rsid w:val="009714C0"/>
    <w:rsid w:val="0097182E"/>
    <w:rsid w:val="0097271E"/>
    <w:rsid w:val="00972B75"/>
    <w:rsid w:val="00972D46"/>
    <w:rsid w:val="009732FC"/>
    <w:rsid w:val="00973431"/>
    <w:rsid w:val="009734AC"/>
    <w:rsid w:val="00973536"/>
    <w:rsid w:val="00973BD7"/>
    <w:rsid w:val="00974423"/>
    <w:rsid w:val="009749E3"/>
    <w:rsid w:val="0097523D"/>
    <w:rsid w:val="009753F5"/>
    <w:rsid w:val="00975610"/>
    <w:rsid w:val="009757D1"/>
    <w:rsid w:val="00976206"/>
    <w:rsid w:val="0097675E"/>
    <w:rsid w:val="00980A38"/>
    <w:rsid w:val="009811CE"/>
    <w:rsid w:val="00981532"/>
    <w:rsid w:val="00983591"/>
    <w:rsid w:val="00983862"/>
    <w:rsid w:val="00984781"/>
    <w:rsid w:val="00984B96"/>
    <w:rsid w:val="00984F0F"/>
    <w:rsid w:val="009851CA"/>
    <w:rsid w:val="009858CA"/>
    <w:rsid w:val="00985C8D"/>
    <w:rsid w:val="00985FB8"/>
    <w:rsid w:val="009865F2"/>
    <w:rsid w:val="00986934"/>
    <w:rsid w:val="009873CF"/>
    <w:rsid w:val="00987638"/>
    <w:rsid w:val="00987E9C"/>
    <w:rsid w:val="009909FB"/>
    <w:rsid w:val="00990A28"/>
    <w:rsid w:val="00990AAE"/>
    <w:rsid w:val="00990C78"/>
    <w:rsid w:val="0099129C"/>
    <w:rsid w:val="009912FB"/>
    <w:rsid w:val="00991590"/>
    <w:rsid w:val="00991C1F"/>
    <w:rsid w:val="00991D1E"/>
    <w:rsid w:val="0099217A"/>
    <w:rsid w:val="0099384E"/>
    <w:rsid w:val="00993D7B"/>
    <w:rsid w:val="00994957"/>
    <w:rsid w:val="00994D69"/>
    <w:rsid w:val="00995B1D"/>
    <w:rsid w:val="00996658"/>
    <w:rsid w:val="00996A9C"/>
    <w:rsid w:val="00997182"/>
    <w:rsid w:val="00997D5D"/>
    <w:rsid w:val="009A09CC"/>
    <w:rsid w:val="009A0E1F"/>
    <w:rsid w:val="009A101A"/>
    <w:rsid w:val="009A2BD7"/>
    <w:rsid w:val="009A3044"/>
    <w:rsid w:val="009A39F5"/>
    <w:rsid w:val="009A3F42"/>
    <w:rsid w:val="009A4E90"/>
    <w:rsid w:val="009A5857"/>
    <w:rsid w:val="009A5CF6"/>
    <w:rsid w:val="009A63D4"/>
    <w:rsid w:val="009A6AAB"/>
    <w:rsid w:val="009A6DFF"/>
    <w:rsid w:val="009A7431"/>
    <w:rsid w:val="009B25B3"/>
    <w:rsid w:val="009B2727"/>
    <w:rsid w:val="009B3A0A"/>
    <w:rsid w:val="009B3E33"/>
    <w:rsid w:val="009B5400"/>
    <w:rsid w:val="009B5937"/>
    <w:rsid w:val="009B64CD"/>
    <w:rsid w:val="009B6945"/>
    <w:rsid w:val="009B7733"/>
    <w:rsid w:val="009B7920"/>
    <w:rsid w:val="009B7D8C"/>
    <w:rsid w:val="009C006E"/>
    <w:rsid w:val="009C0A5B"/>
    <w:rsid w:val="009C113E"/>
    <w:rsid w:val="009C1228"/>
    <w:rsid w:val="009C232E"/>
    <w:rsid w:val="009C2965"/>
    <w:rsid w:val="009C2A95"/>
    <w:rsid w:val="009C2D5E"/>
    <w:rsid w:val="009C33F7"/>
    <w:rsid w:val="009C373A"/>
    <w:rsid w:val="009C58ED"/>
    <w:rsid w:val="009C5C98"/>
    <w:rsid w:val="009C6014"/>
    <w:rsid w:val="009C62D5"/>
    <w:rsid w:val="009C6704"/>
    <w:rsid w:val="009C73DF"/>
    <w:rsid w:val="009D0871"/>
    <w:rsid w:val="009D2702"/>
    <w:rsid w:val="009D2CF1"/>
    <w:rsid w:val="009D4AFC"/>
    <w:rsid w:val="009D52AC"/>
    <w:rsid w:val="009D5964"/>
    <w:rsid w:val="009D5967"/>
    <w:rsid w:val="009D626E"/>
    <w:rsid w:val="009D6918"/>
    <w:rsid w:val="009D6BE4"/>
    <w:rsid w:val="009D72D1"/>
    <w:rsid w:val="009D78AF"/>
    <w:rsid w:val="009E0626"/>
    <w:rsid w:val="009E0BD3"/>
    <w:rsid w:val="009E25B1"/>
    <w:rsid w:val="009E30FC"/>
    <w:rsid w:val="009E3256"/>
    <w:rsid w:val="009E348A"/>
    <w:rsid w:val="009E37A3"/>
    <w:rsid w:val="009E4F87"/>
    <w:rsid w:val="009E56E9"/>
    <w:rsid w:val="009E6AF9"/>
    <w:rsid w:val="009F1248"/>
    <w:rsid w:val="009F17D7"/>
    <w:rsid w:val="009F2FC1"/>
    <w:rsid w:val="009F59DE"/>
    <w:rsid w:val="009F63C0"/>
    <w:rsid w:val="009F7028"/>
    <w:rsid w:val="009F752D"/>
    <w:rsid w:val="009F75E4"/>
    <w:rsid w:val="009F7AF2"/>
    <w:rsid w:val="00A01C7C"/>
    <w:rsid w:val="00A025D2"/>
    <w:rsid w:val="00A02E99"/>
    <w:rsid w:val="00A02ED0"/>
    <w:rsid w:val="00A03320"/>
    <w:rsid w:val="00A03C13"/>
    <w:rsid w:val="00A03DE0"/>
    <w:rsid w:val="00A055EB"/>
    <w:rsid w:val="00A05D25"/>
    <w:rsid w:val="00A061F2"/>
    <w:rsid w:val="00A06928"/>
    <w:rsid w:val="00A06EC3"/>
    <w:rsid w:val="00A06FE3"/>
    <w:rsid w:val="00A07006"/>
    <w:rsid w:val="00A071FB"/>
    <w:rsid w:val="00A07451"/>
    <w:rsid w:val="00A07680"/>
    <w:rsid w:val="00A10A99"/>
    <w:rsid w:val="00A1193D"/>
    <w:rsid w:val="00A11D5D"/>
    <w:rsid w:val="00A121BE"/>
    <w:rsid w:val="00A121DE"/>
    <w:rsid w:val="00A128AA"/>
    <w:rsid w:val="00A12917"/>
    <w:rsid w:val="00A1708F"/>
    <w:rsid w:val="00A17765"/>
    <w:rsid w:val="00A17949"/>
    <w:rsid w:val="00A2036B"/>
    <w:rsid w:val="00A207F4"/>
    <w:rsid w:val="00A214A2"/>
    <w:rsid w:val="00A2189C"/>
    <w:rsid w:val="00A219F0"/>
    <w:rsid w:val="00A2373B"/>
    <w:rsid w:val="00A240B9"/>
    <w:rsid w:val="00A247E1"/>
    <w:rsid w:val="00A259FB"/>
    <w:rsid w:val="00A26482"/>
    <w:rsid w:val="00A26BE9"/>
    <w:rsid w:val="00A26DCB"/>
    <w:rsid w:val="00A26E9F"/>
    <w:rsid w:val="00A26FF6"/>
    <w:rsid w:val="00A2736D"/>
    <w:rsid w:val="00A306C0"/>
    <w:rsid w:val="00A3092E"/>
    <w:rsid w:val="00A31085"/>
    <w:rsid w:val="00A34B51"/>
    <w:rsid w:val="00A35A30"/>
    <w:rsid w:val="00A3630D"/>
    <w:rsid w:val="00A379D5"/>
    <w:rsid w:val="00A40863"/>
    <w:rsid w:val="00A4121B"/>
    <w:rsid w:val="00A41EB1"/>
    <w:rsid w:val="00A425C2"/>
    <w:rsid w:val="00A42CDC"/>
    <w:rsid w:val="00A43896"/>
    <w:rsid w:val="00A43EE7"/>
    <w:rsid w:val="00A44D60"/>
    <w:rsid w:val="00A459FB"/>
    <w:rsid w:val="00A46250"/>
    <w:rsid w:val="00A46509"/>
    <w:rsid w:val="00A46885"/>
    <w:rsid w:val="00A47A50"/>
    <w:rsid w:val="00A47A5C"/>
    <w:rsid w:val="00A47BE8"/>
    <w:rsid w:val="00A50A80"/>
    <w:rsid w:val="00A51FDB"/>
    <w:rsid w:val="00A530FC"/>
    <w:rsid w:val="00A53307"/>
    <w:rsid w:val="00A54A1A"/>
    <w:rsid w:val="00A54DFE"/>
    <w:rsid w:val="00A56C43"/>
    <w:rsid w:val="00A56F34"/>
    <w:rsid w:val="00A578FA"/>
    <w:rsid w:val="00A57A19"/>
    <w:rsid w:val="00A60650"/>
    <w:rsid w:val="00A607D6"/>
    <w:rsid w:val="00A60C8A"/>
    <w:rsid w:val="00A6139E"/>
    <w:rsid w:val="00A636C1"/>
    <w:rsid w:val="00A637AB"/>
    <w:rsid w:val="00A63862"/>
    <w:rsid w:val="00A64375"/>
    <w:rsid w:val="00A646E0"/>
    <w:rsid w:val="00A64BBF"/>
    <w:rsid w:val="00A64E66"/>
    <w:rsid w:val="00A66633"/>
    <w:rsid w:val="00A66883"/>
    <w:rsid w:val="00A66D1A"/>
    <w:rsid w:val="00A66EFA"/>
    <w:rsid w:val="00A672AD"/>
    <w:rsid w:val="00A67709"/>
    <w:rsid w:val="00A678D2"/>
    <w:rsid w:val="00A67ADC"/>
    <w:rsid w:val="00A706F8"/>
    <w:rsid w:val="00A70716"/>
    <w:rsid w:val="00A7095B"/>
    <w:rsid w:val="00A70CA2"/>
    <w:rsid w:val="00A725D7"/>
    <w:rsid w:val="00A726BA"/>
    <w:rsid w:val="00A72C20"/>
    <w:rsid w:val="00A74103"/>
    <w:rsid w:val="00A7527D"/>
    <w:rsid w:val="00A7586A"/>
    <w:rsid w:val="00A758CC"/>
    <w:rsid w:val="00A77134"/>
    <w:rsid w:val="00A77145"/>
    <w:rsid w:val="00A77BF0"/>
    <w:rsid w:val="00A801D0"/>
    <w:rsid w:val="00A80E40"/>
    <w:rsid w:val="00A816DC"/>
    <w:rsid w:val="00A81FAC"/>
    <w:rsid w:val="00A83510"/>
    <w:rsid w:val="00A835AB"/>
    <w:rsid w:val="00A8387F"/>
    <w:rsid w:val="00A83BD7"/>
    <w:rsid w:val="00A840B8"/>
    <w:rsid w:val="00A84B3C"/>
    <w:rsid w:val="00A85587"/>
    <w:rsid w:val="00A8563B"/>
    <w:rsid w:val="00A85F29"/>
    <w:rsid w:val="00A863C6"/>
    <w:rsid w:val="00A86773"/>
    <w:rsid w:val="00A86B02"/>
    <w:rsid w:val="00A8710A"/>
    <w:rsid w:val="00A874D0"/>
    <w:rsid w:val="00A87C5C"/>
    <w:rsid w:val="00A905DF"/>
    <w:rsid w:val="00A9141B"/>
    <w:rsid w:val="00A91EFE"/>
    <w:rsid w:val="00A91F88"/>
    <w:rsid w:val="00A93E32"/>
    <w:rsid w:val="00A94E3A"/>
    <w:rsid w:val="00A94F3A"/>
    <w:rsid w:val="00A961B2"/>
    <w:rsid w:val="00A961B7"/>
    <w:rsid w:val="00A9640D"/>
    <w:rsid w:val="00A96E73"/>
    <w:rsid w:val="00A9776D"/>
    <w:rsid w:val="00A978E2"/>
    <w:rsid w:val="00A97D91"/>
    <w:rsid w:val="00AA06D6"/>
    <w:rsid w:val="00AA1AEE"/>
    <w:rsid w:val="00AA2B7E"/>
    <w:rsid w:val="00AA2D01"/>
    <w:rsid w:val="00AA3658"/>
    <w:rsid w:val="00AA3B1D"/>
    <w:rsid w:val="00AA454C"/>
    <w:rsid w:val="00AA4E24"/>
    <w:rsid w:val="00AA57E7"/>
    <w:rsid w:val="00AA65BA"/>
    <w:rsid w:val="00AA6A22"/>
    <w:rsid w:val="00AA78EC"/>
    <w:rsid w:val="00AB1846"/>
    <w:rsid w:val="00AB2D29"/>
    <w:rsid w:val="00AB2E4F"/>
    <w:rsid w:val="00AB31F7"/>
    <w:rsid w:val="00AB3D4B"/>
    <w:rsid w:val="00AB4297"/>
    <w:rsid w:val="00AB46EE"/>
    <w:rsid w:val="00AB4BB1"/>
    <w:rsid w:val="00AB5564"/>
    <w:rsid w:val="00AB658B"/>
    <w:rsid w:val="00AB66BB"/>
    <w:rsid w:val="00AB682E"/>
    <w:rsid w:val="00AC022B"/>
    <w:rsid w:val="00AC0663"/>
    <w:rsid w:val="00AC07A4"/>
    <w:rsid w:val="00AC14B5"/>
    <w:rsid w:val="00AC192E"/>
    <w:rsid w:val="00AC1D7F"/>
    <w:rsid w:val="00AC20F2"/>
    <w:rsid w:val="00AC30BD"/>
    <w:rsid w:val="00AC3BEA"/>
    <w:rsid w:val="00AC5595"/>
    <w:rsid w:val="00AC5966"/>
    <w:rsid w:val="00AC5AF6"/>
    <w:rsid w:val="00AC5F45"/>
    <w:rsid w:val="00AC6122"/>
    <w:rsid w:val="00AC6B53"/>
    <w:rsid w:val="00AC6D92"/>
    <w:rsid w:val="00AC7356"/>
    <w:rsid w:val="00AC7DC3"/>
    <w:rsid w:val="00AD05AD"/>
    <w:rsid w:val="00AD087F"/>
    <w:rsid w:val="00AD0A3E"/>
    <w:rsid w:val="00AD125A"/>
    <w:rsid w:val="00AD1CB0"/>
    <w:rsid w:val="00AD3517"/>
    <w:rsid w:val="00AD4A2C"/>
    <w:rsid w:val="00AD540B"/>
    <w:rsid w:val="00AD6E35"/>
    <w:rsid w:val="00AD75CD"/>
    <w:rsid w:val="00AD787A"/>
    <w:rsid w:val="00AE01EB"/>
    <w:rsid w:val="00AE2509"/>
    <w:rsid w:val="00AE25AE"/>
    <w:rsid w:val="00AE31B1"/>
    <w:rsid w:val="00AE3E43"/>
    <w:rsid w:val="00AE4B83"/>
    <w:rsid w:val="00AE4C08"/>
    <w:rsid w:val="00AE4D49"/>
    <w:rsid w:val="00AE4DFC"/>
    <w:rsid w:val="00AE58EB"/>
    <w:rsid w:val="00AE5D85"/>
    <w:rsid w:val="00AE6796"/>
    <w:rsid w:val="00AE6AAA"/>
    <w:rsid w:val="00AE6B19"/>
    <w:rsid w:val="00AE6E3B"/>
    <w:rsid w:val="00AE7E6B"/>
    <w:rsid w:val="00AF0043"/>
    <w:rsid w:val="00AF14A3"/>
    <w:rsid w:val="00AF208A"/>
    <w:rsid w:val="00AF252F"/>
    <w:rsid w:val="00AF2762"/>
    <w:rsid w:val="00AF2B2F"/>
    <w:rsid w:val="00AF304A"/>
    <w:rsid w:val="00AF3127"/>
    <w:rsid w:val="00AF3DBA"/>
    <w:rsid w:val="00AF40F9"/>
    <w:rsid w:val="00AF416A"/>
    <w:rsid w:val="00AF434D"/>
    <w:rsid w:val="00AF4535"/>
    <w:rsid w:val="00AF46F2"/>
    <w:rsid w:val="00AF5943"/>
    <w:rsid w:val="00AF5C69"/>
    <w:rsid w:val="00AF5E0B"/>
    <w:rsid w:val="00AF6160"/>
    <w:rsid w:val="00AF757F"/>
    <w:rsid w:val="00AF7E50"/>
    <w:rsid w:val="00AF7E63"/>
    <w:rsid w:val="00B00812"/>
    <w:rsid w:val="00B012C4"/>
    <w:rsid w:val="00B02174"/>
    <w:rsid w:val="00B02EE3"/>
    <w:rsid w:val="00B02F9B"/>
    <w:rsid w:val="00B03703"/>
    <w:rsid w:val="00B03913"/>
    <w:rsid w:val="00B03A41"/>
    <w:rsid w:val="00B04B57"/>
    <w:rsid w:val="00B04F61"/>
    <w:rsid w:val="00B0518D"/>
    <w:rsid w:val="00B059BA"/>
    <w:rsid w:val="00B05A89"/>
    <w:rsid w:val="00B05BA3"/>
    <w:rsid w:val="00B05EA6"/>
    <w:rsid w:val="00B0650C"/>
    <w:rsid w:val="00B0761A"/>
    <w:rsid w:val="00B07D11"/>
    <w:rsid w:val="00B07E5E"/>
    <w:rsid w:val="00B100D4"/>
    <w:rsid w:val="00B1099A"/>
    <w:rsid w:val="00B10C85"/>
    <w:rsid w:val="00B10F58"/>
    <w:rsid w:val="00B11EC7"/>
    <w:rsid w:val="00B125AA"/>
    <w:rsid w:val="00B12B10"/>
    <w:rsid w:val="00B13C66"/>
    <w:rsid w:val="00B141D4"/>
    <w:rsid w:val="00B1452C"/>
    <w:rsid w:val="00B14937"/>
    <w:rsid w:val="00B149DF"/>
    <w:rsid w:val="00B14F2C"/>
    <w:rsid w:val="00B151D6"/>
    <w:rsid w:val="00B171E7"/>
    <w:rsid w:val="00B178F7"/>
    <w:rsid w:val="00B20BF7"/>
    <w:rsid w:val="00B2166D"/>
    <w:rsid w:val="00B22515"/>
    <w:rsid w:val="00B234D7"/>
    <w:rsid w:val="00B235FA"/>
    <w:rsid w:val="00B23C22"/>
    <w:rsid w:val="00B247F5"/>
    <w:rsid w:val="00B26065"/>
    <w:rsid w:val="00B260EC"/>
    <w:rsid w:val="00B26228"/>
    <w:rsid w:val="00B26661"/>
    <w:rsid w:val="00B33566"/>
    <w:rsid w:val="00B342D2"/>
    <w:rsid w:val="00B34788"/>
    <w:rsid w:val="00B347EF"/>
    <w:rsid w:val="00B34FF7"/>
    <w:rsid w:val="00B35D1F"/>
    <w:rsid w:val="00B37BBB"/>
    <w:rsid w:val="00B37EDE"/>
    <w:rsid w:val="00B40361"/>
    <w:rsid w:val="00B40448"/>
    <w:rsid w:val="00B40B33"/>
    <w:rsid w:val="00B412FC"/>
    <w:rsid w:val="00B41315"/>
    <w:rsid w:val="00B42DCD"/>
    <w:rsid w:val="00B42F11"/>
    <w:rsid w:val="00B43063"/>
    <w:rsid w:val="00B43869"/>
    <w:rsid w:val="00B44A4B"/>
    <w:rsid w:val="00B44CFF"/>
    <w:rsid w:val="00B45161"/>
    <w:rsid w:val="00B47919"/>
    <w:rsid w:val="00B47E8C"/>
    <w:rsid w:val="00B503E2"/>
    <w:rsid w:val="00B50DB6"/>
    <w:rsid w:val="00B50DF5"/>
    <w:rsid w:val="00B51999"/>
    <w:rsid w:val="00B51C7A"/>
    <w:rsid w:val="00B52211"/>
    <w:rsid w:val="00B52802"/>
    <w:rsid w:val="00B52C2B"/>
    <w:rsid w:val="00B52DD9"/>
    <w:rsid w:val="00B55CFB"/>
    <w:rsid w:val="00B55FD7"/>
    <w:rsid w:val="00B569E4"/>
    <w:rsid w:val="00B56D5D"/>
    <w:rsid w:val="00B57517"/>
    <w:rsid w:val="00B60189"/>
    <w:rsid w:val="00B60A86"/>
    <w:rsid w:val="00B60BD3"/>
    <w:rsid w:val="00B6101A"/>
    <w:rsid w:val="00B612BC"/>
    <w:rsid w:val="00B622C7"/>
    <w:rsid w:val="00B64D11"/>
    <w:rsid w:val="00B652AB"/>
    <w:rsid w:val="00B663F3"/>
    <w:rsid w:val="00B6690E"/>
    <w:rsid w:val="00B669EC"/>
    <w:rsid w:val="00B66D93"/>
    <w:rsid w:val="00B679D4"/>
    <w:rsid w:val="00B70C10"/>
    <w:rsid w:val="00B733EB"/>
    <w:rsid w:val="00B75A86"/>
    <w:rsid w:val="00B75C0C"/>
    <w:rsid w:val="00B768D5"/>
    <w:rsid w:val="00B7772D"/>
    <w:rsid w:val="00B805E3"/>
    <w:rsid w:val="00B80C04"/>
    <w:rsid w:val="00B8144C"/>
    <w:rsid w:val="00B8152E"/>
    <w:rsid w:val="00B8178B"/>
    <w:rsid w:val="00B81AAD"/>
    <w:rsid w:val="00B8217E"/>
    <w:rsid w:val="00B82E05"/>
    <w:rsid w:val="00B858AD"/>
    <w:rsid w:val="00B87DEC"/>
    <w:rsid w:val="00B90ED1"/>
    <w:rsid w:val="00B913D3"/>
    <w:rsid w:val="00B92BCB"/>
    <w:rsid w:val="00B92E8C"/>
    <w:rsid w:val="00B933B6"/>
    <w:rsid w:val="00B93EB9"/>
    <w:rsid w:val="00B95216"/>
    <w:rsid w:val="00B95390"/>
    <w:rsid w:val="00B953CE"/>
    <w:rsid w:val="00B95E5E"/>
    <w:rsid w:val="00B9643A"/>
    <w:rsid w:val="00B96DD3"/>
    <w:rsid w:val="00B96F72"/>
    <w:rsid w:val="00BA04FD"/>
    <w:rsid w:val="00BA09EC"/>
    <w:rsid w:val="00BA0FCD"/>
    <w:rsid w:val="00BA1008"/>
    <w:rsid w:val="00BA241D"/>
    <w:rsid w:val="00BA254B"/>
    <w:rsid w:val="00BA295F"/>
    <w:rsid w:val="00BA2D1A"/>
    <w:rsid w:val="00BA3092"/>
    <w:rsid w:val="00BA30D2"/>
    <w:rsid w:val="00BA390D"/>
    <w:rsid w:val="00BA4336"/>
    <w:rsid w:val="00BA44E8"/>
    <w:rsid w:val="00BA4CA5"/>
    <w:rsid w:val="00BA56C3"/>
    <w:rsid w:val="00BA5C50"/>
    <w:rsid w:val="00BA62CC"/>
    <w:rsid w:val="00BA7CC9"/>
    <w:rsid w:val="00BA7EDC"/>
    <w:rsid w:val="00BB0C08"/>
    <w:rsid w:val="00BB0CF4"/>
    <w:rsid w:val="00BB0E46"/>
    <w:rsid w:val="00BB1671"/>
    <w:rsid w:val="00BB17E1"/>
    <w:rsid w:val="00BB2AA9"/>
    <w:rsid w:val="00BB2D2C"/>
    <w:rsid w:val="00BB3402"/>
    <w:rsid w:val="00BB36F6"/>
    <w:rsid w:val="00BB3916"/>
    <w:rsid w:val="00BB3A43"/>
    <w:rsid w:val="00BB4126"/>
    <w:rsid w:val="00BB52BD"/>
    <w:rsid w:val="00BB5416"/>
    <w:rsid w:val="00BB54AB"/>
    <w:rsid w:val="00BB5A36"/>
    <w:rsid w:val="00BB5CFE"/>
    <w:rsid w:val="00BB6318"/>
    <w:rsid w:val="00BB69D7"/>
    <w:rsid w:val="00BB6D95"/>
    <w:rsid w:val="00BC0D35"/>
    <w:rsid w:val="00BC26C4"/>
    <w:rsid w:val="00BC26D2"/>
    <w:rsid w:val="00BC2B38"/>
    <w:rsid w:val="00BC2D83"/>
    <w:rsid w:val="00BC5C0E"/>
    <w:rsid w:val="00BC63D6"/>
    <w:rsid w:val="00BC6C44"/>
    <w:rsid w:val="00BC7001"/>
    <w:rsid w:val="00BD099A"/>
    <w:rsid w:val="00BD0A6F"/>
    <w:rsid w:val="00BD141D"/>
    <w:rsid w:val="00BD14BB"/>
    <w:rsid w:val="00BD1D23"/>
    <w:rsid w:val="00BD34F7"/>
    <w:rsid w:val="00BD57D2"/>
    <w:rsid w:val="00BD5CBC"/>
    <w:rsid w:val="00BD604B"/>
    <w:rsid w:val="00BD6387"/>
    <w:rsid w:val="00BD6627"/>
    <w:rsid w:val="00BD6ACB"/>
    <w:rsid w:val="00BD736D"/>
    <w:rsid w:val="00BD7B1C"/>
    <w:rsid w:val="00BD7D2D"/>
    <w:rsid w:val="00BD7FF4"/>
    <w:rsid w:val="00BE0245"/>
    <w:rsid w:val="00BE0508"/>
    <w:rsid w:val="00BE134B"/>
    <w:rsid w:val="00BE1A5C"/>
    <w:rsid w:val="00BE1A93"/>
    <w:rsid w:val="00BE2152"/>
    <w:rsid w:val="00BE2C43"/>
    <w:rsid w:val="00BE2F73"/>
    <w:rsid w:val="00BE2F95"/>
    <w:rsid w:val="00BE334A"/>
    <w:rsid w:val="00BE379E"/>
    <w:rsid w:val="00BE5395"/>
    <w:rsid w:val="00BE642D"/>
    <w:rsid w:val="00BE663B"/>
    <w:rsid w:val="00BE6792"/>
    <w:rsid w:val="00BE67A2"/>
    <w:rsid w:val="00BE6F41"/>
    <w:rsid w:val="00BE6FCC"/>
    <w:rsid w:val="00BE7212"/>
    <w:rsid w:val="00BE7570"/>
    <w:rsid w:val="00BF0595"/>
    <w:rsid w:val="00BF0C98"/>
    <w:rsid w:val="00BF2EB7"/>
    <w:rsid w:val="00BF2FD0"/>
    <w:rsid w:val="00BF3085"/>
    <w:rsid w:val="00BF340B"/>
    <w:rsid w:val="00BF5F75"/>
    <w:rsid w:val="00BF5FB7"/>
    <w:rsid w:val="00BF66F8"/>
    <w:rsid w:val="00BF76DA"/>
    <w:rsid w:val="00C0055F"/>
    <w:rsid w:val="00C00D1D"/>
    <w:rsid w:val="00C01931"/>
    <w:rsid w:val="00C01CEB"/>
    <w:rsid w:val="00C01D76"/>
    <w:rsid w:val="00C028BE"/>
    <w:rsid w:val="00C03ACE"/>
    <w:rsid w:val="00C04753"/>
    <w:rsid w:val="00C06972"/>
    <w:rsid w:val="00C06C50"/>
    <w:rsid w:val="00C06D55"/>
    <w:rsid w:val="00C072F5"/>
    <w:rsid w:val="00C073B1"/>
    <w:rsid w:val="00C12C91"/>
    <w:rsid w:val="00C131CF"/>
    <w:rsid w:val="00C1355C"/>
    <w:rsid w:val="00C14376"/>
    <w:rsid w:val="00C1535E"/>
    <w:rsid w:val="00C15BA7"/>
    <w:rsid w:val="00C1790F"/>
    <w:rsid w:val="00C17B71"/>
    <w:rsid w:val="00C20DAE"/>
    <w:rsid w:val="00C2115F"/>
    <w:rsid w:val="00C2140C"/>
    <w:rsid w:val="00C2250E"/>
    <w:rsid w:val="00C22E2A"/>
    <w:rsid w:val="00C23B54"/>
    <w:rsid w:val="00C23F16"/>
    <w:rsid w:val="00C24C0F"/>
    <w:rsid w:val="00C25E0F"/>
    <w:rsid w:val="00C25FED"/>
    <w:rsid w:val="00C26119"/>
    <w:rsid w:val="00C2623E"/>
    <w:rsid w:val="00C26782"/>
    <w:rsid w:val="00C30035"/>
    <w:rsid w:val="00C3139B"/>
    <w:rsid w:val="00C32012"/>
    <w:rsid w:val="00C325F7"/>
    <w:rsid w:val="00C32871"/>
    <w:rsid w:val="00C329A0"/>
    <w:rsid w:val="00C3322B"/>
    <w:rsid w:val="00C33363"/>
    <w:rsid w:val="00C334D4"/>
    <w:rsid w:val="00C3464A"/>
    <w:rsid w:val="00C35DCE"/>
    <w:rsid w:val="00C35F67"/>
    <w:rsid w:val="00C3647A"/>
    <w:rsid w:val="00C369C4"/>
    <w:rsid w:val="00C36B0C"/>
    <w:rsid w:val="00C40172"/>
    <w:rsid w:val="00C414B2"/>
    <w:rsid w:val="00C4184A"/>
    <w:rsid w:val="00C42FBF"/>
    <w:rsid w:val="00C43126"/>
    <w:rsid w:val="00C43940"/>
    <w:rsid w:val="00C43DFF"/>
    <w:rsid w:val="00C43EEB"/>
    <w:rsid w:val="00C446E5"/>
    <w:rsid w:val="00C45158"/>
    <w:rsid w:val="00C45691"/>
    <w:rsid w:val="00C46A38"/>
    <w:rsid w:val="00C472A9"/>
    <w:rsid w:val="00C476B9"/>
    <w:rsid w:val="00C47C09"/>
    <w:rsid w:val="00C5114A"/>
    <w:rsid w:val="00C51EF8"/>
    <w:rsid w:val="00C524DA"/>
    <w:rsid w:val="00C52665"/>
    <w:rsid w:val="00C53806"/>
    <w:rsid w:val="00C543CA"/>
    <w:rsid w:val="00C5488E"/>
    <w:rsid w:val="00C554B9"/>
    <w:rsid w:val="00C56C92"/>
    <w:rsid w:val="00C57296"/>
    <w:rsid w:val="00C5741E"/>
    <w:rsid w:val="00C57A49"/>
    <w:rsid w:val="00C61FC1"/>
    <w:rsid w:val="00C62832"/>
    <w:rsid w:val="00C62AB1"/>
    <w:rsid w:val="00C63749"/>
    <w:rsid w:val="00C63EE5"/>
    <w:rsid w:val="00C64675"/>
    <w:rsid w:val="00C65240"/>
    <w:rsid w:val="00C65BBD"/>
    <w:rsid w:val="00C6743B"/>
    <w:rsid w:val="00C70EB9"/>
    <w:rsid w:val="00C71BFC"/>
    <w:rsid w:val="00C720BD"/>
    <w:rsid w:val="00C724BE"/>
    <w:rsid w:val="00C72820"/>
    <w:rsid w:val="00C73712"/>
    <w:rsid w:val="00C73D15"/>
    <w:rsid w:val="00C73EAE"/>
    <w:rsid w:val="00C74366"/>
    <w:rsid w:val="00C74778"/>
    <w:rsid w:val="00C7637E"/>
    <w:rsid w:val="00C76CE2"/>
    <w:rsid w:val="00C76EFC"/>
    <w:rsid w:val="00C770F0"/>
    <w:rsid w:val="00C773A9"/>
    <w:rsid w:val="00C81199"/>
    <w:rsid w:val="00C82303"/>
    <w:rsid w:val="00C82B1A"/>
    <w:rsid w:val="00C833AB"/>
    <w:rsid w:val="00C839B5"/>
    <w:rsid w:val="00C849FA"/>
    <w:rsid w:val="00C84FE5"/>
    <w:rsid w:val="00C8563E"/>
    <w:rsid w:val="00C856F4"/>
    <w:rsid w:val="00C8682F"/>
    <w:rsid w:val="00C86911"/>
    <w:rsid w:val="00C86F7B"/>
    <w:rsid w:val="00C87D1D"/>
    <w:rsid w:val="00C90007"/>
    <w:rsid w:val="00C90087"/>
    <w:rsid w:val="00C9043C"/>
    <w:rsid w:val="00C90551"/>
    <w:rsid w:val="00C9092D"/>
    <w:rsid w:val="00C910CC"/>
    <w:rsid w:val="00C910CE"/>
    <w:rsid w:val="00C91AF6"/>
    <w:rsid w:val="00C91B85"/>
    <w:rsid w:val="00C91D1A"/>
    <w:rsid w:val="00C921E5"/>
    <w:rsid w:val="00C9263A"/>
    <w:rsid w:val="00C92A8C"/>
    <w:rsid w:val="00C92E0C"/>
    <w:rsid w:val="00C93CC2"/>
    <w:rsid w:val="00C94BF3"/>
    <w:rsid w:val="00C9554E"/>
    <w:rsid w:val="00C9573F"/>
    <w:rsid w:val="00C96127"/>
    <w:rsid w:val="00C9681C"/>
    <w:rsid w:val="00C96924"/>
    <w:rsid w:val="00C9710D"/>
    <w:rsid w:val="00C97188"/>
    <w:rsid w:val="00C97F64"/>
    <w:rsid w:val="00CA04FF"/>
    <w:rsid w:val="00CA0ACF"/>
    <w:rsid w:val="00CA0DD7"/>
    <w:rsid w:val="00CA1BA2"/>
    <w:rsid w:val="00CA1EF6"/>
    <w:rsid w:val="00CA1FDB"/>
    <w:rsid w:val="00CA239D"/>
    <w:rsid w:val="00CA359B"/>
    <w:rsid w:val="00CA36A4"/>
    <w:rsid w:val="00CA5137"/>
    <w:rsid w:val="00CA555D"/>
    <w:rsid w:val="00CA5856"/>
    <w:rsid w:val="00CA67E4"/>
    <w:rsid w:val="00CA7038"/>
    <w:rsid w:val="00CA73C3"/>
    <w:rsid w:val="00CA795E"/>
    <w:rsid w:val="00CA7F82"/>
    <w:rsid w:val="00CB158D"/>
    <w:rsid w:val="00CB168A"/>
    <w:rsid w:val="00CB2246"/>
    <w:rsid w:val="00CB2A98"/>
    <w:rsid w:val="00CB3526"/>
    <w:rsid w:val="00CB3C07"/>
    <w:rsid w:val="00CB3CAC"/>
    <w:rsid w:val="00CB400B"/>
    <w:rsid w:val="00CB4C6D"/>
    <w:rsid w:val="00CB4EB3"/>
    <w:rsid w:val="00CB4F70"/>
    <w:rsid w:val="00CB500C"/>
    <w:rsid w:val="00CB5FD6"/>
    <w:rsid w:val="00CB68D0"/>
    <w:rsid w:val="00CB6A08"/>
    <w:rsid w:val="00CB6FB8"/>
    <w:rsid w:val="00CB71BC"/>
    <w:rsid w:val="00CC13A2"/>
    <w:rsid w:val="00CC1E86"/>
    <w:rsid w:val="00CC29E1"/>
    <w:rsid w:val="00CC4479"/>
    <w:rsid w:val="00CC4714"/>
    <w:rsid w:val="00CC4EE7"/>
    <w:rsid w:val="00CC5BC4"/>
    <w:rsid w:val="00CC70C2"/>
    <w:rsid w:val="00CC7621"/>
    <w:rsid w:val="00CC7B43"/>
    <w:rsid w:val="00CD2115"/>
    <w:rsid w:val="00CD23A8"/>
    <w:rsid w:val="00CD2863"/>
    <w:rsid w:val="00CD2EB3"/>
    <w:rsid w:val="00CD33AD"/>
    <w:rsid w:val="00CD3748"/>
    <w:rsid w:val="00CD3C74"/>
    <w:rsid w:val="00CD550F"/>
    <w:rsid w:val="00CD5CC0"/>
    <w:rsid w:val="00CD62E2"/>
    <w:rsid w:val="00CD6339"/>
    <w:rsid w:val="00CD63BC"/>
    <w:rsid w:val="00CD66BE"/>
    <w:rsid w:val="00CD6FC6"/>
    <w:rsid w:val="00CD7250"/>
    <w:rsid w:val="00CE0983"/>
    <w:rsid w:val="00CE0CE0"/>
    <w:rsid w:val="00CE1568"/>
    <w:rsid w:val="00CE187D"/>
    <w:rsid w:val="00CE2673"/>
    <w:rsid w:val="00CE3346"/>
    <w:rsid w:val="00CE343A"/>
    <w:rsid w:val="00CE44F0"/>
    <w:rsid w:val="00CE557C"/>
    <w:rsid w:val="00CE60A3"/>
    <w:rsid w:val="00CE7429"/>
    <w:rsid w:val="00CF0875"/>
    <w:rsid w:val="00CF1508"/>
    <w:rsid w:val="00CF3C14"/>
    <w:rsid w:val="00CF3E57"/>
    <w:rsid w:val="00CF45D7"/>
    <w:rsid w:val="00CF513E"/>
    <w:rsid w:val="00CF5678"/>
    <w:rsid w:val="00CF5985"/>
    <w:rsid w:val="00CF60B7"/>
    <w:rsid w:val="00CF63EF"/>
    <w:rsid w:val="00CF64F0"/>
    <w:rsid w:val="00CF6E57"/>
    <w:rsid w:val="00D0064D"/>
    <w:rsid w:val="00D029C8"/>
    <w:rsid w:val="00D02C0E"/>
    <w:rsid w:val="00D038B5"/>
    <w:rsid w:val="00D05003"/>
    <w:rsid w:val="00D0588E"/>
    <w:rsid w:val="00D067E1"/>
    <w:rsid w:val="00D070C7"/>
    <w:rsid w:val="00D0753B"/>
    <w:rsid w:val="00D10480"/>
    <w:rsid w:val="00D108EA"/>
    <w:rsid w:val="00D1093B"/>
    <w:rsid w:val="00D125BB"/>
    <w:rsid w:val="00D12994"/>
    <w:rsid w:val="00D12B95"/>
    <w:rsid w:val="00D1304A"/>
    <w:rsid w:val="00D130C1"/>
    <w:rsid w:val="00D13168"/>
    <w:rsid w:val="00D143C3"/>
    <w:rsid w:val="00D148E5"/>
    <w:rsid w:val="00D17952"/>
    <w:rsid w:val="00D17DF9"/>
    <w:rsid w:val="00D205C6"/>
    <w:rsid w:val="00D207A7"/>
    <w:rsid w:val="00D21501"/>
    <w:rsid w:val="00D22449"/>
    <w:rsid w:val="00D2321B"/>
    <w:rsid w:val="00D235F5"/>
    <w:rsid w:val="00D23B5A"/>
    <w:rsid w:val="00D25065"/>
    <w:rsid w:val="00D26E2A"/>
    <w:rsid w:val="00D270EE"/>
    <w:rsid w:val="00D272DE"/>
    <w:rsid w:val="00D27928"/>
    <w:rsid w:val="00D30481"/>
    <w:rsid w:val="00D311AE"/>
    <w:rsid w:val="00D312A8"/>
    <w:rsid w:val="00D31715"/>
    <w:rsid w:val="00D31759"/>
    <w:rsid w:val="00D31C4F"/>
    <w:rsid w:val="00D32EBC"/>
    <w:rsid w:val="00D34977"/>
    <w:rsid w:val="00D34B16"/>
    <w:rsid w:val="00D34D39"/>
    <w:rsid w:val="00D3517D"/>
    <w:rsid w:val="00D35B27"/>
    <w:rsid w:val="00D35F34"/>
    <w:rsid w:val="00D35F44"/>
    <w:rsid w:val="00D3645A"/>
    <w:rsid w:val="00D40657"/>
    <w:rsid w:val="00D4100B"/>
    <w:rsid w:val="00D4112F"/>
    <w:rsid w:val="00D418C6"/>
    <w:rsid w:val="00D44AD2"/>
    <w:rsid w:val="00D44E5C"/>
    <w:rsid w:val="00D452E4"/>
    <w:rsid w:val="00D45D90"/>
    <w:rsid w:val="00D4663E"/>
    <w:rsid w:val="00D474C3"/>
    <w:rsid w:val="00D47B5D"/>
    <w:rsid w:val="00D47C47"/>
    <w:rsid w:val="00D5034E"/>
    <w:rsid w:val="00D50C60"/>
    <w:rsid w:val="00D51222"/>
    <w:rsid w:val="00D51ABE"/>
    <w:rsid w:val="00D531E5"/>
    <w:rsid w:val="00D53938"/>
    <w:rsid w:val="00D54804"/>
    <w:rsid w:val="00D54C18"/>
    <w:rsid w:val="00D552B7"/>
    <w:rsid w:val="00D554FB"/>
    <w:rsid w:val="00D56443"/>
    <w:rsid w:val="00D57112"/>
    <w:rsid w:val="00D57345"/>
    <w:rsid w:val="00D5759E"/>
    <w:rsid w:val="00D57A24"/>
    <w:rsid w:val="00D57CB9"/>
    <w:rsid w:val="00D611A8"/>
    <w:rsid w:val="00D6151E"/>
    <w:rsid w:val="00D61F62"/>
    <w:rsid w:val="00D62568"/>
    <w:rsid w:val="00D638F3"/>
    <w:rsid w:val="00D65982"/>
    <w:rsid w:val="00D65B50"/>
    <w:rsid w:val="00D66832"/>
    <w:rsid w:val="00D66B54"/>
    <w:rsid w:val="00D70915"/>
    <w:rsid w:val="00D70AAC"/>
    <w:rsid w:val="00D72193"/>
    <w:rsid w:val="00D721B8"/>
    <w:rsid w:val="00D722B1"/>
    <w:rsid w:val="00D72774"/>
    <w:rsid w:val="00D73094"/>
    <w:rsid w:val="00D732B3"/>
    <w:rsid w:val="00D738B7"/>
    <w:rsid w:val="00D73F1C"/>
    <w:rsid w:val="00D74304"/>
    <w:rsid w:val="00D74B6A"/>
    <w:rsid w:val="00D74C02"/>
    <w:rsid w:val="00D75150"/>
    <w:rsid w:val="00D75F15"/>
    <w:rsid w:val="00D762DE"/>
    <w:rsid w:val="00D810EA"/>
    <w:rsid w:val="00D81232"/>
    <w:rsid w:val="00D8168A"/>
    <w:rsid w:val="00D81839"/>
    <w:rsid w:val="00D82D22"/>
    <w:rsid w:val="00D84593"/>
    <w:rsid w:val="00D84944"/>
    <w:rsid w:val="00D859E1"/>
    <w:rsid w:val="00D862A1"/>
    <w:rsid w:val="00D86438"/>
    <w:rsid w:val="00D864B0"/>
    <w:rsid w:val="00D869C9"/>
    <w:rsid w:val="00D86D9E"/>
    <w:rsid w:val="00D874E5"/>
    <w:rsid w:val="00D87B88"/>
    <w:rsid w:val="00D87CC2"/>
    <w:rsid w:val="00D9003B"/>
    <w:rsid w:val="00D90196"/>
    <w:rsid w:val="00D90E98"/>
    <w:rsid w:val="00D912A6"/>
    <w:rsid w:val="00D92447"/>
    <w:rsid w:val="00D929D0"/>
    <w:rsid w:val="00D9302C"/>
    <w:rsid w:val="00D936DC"/>
    <w:rsid w:val="00D957F2"/>
    <w:rsid w:val="00D97E28"/>
    <w:rsid w:val="00DA012D"/>
    <w:rsid w:val="00DA1A01"/>
    <w:rsid w:val="00DA2DED"/>
    <w:rsid w:val="00DA3093"/>
    <w:rsid w:val="00DA3252"/>
    <w:rsid w:val="00DA34DD"/>
    <w:rsid w:val="00DA3B71"/>
    <w:rsid w:val="00DA3EA2"/>
    <w:rsid w:val="00DA5843"/>
    <w:rsid w:val="00DA594D"/>
    <w:rsid w:val="00DA5F46"/>
    <w:rsid w:val="00DA70D4"/>
    <w:rsid w:val="00DA77C9"/>
    <w:rsid w:val="00DB0D74"/>
    <w:rsid w:val="00DB2C24"/>
    <w:rsid w:val="00DB39EB"/>
    <w:rsid w:val="00DB4C6D"/>
    <w:rsid w:val="00DB4E22"/>
    <w:rsid w:val="00DB5351"/>
    <w:rsid w:val="00DB559C"/>
    <w:rsid w:val="00DB578E"/>
    <w:rsid w:val="00DB579B"/>
    <w:rsid w:val="00DB588D"/>
    <w:rsid w:val="00DB72F1"/>
    <w:rsid w:val="00DB79C0"/>
    <w:rsid w:val="00DC0C2D"/>
    <w:rsid w:val="00DC0E4A"/>
    <w:rsid w:val="00DC11E8"/>
    <w:rsid w:val="00DC16AA"/>
    <w:rsid w:val="00DC21C8"/>
    <w:rsid w:val="00DC290B"/>
    <w:rsid w:val="00DC3A86"/>
    <w:rsid w:val="00DC3BB6"/>
    <w:rsid w:val="00DC48B8"/>
    <w:rsid w:val="00DC5606"/>
    <w:rsid w:val="00DC592D"/>
    <w:rsid w:val="00DC594A"/>
    <w:rsid w:val="00DC612D"/>
    <w:rsid w:val="00DC6265"/>
    <w:rsid w:val="00DC6D2E"/>
    <w:rsid w:val="00DC7577"/>
    <w:rsid w:val="00DD05C0"/>
    <w:rsid w:val="00DD18B7"/>
    <w:rsid w:val="00DD3788"/>
    <w:rsid w:val="00DD3AFC"/>
    <w:rsid w:val="00DD3BB8"/>
    <w:rsid w:val="00DD4E7F"/>
    <w:rsid w:val="00DD51FF"/>
    <w:rsid w:val="00DD55D1"/>
    <w:rsid w:val="00DD568F"/>
    <w:rsid w:val="00DD5DF3"/>
    <w:rsid w:val="00DD63A4"/>
    <w:rsid w:val="00DD6B3F"/>
    <w:rsid w:val="00DD6D7A"/>
    <w:rsid w:val="00DD6ED5"/>
    <w:rsid w:val="00DD7F0E"/>
    <w:rsid w:val="00DE1136"/>
    <w:rsid w:val="00DE136A"/>
    <w:rsid w:val="00DE197D"/>
    <w:rsid w:val="00DE1DC8"/>
    <w:rsid w:val="00DE1DD9"/>
    <w:rsid w:val="00DE3D0D"/>
    <w:rsid w:val="00DE52D4"/>
    <w:rsid w:val="00DE6054"/>
    <w:rsid w:val="00DE6209"/>
    <w:rsid w:val="00DE6688"/>
    <w:rsid w:val="00DE6BE4"/>
    <w:rsid w:val="00DE6C32"/>
    <w:rsid w:val="00DE7D23"/>
    <w:rsid w:val="00DF0092"/>
    <w:rsid w:val="00DF1BEC"/>
    <w:rsid w:val="00DF1E57"/>
    <w:rsid w:val="00DF1FFE"/>
    <w:rsid w:val="00DF21E9"/>
    <w:rsid w:val="00DF2C8D"/>
    <w:rsid w:val="00DF31E7"/>
    <w:rsid w:val="00DF329A"/>
    <w:rsid w:val="00DF4173"/>
    <w:rsid w:val="00DF44EF"/>
    <w:rsid w:val="00DF4A17"/>
    <w:rsid w:val="00DF6308"/>
    <w:rsid w:val="00DF635D"/>
    <w:rsid w:val="00DF6711"/>
    <w:rsid w:val="00DF6A83"/>
    <w:rsid w:val="00DF79AF"/>
    <w:rsid w:val="00DF7A96"/>
    <w:rsid w:val="00E00832"/>
    <w:rsid w:val="00E00E36"/>
    <w:rsid w:val="00E013AD"/>
    <w:rsid w:val="00E01782"/>
    <w:rsid w:val="00E01995"/>
    <w:rsid w:val="00E01F26"/>
    <w:rsid w:val="00E02C37"/>
    <w:rsid w:val="00E03DB3"/>
    <w:rsid w:val="00E04FDA"/>
    <w:rsid w:val="00E056DC"/>
    <w:rsid w:val="00E05DCA"/>
    <w:rsid w:val="00E06B3A"/>
    <w:rsid w:val="00E06B81"/>
    <w:rsid w:val="00E06E74"/>
    <w:rsid w:val="00E06F68"/>
    <w:rsid w:val="00E074E4"/>
    <w:rsid w:val="00E10022"/>
    <w:rsid w:val="00E10356"/>
    <w:rsid w:val="00E11A7B"/>
    <w:rsid w:val="00E121A0"/>
    <w:rsid w:val="00E12AD6"/>
    <w:rsid w:val="00E1371A"/>
    <w:rsid w:val="00E1375E"/>
    <w:rsid w:val="00E1390D"/>
    <w:rsid w:val="00E13C05"/>
    <w:rsid w:val="00E141A6"/>
    <w:rsid w:val="00E1483B"/>
    <w:rsid w:val="00E151A9"/>
    <w:rsid w:val="00E1534A"/>
    <w:rsid w:val="00E163FF"/>
    <w:rsid w:val="00E16CB6"/>
    <w:rsid w:val="00E20284"/>
    <w:rsid w:val="00E20791"/>
    <w:rsid w:val="00E20E29"/>
    <w:rsid w:val="00E20F1F"/>
    <w:rsid w:val="00E22A92"/>
    <w:rsid w:val="00E22AEB"/>
    <w:rsid w:val="00E23CD7"/>
    <w:rsid w:val="00E23D4E"/>
    <w:rsid w:val="00E24A6C"/>
    <w:rsid w:val="00E24B00"/>
    <w:rsid w:val="00E25EB4"/>
    <w:rsid w:val="00E25F46"/>
    <w:rsid w:val="00E261C1"/>
    <w:rsid w:val="00E26344"/>
    <w:rsid w:val="00E271BF"/>
    <w:rsid w:val="00E27445"/>
    <w:rsid w:val="00E27E70"/>
    <w:rsid w:val="00E3000A"/>
    <w:rsid w:val="00E3003F"/>
    <w:rsid w:val="00E30B99"/>
    <w:rsid w:val="00E31885"/>
    <w:rsid w:val="00E328F5"/>
    <w:rsid w:val="00E33168"/>
    <w:rsid w:val="00E33D5B"/>
    <w:rsid w:val="00E34254"/>
    <w:rsid w:val="00E3429D"/>
    <w:rsid w:val="00E3473C"/>
    <w:rsid w:val="00E3497C"/>
    <w:rsid w:val="00E3517E"/>
    <w:rsid w:val="00E3572A"/>
    <w:rsid w:val="00E35E64"/>
    <w:rsid w:val="00E36980"/>
    <w:rsid w:val="00E37164"/>
    <w:rsid w:val="00E37C25"/>
    <w:rsid w:val="00E40374"/>
    <w:rsid w:val="00E42087"/>
    <w:rsid w:val="00E420BB"/>
    <w:rsid w:val="00E42604"/>
    <w:rsid w:val="00E43302"/>
    <w:rsid w:val="00E43E08"/>
    <w:rsid w:val="00E44709"/>
    <w:rsid w:val="00E449F6"/>
    <w:rsid w:val="00E4510A"/>
    <w:rsid w:val="00E45270"/>
    <w:rsid w:val="00E452BB"/>
    <w:rsid w:val="00E45F79"/>
    <w:rsid w:val="00E46651"/>
    <w:rsid w:val="00E50BF8"/>
    <w:rsid w:val="00E50EC8"/>
    <w:rsid w:val="00E51560"/>
    <w:rsid w:val="00E54249"/>
    <w:rsid w:val="00E5440A"/>
    <w:rsid w:val="00E544F4"/>
    <w:rsid w:val="00E55886"/>
    <w:rsid w:val="00E56DA0"/>
    <w:rsid w:val="00E576A7"/>
    <w:rsid w:val="00E600AD"/>
    <w:rsid w:val="00E60182"/>
    <w:rsid w:val="00E608A9"/>
    <w:rsid w:val="00E612A8"/>
    <w:rsid w:val="00E624DF"/>
    <w:rsid w:val="00E629E2"/>
    <w:rsid w:val="00E62C2E"/>
    <w:rsid w:val="00E63565"/>
    <w:rsid w:val="00E6429C"/>
    <w:rsid w:val="00E657A3"/>
    <w:rsid w:val="00E6598C"/>
    <w:rsid w:val="00E66F38"/>
    <w:rsid w:val="00E672A3"/>
    <w:rsid w:val="00E67B10"/>
    <w:rsid w:val="00E71996"/>
    <w:rsid w:val="00E72B9D"/>
    <w:rsid w:val="00E730A7"/>
    <w:rsid w:val="00E73193"/>
    <w:rsid w:val="00E73570"/>
    <w:rsid w:val="00E739C6"/>
    <w:rsid w:val="00E73BD3"/>
    <w:rsid w:val="00E73C96"/>
    <w:rsid w:val="00E740B7"/>
    <w:rsid w:val="00E7467F"/>
    <w:rsid w:val="00E74C16"/>
    <w:rsid w:val="00E758BF"/>
    <w:rsid w:val="00E761EA"/>
    <w:rsid w:val="00E76AE3"/>
    <w:rsid w:val="00E77483"/>
    <w:rsid w:val="00E7773B"/>
    <w:rsid w:val="00E8052B"/>
    <w:rsid w:val="00E806D0"/>
    <w:rsid w:val="00E80875"/>
    <w:rsid w:val="00E80D58"/>
    <w:rsid w:val="00E80FD3"/>
    <w:rsid w:val="00E8127D"/>
    <w:rsid w:val="00E826C3"/>
    <w:rsid w:val="00E82905"/>
    <w:rsid w:val="00E82CF0"/>
    <w:rsid w:val="00E8405C"/>
    <w:rsid w:val="00E84640"/>
    <w:rsid w:val="00E8666E"/>
    <w:rsid w:val="00E86F95"/>
    <w:rsid w:val="00E90F58"/>
    <w:rsid w:val="00E91819"/>
    <w:rsid w:val="00E9208D"/>
    <w:rsid w:val="00E9290F"/>
    <w:rsid w:val="00E92C90"/>
    <w:rsid w:val="00E93331"/>
    <w:rsid w:val="00E93897"/>
    <w:rsid w:val="00E952E0"/>
    <w:rsid w:val="00E953C4"/>
    <w:rsid w:val="00E9553A"/>
    <w:rsid w:val="00E957CF"/>
    <w:rsid w:val="00E962E2"/>
    <w:rsid w:val="00E96878"/>
    <w:rsid w:val="00E973B4"/>
    <w:rsid w:val="00E973C8"/>
    <w:rsid w:val="00E9766E"/>
    <w:rsid w:val="00E97D36"/>
    <w:rsid w:val="00E97EAE"/>
    <w:rsid w:val="00EA025C"/>
    <w:rsid w:val="00EA17AC"/>
    <w:rsid w:val="00EA3C03"/>
    <w:rsid w:val="00EA4642"/>
    <w:rsid w:val="00EA51EE"/>
    <w:rsid w:val="00EA678B"/>
    <w:rsid w:val="00EA7663"/>
    <w:rsid w:val="00EA7DC7"/>
    <w:rsid w:val="00EB0105"/>
    <w:rsid w:val="00EB1649"/>
    <w:rsid w:val="00EB1D4B"/>
    <w:rsid w:val="00EB1D92"/>
    <w:rsid w:val="00EB2049"/>
    <w:rsid w:val="00EB2DDE"/>
    <w:rsid w:val="00EB3E5B"/>
    <w:rsid w:val="00EB49D3"/>
    <w:rsid w:val="00EB5FBF"/>
    <w:rsid w:val="00EB64B6"/>
    <w:rsid w:val="00EB6B91"/>
    <w:rsid w:val="00EB746F"/>
    <w:rsid w:val="00EB7694"/>
    <w:rsid w:val="00EC055C"/>
    <w:rsid w:val="00EC05EA"/>
    <w:rsid w:val="00EC0761"/>
    <w:rsid w:val="00EC09CC"/>
    <w:rsid w:val="00EC0A4E"/>
    <w:rsid w:val="00EC221F"/>
    <w:rsid w:val="00EC3695"/>
    <w:rsid w:val="00EC3C1D"/>
    <w:rsid w:val="00EC418E"/>
    <w:rsid w:val="00EC4B3A"/>
    <w:rsid w:val="00EC5997"/>
    <w:rsid w:val="00EC7D54"/>
    <w:rsid w:val="00ED077F"/>
    <w:rsid w:val="00ED144F"/>
    <w:rsid w:val="00ED2043"/>
    <w:rsid w:val="00ED295A"/>
    <w:rsid w:val="00ED303E"/>
    <w:rsid w:val="00ED5C1C"/>
    <w:rsid w:val="00ED5D27"/>
    <w:rsid w:val="00ED5E4B"/>
    <w:rsid w:val="00ED6F5D"/>
    <w:rsid w:val="00ED71F2"/>
    <w:rsid w:val="00ED7964"/>
    <w:rsid w:val="00ED7B3E"/>
    <w:rsid w:val="00EE0FC4"/>
    <w:rsid w:val="00EE3120"/>
    <w:rsid w:val="00EE33E5"/>
    <w:rsid w:val="00EE3E9D"/>
    <w:rsid w:val="00EE4456"/>
    <w:rsid w:val="00EE555A"/>
    <w:rsid w:val="00EE5822"/>
    <w:rsid w:val="00EE5A8F"/>
    <w:rsid w:val="00EE6182"/>
    <w:rsid w:val="00EE6A79"/>
    <w:rsid w:val="00EE70DB"/>
    <w:rsid w:val="00EE755E"/>
    <w:rsid w:val="00EE770B"/>
    <w:rsid w:val="00EE7AE9"/>
    <w:rsid w:val="00EE7DA5"/>
    <w:rsid w:val="00EF03D9"/>
    <w:rsid w:val="00EF0BA5"/>
    <w:rsid w:val="00EF104E"/>
    <w:rsid w:val="00EF229E"/>
    <w:rsid w:val="00EF2BF0"/>
    <w:rsid w:val="00EF36EF"/>
    <w:rsid w:val="00EF3D14"/>
    <w:rsid w:val="00EF47F2"/>
    <w:rsid w:val="00EF59AE"/>
    <w:rsid w:val="00EF5F2C"/>
    <w:rsid w:val="00EF6BE3"/>
    <w:rsid w:val="00EF702A"/>
    <w:rsid w:val="00EF7BF0"/>
    <w:rsid w:val="00F007B6"/>
    <w:rsid w:val="00F01551"/>
    <w:rsid w:val="00F01FF5"/>
    <w:rsid w:val="00F03347"/>
    <w:rsid w:val="00F034C5"/>
    <w:rsid w:val="00F0410D"/>
    <w:rsid w:val="00F0497D"/>
    <w:rsid w:val="00F04E0C"/>
    <w:rsid w:val="00F07E48"/>
    <w:rsid w:val="00F1006A"/>
    <w:rsid w:val="00F101C5"/>
    <w:rsid w:val="00F103B5"/>
    <w:rsid w:val="00F10F29"/>
    <w:rsid w:val="00F11579"/>
    <w:rsid w:val="00F1187E"/>
    <w:rsid w:val="00F12340"/>
    <w:rsid w:val="00F12B10"/>
    <w:rsid w:val="00F131A8"/>
    <w:rsid w:val="00F131E5"/>
    <w:rsid w:val="00F135DC"/>
    <w:rsid w:val="00F13FB2"/>
    <w:rsid w:val="00F144D0"/>
    <w:rsid w:val="00F1451B"/>
    <w:rsid w:val="00F15A3B"/>
    <w:rsid w:val="00F1625E"/>
    <w:rsid w:val="00F16AED"/>
    <w:rsid w:val="00F16C9B"/>
    <w:rsid w:val="00F17626"/>
    <w:rsid w:val="00F177ED"/>
    <w:rsid w:val="00F20A25"/>
    <w:rsid w:val="00F211C2"/>
    <w:rsid w:val="00F216CB"/>
    <w:rsid w:val="00F21D8E"/>
    <w:rsid w:val="00F23C6E"/>
    <w:rsid w:val="00F24861"/>
    <w:rsid w:val="00F2593F"/>
    <w:rsid w:val="00F25C6A"/>
    <w:rsid w:val="00F26BAB"/>
    <w:rsid w:val="00F26EB2"/>
    <w:rsid w:val="00F27AAC"/>
    <w:rsid w:val="00F27BA0"/>
    <w:rsid w:val="00F27C9D"/>
    <w:rsid w:val="00F27D4B"/>
    <w:rsid w:val="00F30DA7"/>
    <w:rsid w:val="00F3115D"/>
    <w:rsid w:val="00F311A0"/>
    <w:rsid w:val="00F3150A"/>
    <w:rsid w:val="00F320F5"/>
    <w:rsid w:val="00F32299"/>
    <w:rsid w:val="00F34845"/>
    <w:rsid w:val="00F354AA"/>
    <w:rsid w:val="00F37012"/>
    <w:rsid w:val="00F37A6A"/>
    <w:rsid w:val="00F37F40"/>
    <w:rsid w:val="00F404B8"/>
    <w:rsid w:val="00F406C8"/>
    <w:rsid w:val="00F40CC6"/>
    <w:rsid w:val="00F41127"/>
    <w:rsid w:val="00F41194"/>
    <w:rsid w:val="00F42385"/>
    <w:rsid w:val="00F42748"/>
    <w:rsid w:val="00F4457F"/>
    <w:rsid w:val="00F45A53"/>
    <w:rsid w:val="00F467DA"/>
    <w:rsid w:val="00F46E0C"/>
    <w:rsid w:val="00F4716F"/>
    <w:rsid w:val="00F47688"/>
    <w:rsid w:val="00F479A6"/>
    <w:rsid w:val="00F47CF6"/>
    <w:rsid w:val="00F50490"/>
    <w:rsid w:val="00F510E6"/>
    <w:rsid w:val="00F51616"/>
    <w:rsid w:val="00F51802"/>
    <w:rsid w:val="00F51BAB"/>
    <w:rsid w:val="00F51F27"/>
    <w:rsid w:val="00F52A96"/>
    <w:rsid w:val="00F5324F"/>
    <w:rsid w:val="00F53454"/>
    <w:rsid w:val="00F53A1B"/>
    <w:rsid w:val="00F53A9E"/>
    <w:rsid w:val="00F54398"/>
    <w:rsid w:val="00F5465C"/>
    <w:rsid w:val="00F54CF1"/>
    <w:rsid w:val="00F55088"/>
    <w:rsid w:val="00F55615"/>
    <w:rsid w:val="00F5575C"/>
    <w:rsid w:val="00F55918"/>
    <w:rsid w:val="00F56022"/>
    <w:rsid w:val="00F56088"/>
    <w:rsid w:val="00F567B7"/>
    <w:rsid w:val="00F57433"/>
    <w:rsid w:val="00F57AEF"/>
    <w:rsid w:val="00F6007C"/>
    <w:rsid w:val="00F607C8"/>
    <w:rsid w:val="00F61D30"/>
    <w:rsid w:val="00F62C26"/>
    <w:rsid w:val="00F641CD"/>
    <w:rsid w:val="00F64A3B"/>
    <w:rsid w:val="00F65EB3"/>
    <w:rsid w:val="00F65F19"/>
    <w:rsid w:val="00F66AA6"/>
    <w:rsid w:val="00F66E56"/>
    <w:rsid w:val="00F6718D"/>
    <w:rsid w:val="00F671A4"/>
    <w:rsid w:val="00F6766D"/>
    <w:rsid w:val="00F70130"/>
    <w:rsid w:val="00F70A56"/>
    <w:rsid w:val="00F71086"/>
    <w:rsid w:val="00F714DE"/>
    <w:rsid w:val="00F7163E"/>
    <w:rsid w:val="00F72E2F"/>
    <w:rsid w:val="00F732A6"/>
    <w:rsid w:val="00F743E0"/>
    <w:rsid w:val="00F74D1C"/>
    <w:rsid w:val="00F75135"/>
    <w:rsid w:val="00F75F68"/>
    <w:rsid w:val="00F76E1D"/>
    <w:rsid w:val="00F80879"/>
    <w:rsid w:val="00F8097E"/>
    <w:rsid w:val="00F80B82"/>
    <w:rsid w:val="00F80FFF"/>
    <w:rsid w:val="00F82249"/>
    <w:rsid w:val="00F8290C"/>
    <w:rsid w:val="00F82DE8"/>
    <w:rsid w:val="00F83034"/>
    <w:rsid w:val="00F83130"/>
    <w:rsid w:val="00F84471"/>
    <w:rsid w:val="00F856CD"/>
    <w:rsid w:val="00F86127"/>
    <w:rsid w:val="00F8615E"/>
    <w:rsid w:val="00F86980"/>
    <w:rsid w:val="00F86F0E"/>
    <w:rsid w:val="00F87EF7"/>
    <w:rsid w:val="00F90B67"/>
    <w:rsid w:val="00F90B98"/>
    <w:rsid w:val="00F90C23"/>
    <w:rsid w:val="00F91746"/>
    <w:rsid w:val="00F920C2"/>
    <w:rsid w:val="00F92C3B"/>
    <w:rsid w:val="00F93469"/>
    <w:rsid w:val="00F942F5"/>
    <w:rsid w:val="00F945F9"/>
    <w:rsid w:val="00F95149"/>
    <w:rsid w:val="00F9595D"/>
    <w:rsid w:val="00F96CA8"/>
    <w:rsid w:val="00F96DE4"/>
    <w:rsid w:val="00F9766E"/>
    <w:rsid w:val="00FA0437"/>
    <w:rsid w:val="00FA0466"/>
    <w:rsid w:val="00FA0490"/>
    <w:rsid w:val="00FA2F63"/>
    <w:rsid w:val="00FA3619"/>
    <w:rsid w:val="00FA3B1C"/>
    <w:rsid w:val="00FA41BE"/>
    <w:rsid w:val="00FA4616"/>
    <w:rsid w:val="00FA4A11"/>
    <w:rsid w:val="00FA530F"/>
    <w:rsid w:val="00FA56F5"/>
    <w:rsid w:val="00FA79A4"/>
    <w:rsid w:val="00FA79E1"/>
    <w:rsid w:val="00FB005E"/>
    <w:rsid w:val="00FB08E8"/>
    <w:rsid w:val="00FB0D73"/>
    <w:rsid w:val="00FB12E2"/>
    <w:rsid w:val="00FB1C16"/>
    <w:rsid w:val="00FB1F55"/>
    <w:rsid w:val="00FB219D"/>
    <w:rsid w:val="00FB242C"/>
    <w:rsid w:val="00FB3054"/>
    <w:rsid w:val="00FB377F"/>
    <w:rsid w:val="00FB3ADF"/>
    <w:rsid w:val="00FB43E7"/>
    <w:rsid w:val="00FC0556"/>
    <w:rsid w:val="00FC22F6"/>
    <w:rsid w:val="00FC2471"/>
    <w:rsid w:val="00FC2B99"/>
    <w:rsid w:val="00FC2E11"/>
    <w:rsid w:val="00FC3E4A"/>
    <w:rsid w:val="00FC4868"/>
    <w:rsid w:val="00FC4FDA"/>
    <w:rsid w:val="00FC65D1"/>
    <w:rsid w:val="00FC6C82"/>
    <w:rsid w:val="00FC6EE9"/>
    <w:rsid w:val="00FC770B"/>
    <w:rsid w:val="00FC79CC"/>
    <w:rsid w:val="00FD0292"/>
    <w:rsid w:val="00FD0447"/>
    <w:rsid w:val="00FD0828"/>
    <w:rsid w:val="00FD0E59"/>
    <w:rsid w:val="00FD1685"/>
    <w:rsid w:val="00FD1F5B"/>
    <w:rsid w:val="00FD1F80"/>
    <w:rsid w:val="00FD39A2"/>
    <w:rsid w:val="00FD43D2"/>
    <w:rsid w:val="00FD49D4"/>
    <w:rsid w:val="00FD585B"/>
    <w:rsid w:val="00FD58B4"/>
    <w:rsid w:val="00FD676D"/>
    <w:rsid w:val="00FD68B9"/>
    <w:rsid w:val="00FD68EE"/>
    <w:rsid w:val="00FD6929"/>
    <w:rsid w:val="00FD7B50"/>
    <w:rsid w:val="00FD7F41"/>
    <w:rsid w:val="00FE1B44"/>
    <w:rsid w:val="00FE2207"/>
    <w:rsid w:val="00FE2DE5"/>
    <w:rsid w:val="00FE4F34"/>
    <w:rsid w:val="00FE5567"/>
    <w:rsid w:val="00FE6D88"/>
    <w:rsid w:val="00FE722E"/>
    <w:rsid w:val="00FE78AC"/>
    <w:rsid w:val="00FF0DFE"/>
    <w:rsid w:val="00FF1DD8"/>
    <w:rsid w:val="00FF26CF"/>
    <w:rsid w:val="00FF33D7"/>
    <w:rsid w:val="00FF3ACC"/>
    <w:rsid w:val="00FF3B43"/>
    <w:rsid w:val="00FF4894"/>
    <w:rsid w:val="00FF4C7E"/>
    <w:rsid w:val="00FF4E97"/>
    <w:rsid w:val="00FF5A64"/>
    <w:rsid w:val="00FF5AC8"/>
    <w:rsid w:val="00FF5D85"/>
    <w:rsid w:val="00FF5F31"/>
    <w:rsid w:val="00FF62CF"/>
    <w:rsid w:val="00FF7F8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1259"/>
    <w:pPr>
      <w:spacing w:after="60"/>
      <w:jc w:val="both"/>
    </w:pPr>
    <w:rPr>
      <w:rFonts w:ascii="Verdana" w:hAnsi="Verdana"/>
      <w:sz w:val="18"/>
    </w:rPr>
  </w:style>
  <w:style w:type="paragraph" w:styleId="Titre1">
    <w:name w:val="heading 1"/>
    <w:next w:val="Normal"/>
    <w:link w:val="Titre1Car"/>
    <w:qFormat/>
    <w:rsid w:val="00861259"/>
    <w:pPr>
      <w:keepNext/>
      <w:keepLines/>
      <w:pBdr>
        <w:bottom w:val="single" w:sz="12" w:space="1" w:color="1C5840"/>
      </w:pBdr>
      <w:spacing w:before="480" w:after="240"/>
      <w:outlineLvl w:val="0"/>
    </w:pPr>
    <w:rPr>
      <w:rFonts w:ascii="Verdana" w:hAnsi="Verdana"/>
      <w:b/>
      <w:smallCaps/>
      <w:noProof/>
      <w:color w:val="1C5840"/>
      <w:spacing w:val="20"/>
      <w:kern w:val="28"/>
      <w:sz w:val="36"/>
      <w:szCs w:val="36"/>
    </w:rPr>
  </w:style>
  <w:style w:type="paragraph" w:styleId="Titre2">
    <w:name w:val="heading 2"/>
    <w:next w:val="Normal"/>
    <w:link w:val="Titre2Car"/>
    <w:qFormat/>
    <w:rsid w:val="00861259"/>
    <w:pPr>
      <w:keepNext/>
      <w:keepLines/>
      <w:spacing w:before="360" w:after="120"/>
      <w:outlineLvl w:val="1"/>
    </w:pPr>
    <w:rPr>
      <w:rFonts w:ascii="Verdana" w:hAnsi="Verdana"/>
      <w:b/>
      <w:smallCaps/>
      <w:noProof/>
      <w:color w:val="1C5840"/>
      <w:sz w:val="28"/>
      <w:szCs w:val="28"/>
      <w:u w:val="single"/>
    </w:rPr>
  </w:style>
  <w:style w:type="paragraph" w:styleId="Titre3">
    <w:name w:val="heading 3"/>
    <w:next w:val="Normal"/>
    <w:link w:val="Titre3Car"/>
    <w:qFormat/>
    <w:rsid w:val="00861259"/>
    <w:pPr>
      <w:keepNext/>
      <w:keepLines/>
      <w:spacing w:before="180" w:after="120"/>
      <w:outlineLvl w:val="2"/>
    </w:pPr>
    <w:rPr>
      <w:rFonts w:ascii="Verdana" w:hAnsi="Verdana"/>
      <w:b/>
      <w:smallCaps/>
      <w:noProof/>
      <w:lang w:val="it-IT"/>
    </w:rPr>
  </w:style>
  <w:style w:type="paragraph" w:styleId="Titre4">
    <w:name w:val="heading 4"/>
    <w:basedOn w:val="Normal"/>
    <w:next w:val="Normal"/>
    <w:link w:val="Titre4Car"/>
    <w:qFormat/>
    <w:rsid w:val="00861259"/>
    <w:pPr>
      <w:keepNext/>
      <w:keepLines/>
      <w:numPr>
        <w:numId w:val="2"/>
      </w:numPr>
      <w:tabs>
        <w:tab w:val="clear" w:pos="340"/>
        <w:tab w:val="num" w:pos="720"/>
      </w:tabs>
      <w:spacing w:before="60"/>
      <w:ind w:left="720" w:hanging="360"/>
      <w:jc w:val="left"/>
      <w:outlineLvl w:val="3"/>
    </w:pPr>
    <w:rPr>
      <w:b/>
      <w:bCs/>
    </w:rPr>
  </w:style>
  <w:style w:type="paragraph" w:styleId="Titre5">
    <w:name w:val="heading 5"/>
    <w:aliases w:val="petites maj"/>
    <w:basedOn w:val="Titre7"/>
    <w:next w:val="Normal"/>
    <w:link w:val="Titre5Car"/>
    <w:qFormat/>
    <w:rsid w:val="00861259"/>
    <w:pPr>
      <w:spacing w:before="240"/>
      <w:outlineLvl w:val="4"/>
    </w:pPr>
    <w:rPr>
      <w:caps/>
      <w:smallCaps/>
      <w:noProof w:val="0"/>
      <w:szCs w:val="28"/>
    </w:rPr>
  </w:style>
  <w:style w:type="paragraph" w:styleId="Titre6">
    <w:name w:val="heading 6"/>
    <w:next w:val="Normal"/>
    <w:link w:val="Titre6Car"/>
    <w:qFormat/>
    <w:rsid w:val="00861259"/>
    <w:pPr>
      <w:tabs>
        <w:tab w:val="num" w:pos="1854"/>
      </w:tabs>
      <w:spacing w:before="240" w:after="120"/>
      <w:ind w:left="1985" w:hanging="681"/>
      <w:jc w:val="both"/>
      <w:outlineLvl w:val="5"/>
    </w:pPr>
    <w:rPr>
      <w:rFonts w:ascii="Arial" w:hAnsi="Arial"/>
      <w:b/>
      <w:noProof/>
      <w:sz w:val="22"/>
      <w:szCs w:val="22"/>
    </w:rPr>
  </w:style>
  <w:style w:type="paragraph" w:styleId="Titre7">
    <w:name w:val="heading 7"/>
    <w:next w:val="Normal"/>
    <w:link w:val="Titre7Car"/>
    <w:qFormat/>
    <w:rsid w:val="00861259"/>
    <w:pPr>
      <w:tabs>
        <w:tab w:val="num" w:pos="360"/>
      </w:tabs>
      <w:spacing w:before="120" w:after="120"/>
      <w:ind w:left="360" w:hanging="360"/>
      <w:outlineLvl w:val="6"/>
    </w:pPr>
    <w:rPr>
      <w:rFonts w:ascii="Arial" w:eastAsiaTheme="majorEastAsia" w:hAnsi="Arial" w:cstheme="majorBidi"/>
      <w:b/>
      <w:noProof/>
      <w:sz w:val="22"/>
      <w:szCs w:val="22"/>
    </w:rPr>
  </w:style>
  <w:style w:type="paragraph" w:styleId="Titre8">
    <w:name w:val="heading 8"/>
    <w:next w:val="Normal"/>
    <w:link w:val="Titre8Car"/>
    <w:qFormat/>
    <w:rsid w:val="00861259"/>
    <w:pPr>
      <w:numPr>
        <w:numId w:val="4"/>
      </w:numPr>
      <w:pBdr>
        <w:top w:val="single" w:sz="4" w:space="1" w:color="auto"/>
        <w:bottom w:val="single" w:sz="4" w:space="1" w:color="auto"/>
      </w:pBdr>
      <w:tabs>
        <w:tab w:val="clear" w:pos="643"/>
        <w:tab w:val="num" w:pos="360"/>
        <w:tab w:val="left" w:pos="709"/>
      </w:tabs>
      <w:spacing w:before="240" w:after="240"/>
      <w:ind w:left="360"/>
      <w:jc w:val="center"/>
      <w:outlineLvl w:val="7"/>
    </w:pPr>
    <w:rPr>
      <w:rFonts w:ascii="Arial" w:hAnsi="Arial"/>
      <w:b/>
      <w:caps/>
      <w:noProof/>
      <w:sz w:val="32"/>
    </w:rPr>
  </w:style>
  <w:style w:type="paragraph" w:styleId="Titre9">
    <w:name w:val="heading 9"/>
    <w:next w:val="Normal"/>
    <w:link w:val="Titre9Car"/>
    <w:qFormat/>
    <w:rsid w:val="00861259"/>
    <w:pPr>
      <w:numPr>
        <w:numId w:val="5"/>
      </w:numPr>
      <w:tabs>
        <w:tab w:val="clear" w:pos="926"/>
        <w:tab w:val="num" w:pos="360"/>
        <w:tab w:val="left" w:pos="1134"/>
      </w:tabs>
      <w:spacing w:before="240" w:after="60"/>
      <w:ind w:left="360"/>
      <w:outlineLvl w:val="8"/>
    </w:pPr>
    <w:rPr>
      <w:rFonts w:ascii="Arial" w:hAnsi="Arial"/>
      <w:b/>
      <w:noProof/>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uteur">
    <w:name w:val="_auteur"/>
    <w:basedOn w:val="Normal"/>
    <w:next w:val="refdate"/>
    <w:rsid w:val="008970E1"/>
    <w:pPr>
      <w:spacing w:after="0"/>
      <w:jc w:val="right"/>
    </w:pPr>
    <w:rPr>
      <w:b/>
      <w:bCs/>
      <w:color w:val="1C5840"/>
      <w:sz w:val="16"/>
    </w:rPr>
  </w:style>
  <w:style w:type="paragraph" w:customStyle="1" w:styleId="refdate">
    <w:name w:val="_ref_date"/>
    <w:basedOn w:val="auteur"/>
    <w:rsid w:val="008970E1"/>
    <w:rPr>
      <w:b w:val="0"/>
      <w:bCs w:val="0"/>
    </w:rPr>
  </w:style>
  <w:style w:type="paragraph" w:styleId="Pieddepage">
    <w:name w:val="footer"/>
    <w:basedOn w:val="Normal"/>
    <w:rsid w:val="00105D91"/>
    <w:pPr>
      <w:pBdr>
        <w:top w:val="single" w:sz="4" w:space="1" w:color="1C5840"/>
      </w:pBdr>
      <w:tabs>
        <w:tab w:val="right" w:pos="10206"/>
      </w:tabs>
      <w:spacing w:after="0"/>
      <w:jc w:val="left"/>
    </w:pPr>
    <w:rPr>
      <w:color w:val="1C5840"/>
      <w:sz w:val="16"/>
    </w:rPr>
  </w:style>
  <w:style w:type="character" w:styleId="Lienhypertexte">
    <w:name w:val="Hyperlink"/>
    <w:basedOn w:val="Policepardfaut"/>
    <w:uiPriority w:val="99"/>
    <w:rsid w:val="00B04B57"/>
    <w:rPr>
      <w:color w:val="1C5840"/>
      <w:u w:val="single"/>
    </w:rPr>
  </w:style>
  <w:style w:type="paragraph" w:styleId="Commentaire">
    <w:name w:val="annotation text"/>
    <w:link w:val="CommentaireCar"/>
    <w:uiPriority w:val="99"/>
    <w:semiHidden/>
    <w:rsid w:val="00AF434D"/>
    <w:rPr>
      <w:rFonts w:ascii="Arial" w:hAnsi="Arial"/>
      <w:noProof/>
      <w:sz w:val="18"/>
    </w:rPr>
  </w:style>
  <w:style w:type="paragraph" w:styleId="Listepuces">
    <w:name w:val="List Bullet"/>
    <w:basedOn w:val="Normal"/>
    <w:rsid w:val="00347C5F"/>
    <w:pPr>
      <w:numPr>
        <w:numId w:val="6"/>
      </w:numPr>
    </w:pPr>
  </w:style>
  <w:style w:type="paragraph" w:customStyle="1" w:styleId="TitreAnnexe">
    <w:name w:val="Titre Annexe"/>
    <w:basedOn w:val="Titre1"/>
    <w:rsid w:val="00603240"/>
    <w:pPr>
      <w:pageBreakBefore/>
      <w:spacing w:before="0"/>
    </w:pPr>
  </w:style>
  <w:style w:type="paragraph" w:customStyle="1" w:styleId="titre70">
    <w:name w:val="titre 7"/>
    <w:basedOn w:val="Titre9"/>
    <w:next w:val="Normal"/>
    <w:semiHidden/>
    <w:rsid w:val="003A71A6"/>
    <w:pPr>
      <w:spacing w:after="120"/>
    </w:pPr>
  </w:style>
  <w:style w:type="paragraph" w:customStyle="1" w:styleId="Titre3min">
    <w:name w:val="Titre 3 min"/>
    <w:basedOn w:val="Titre3"/>
    <w:next w:val="Normal"/>
    <w:semiHidden/>
    <w:rsid w:val="000F3DC1"/>
    <w:pPr>
      <w:numPr>
        <w:ilvl w:val="2"/>
        <w:numId w:val="1"/>
      </w:numPr>
      <w:jc w:val="both"/>
    </w:pPr>
    <w:rPr>
      <w:smallCaps w:val="0"/>
      <w:szCs w:val="24"/>
    </w:rPr>
  </w:style>
  <w:style w:type="paragraph" w:customStyle="1" w:styleId="titreparagraphe1">
    <w:name w:val="titre paragraphe 1"/>
    <w:next w:val="Normal"/>
    <w:semiHidden/>
    <w:rsid w:val="003A71A6"/>
    <w:pPr>
      <w:numPr>
        <w:numId w:val="3"/>
      </w:numPr>
      <w:spacing w:before="120" w:after="120"/>
    </w:pPr>
    <w:rPr>
      <w:rFonts w:ascii="Arial" w:hAnsi="Arial"/>
      <w:b/>
      <w:noProof/>
      <w:sz w:val="28"/>
      <w:szCs w:val="28"/>
      <w:u w:val="dotDash"/>
    </w:rPr>
  </w:style>
  <w:style w:type="paragraph" w:customStyle="1" w:styleId="basdepage">
    <w:name w:val="bas de page"/>
    <w:basedOn w:val="Pieddepage"/>
    <w:rsid w:val="005B5382"/>
    <w:pPr>
      <w:pBdr>
        <w:top w:val="single" w:sz="2" w:space="0" w:color="1C5840"/>
      </w:pBdr>
      <w:tabs>
        <w:tab w:val="clear" w:pos="10206"/>
        <w:tab w:val="right" w:pos="9639"/>
      </w:tabs>
    </w:pPr>
  </w:style>
  <w:style w:type="character" w:customStyle="1" w:styleId="fortCar">
    <w:name w:val="fort Car"/>
    <w:basedOn w:val="Policepardfaut"/>
    <w:link w:val="fort"/>
    <w:rsid w:val="00E30B99"/>
    <w:rPr>
      <w:rFonts w:ascii="Verdana" w:hAnsi="Verdana"/>
      <w:b/>
      <w:color w:val="1C5840"/>
      <w:sz w:val="18"/>
      <w:szCs w:val="18"/>
      <w:lang w:val="fr-FR" w:eastAsia="fr-FR" w:bidi="ar-SA"/>
    </w:rPr>
  </w:style>
  <w:style w:type="paragraph" w:customStyle="1" w:styleId="fort">
    <w:name w:val="fort"/>
    <w:basedOn w:val="Normal"/>
    <w:next w:val="Normal"/>
    <w:link w:val="fortCar"/>
    <w:rsid w:val="00C476B9"/>
    <w:rPr>
      <w:b/>
      <w:color w:val="1C5840"/>
      <w:szCs w:val="18"/>
    </w:rPr>
  </w:style>
  <w:style w:type="table" w:customStyle="1" w:styleId="tableau1">
    <w:name w:val="tableau1"/>
    <w:basedOn w:val="TableauNormal"/>
    <w:rsid w:val="00BB1671"/>
    <w:rPr>
      <w:rFonts w:ascii="Verdana" w:hAnsi="Verdana"/>
      <w:sz w:val="18"/>
    </w:rPr>
    <w:tblPr>
      <w:tblInd w:w="0" w:type="dxa"/>
      <w:tblBorders>
        <w:top w:val="single" w:sz="12" w:space="0" w:color="1C5840"/>
        <w:left w:val="single" w:sz="12" w:space="0" w:color="1C5840"/>
        <w:bottom w:val="single" w:sz="12" w:space="0" w:color="1C5840"/>
        <w:right w:val="single" w:sz="12" w:space="0" w:color="1C5840"/>
        <w:insideH w:val="single" w:sz="12" w:space="0" w:color="1C5840"/>
        <w:insideV w:val="single" w:sz="12" w:space="0" w:color="1C5840"/>
      </w:tblBorders>
      <w:tblCellMar>
        <w:top w:w="0" w:type="dxa"/>
        <w:left w:w="108" w:type="dxa"/>
        <w:bottom w:w="0" w:type="dxa"/>
        <w:right w:w="108" w:type="dxa"/>
      </w:tblCellMar>
    </w:tblPr>
  </w:style>
  <w:style w:type="character" w:styleId="Lienhypertextesuivivisit">
    <w:name w:val="FollowedHyperlink"/>
    <w:basedOn w:val="Policepardfaut"/>
    <w:rsid w:val="00E30B99"/>
    <w:rPr>
      <w:color w:val="1C5840"/>
      <w:u w:val="single"/>
    </w:rPr>
  </w:style>
  <w:style w:type="paragraph" w:styleId="TM1">
    <w:name w:val="toc 1"/>
    <w:basedOn w:val="Normal"/>
    <w:next w:val="Normal"/>
    <w:autoRedefine/>
    <w:uiPriority w:val="39"/>
    <w:rsid w:val="009C2A95"/>
    <w:pPr>
      <w:pBdr>
        <w:bottom w:val="single" w:sz="2" w:space="0" w:color="1C5840"/>
        <w:between w:val="single" w:sz="2" w:space="0" w:color="1C5840"/>
      </w:pBdr>
      <w:tabs>
        <w:tab w:val="right" w:leader="underscore" w:pos="10206"/>
      </w:tabs>
      <w:spacing w:before="240" w:after="0"/>
    </w:pPr>
    <w:rPr>
      <w:b/>
      <w:smallCaps/>
      <w:noProof/>
      <w:color w:val="1C5840"/>
      <w:sz w:val="24"/>
      <w:szCs w:val="28"/>
    </w:rPr>
  </w:style>
  <w:style w:type="paragraph" w:styleId="TM2">
    <w:name w:val="toc 2"/>
    <w:basedOn w:val="Normal"/>
    <w:next w:val="Normal"/>
    <w:autoRedefine/>
    <w:uiPriority w:val="39"/>
    <w:rsid w:val="009C2A95"/>
    <w:pPr>
      <w:tabs>
        <w:tab w:val="right" w:leader="dot" w:pos="10206"/>
      </w:tabs>
      <w:spacing w:before="120" w:after="0"/>
      <w:ind w:left="567"/>
    </w:pPr>
    <w:rPr>
      <w:b/>
      <w:bCs/>
      <w:smallCaps/>
      <w:noProof/>
      <w:color w:val="1C5840"/>
      <w:sz w:val="20"/>
      <w:szCs w:val="18"/>
    </w:rPr>
  </w:style>
  <w:style w:type="paragraph" w:styleId="TM3">
    <w:name w:val="toc 3"/>
    <w:basedOn w:val="Normal"/>
    <w:next w:val="Normal"/>
    <w:autoRedefine/>
    <w:uiPriority w:val="39"/>
    <w:rsid w:val="009C2A95"/>
    <w:pPr>
      <w:tabs>
        <w:tab w:val="right" w:pos="10206"/>
      </w:tabs>
      <w:spacing w:after="0"/>
      <w:ind w:left="851"/>
    </w:pPr>
    <w:rPr>
      <w:noProof/>
      <w:color w:val="1C5840"/>
      <w:szCs w:val="18"/>
    </w:rPr>
  </w:style>
  <w:style w:type="paragraph" w:styleId="Lgende">
    <w:name w:val="caption"/>
    <w:basedOn w:val="Normal"/>
    <w:next w:val="Normal"/>
    <w:uiPriority w:val="35"/>
    <w:qFormat/>
    <w:rsid w:val="00861259"/>
    <w:pPr>
      <w:spacing w:before="60"/>
      <w:jc w:val="right"/>
    </w:pPr>
    <w:rPr>
      <w:b/>
      <w:bCs/>
      <w:sz w:val="16"/>
    </w:rPr>
  </w:style>
  <w:style w:type="paragraph" w:styleId="Tabledesillustrations">
    <w:name w:val="table of figures"/>
    <w:basedOn w:val="Normal"/>
    <w:next w:val="Normal"/>
    <w:semiHidden/>
    <w:rsid w:val="00F96CA8"/>
  </w:style>
  <w:style w:type="paragraph" w:styleId="Sous-titre">
    <w:name w:val="Subtitle"/>
    <w:basedOn w:val="Normal"/>
    <w:next w:val="Titre1"/>
    <w:link w:val="Sous-titreCar"/>
    <w:qFormat/>
    <w:rsid w:val="00861259"/>
    <w:pPr>
      <w:widowControl w:val="0"/>
      <w:pBdr>
        <w:bottom w:val="single" w:sz="12" w:space="12" w:color="1C5840"/>
      </w:pBdr>
      <w:spacing w:before="120" w:after="240"/>
      <w:ind w:left="1701" w:right="1699"/>
      <w:jc w:val="center"/>
    </w:pPr>
    <w:rPr>
      <w:rFonts w:eastAsiaTheme="majorEastAsia" w:cstheme="majorBidi"/>
      <w:b/>
      <w:smallCaps/>
      <w:color w:val="1C5840"/>
      <w:sz w:val="28"/>
      <w:szCs w:val="28"/>
    </w:rPr>
  </w:style>
  <w:style w:type="paragraph" w:customStyle="1" w:styleId="tableautitrecolonnes">
    <w:name w:val="tableau titre colonnes"/>
    <w:basedOn w:val="Normal"/>
    <w:rsid w:val="00B234D7"/>
    <w:pPr>
      <w:jc w:val="center"/>
    </w:pPr>
    <w:rPr>
      <w:b/>
      <w:smallCaps/>
      <w:color w:val="1C5840"/>
      <w:szCs w:val="18"/>
    </w:rPr>
  </w:style>
  <w:style w:type="paragraph" w:customStyle="1" w:styleId="tableaucontenu">
    <w:name w:val="tableau contenu"/>
    <w:basedOn w:val="Normal"/>
    <w:rsid w:val="00A56F34"/>
    <w:pPr>
      <w:jc w:val="center"/>
    </w:pPr>
  </w:style>
  <w:style w:type="paragraph" w:styleId="TM4">
    <w:name w:val="toc 4"/>
    <w:basedOn w:val="Normal"/>
    <w:next w:val="Normal"/>
    <w:autoRedefine/>
    <w:rsid w:val="00C90087"/>
    <w:pPr>
      <w:ind w:left="540"/>
    </w:pPr>
  </w:style>
  <w:style w:type="paragraph" w:styleId="TM5">
    <w:name w:val="toc 5"/>
    <w:basedOn w:val="Normal"/>
    <w:next w:val="Normal"/>
    <w:autoRedefine/>
    <w:rsid w:val="00C90087"/>
    <w:pPr>
      <w:ind w:left="720"/>
    </w:pPr>
  </w:style>
  <w:style w:type="paragraph" w:styleId="Explorateurdedocuments">
    <w:name w:val="Document Map"/>
    <w:basedOn w:val="Normal"/>
    <w:semiHidden/>
    <w:rsid w:val="00F82249"/>
    <w:pPr>
      <w:shd w:val="clear" w:color="auto" w:fill="000080"/>
    </w:pPr>
    <w:rPr>
      <w:rFonts w:ascii="Tahoma" w:hAnsi="Tahoma" w:cs="Tahoma"/>
      <w:sz w:val="20"/>
    </w:rPr>
  </w:style>
  <w:style w:type="paragraph" w:styleId="Listepuces2">
    <w:name w:val="List Bullet 2"/>
    <w:basedOn w:val="Listepuces"/>
    <w:rsid w:val="000565FE"/>
    <w:pPr>
      <w:spacing w:after="0"/>
    </w:pPr>
  </w:style>
  <w:style w:type="character" w:styleId="Marquedecommentaire">
    <w:name w:val="annotation reference"/>
    <w:basedOn w:val="Policepardfaut"/>
    <w:uiPriority w:val="99"/>
    <w:semiHidden/>
    <w:rsid w:val="005C2496"/>
    <w:rPr>
      <w:sz w:val="16"/>
      <w:szCs w:val="16"/>
    </w:rPr>
  </w:style>
  <w:style w:type="paragraph" w:styleId="Objetducommentaire">
    <w:name w:val="annotation subject"/>
    <w:basedOn w:val="Commentaire"/>
    <w:next w:val="Commentaire"/>
    <w:semiHidden/>
    <w:rsid w:val="005C2496"/>
    <w:pPr>
      <w:spacing w:after="60"/>
      <w:jc w:val="both"/>
    </w:pPr>
    <w:rPr>
      <w:rFonts w:ascii="Verdana" w:hAnsi="Verdana"/>
      <w:bCs/>
      <w:i/>
      <w:smallCaps/>
      <w:noProof w:val="0"/>
      <w:sz w:val="20"/>
    </w:rPr>
  </w:style>
  <w:style w:type="paragraph" w:styleId="Textedebulles">
    <w:name w:val="Balloon Text"/>
    <w:basedOn w:val="Normal"/>
    <w:semiHidden/>
    <w:rsid w:val="005C2496"/>
    <w:rPr>
      <w:rFonts w:ascii="Tahoma" w:hAnsi="Tahoma"/>
      <w:sz w:val="16"/>
      <w:szCs w:val="16"/>
    </w:rPr>
  </w:style>
  <w:style w:type="paragraph" w:styleId="Titre">
    <w:name w:val="Title"/>
    <w:basedOn w:val="Normal"/>
    <w:next w:val="Sous-titre"/>
    <w:link w:val="TitreCar"/>
    <w:qFormat/>
    <w:rsid w:val="00861259"/>
    <w:pPr>
      <w:widowControl w:val="0"/>
      <w:pBdr>
        <w:top w:val="single" w:sz="12" w:space="9" w:color="1C5840"/>
        <w:bottom w:val="single" w:sz="12" w:space="9" w:color="1C5840"/>
      </w:pBdr>
      <w:spacing w:before="2400" w:after="120"/>
      <w:ind w:left="1134" w:right="1134"/>
      <w:jc w:val="center"/>
    </w:pPr>
    <w:rPr>
      <w:b/>
      <w:smallCaps/>
      <w:color w:val="1C5840"/>
      <w:sz w:val="36"/>
      <w:szCs w:val="36"/>
    </w:rPr>
  </w:style>
  <w:style w:type="paragraph" w:styleId="En-tte">
    <w:name w:val="header"/>
    <w:basedOn w:val="Normal"/>
    <w:rsid w:val="00440155"/>
    <w:pPr>
      <w:tabs>
        <w:tab w:val="center" w:pos="4536"/>
        <w:tab w:val="right" w:pos="9072"/>
      </w:tabs>
    </w:pPr>
  </w:style>
  <w:style w:type="paragraph" w:styleId="Notedebasdepage">
    <w:name w:val="footnote text"/>
    <w:basedOn w:val="Normal"/>
    <w:link w:val="NotedebasdepageCar"/>
    <w:uiPriority w:val="99"/>
    <w:semiHidden/>
    <w:rsid w:val="00AF434D"/>
    <w:pPr>
      <w:jc w:val="left"/>
    </w:pPr>
    <w:rPr>
      <w:sz w:val="16"/>
    </w:rPr>
  </w:style>
  <w:style w:type="character" w:styleId="Appelnotedebasdep">
    <w:name w:val="footnote reference"/>
    <w:basedOn w:val="Policepardfaut"/>
    <w:uiPriority w:val="99"/>
    <w:semiHidden/>
    <w:rsid w:val="00347C5F"/>
    <w:rPr>
      <w:vertAlign w:val="superscript"/>
    </w:rPr>
  </w:style>
  <w:style w:type="numbering" w:customStyle="1" w:styleId="Listenumrote">
    <w:name w:val="Liste numérotée"/>
    <w:rsid w:val="00AE4C08"/>
    <w:pPr>
      <w:numPr>
        <w:numId w:val="7"/>
      </w:numPr>
    </w:pPr>
  </w:style>
  <w:style w:type="character" w:customStyle="1" w:styleId="CommentaireCar">
    <w:name w:val="Commentaire Car"/>
    <w:basedOn w:val="Policepardfaut"/>
    <w:link w:val="Commentaire"/>
    <w:uiPriority w:val="99"/>
    <w:rsid w:val="00CB5FD6"/>
    <w:rPr>
      <w:rFonts w:ascii="Arial" w:hAnsi="Arial"/>
      <w:noProof/>
      <w:sz w:val="18"/>
      <w:lang w:val="fr-FR" w:eastAsia="fr-FR" w:bidi="ar-SA"/>
    </w:rPr>
  </w:style>
  <w:style w:type="character" w:customStyle="1" w:styleId="Titre1Car">
    <w:name w:val="Titre 1 Car"/>
    <w:basedOn w:val="Policepardfaut"/>
    <w:link w:val="Titre1"/>
    <w:rsid w:val="00861259"/>
    <w:rPr>
      <w:rFonts w:ascii="Verdana" w:hAnsi="Verdana"/>
      <w:b/>
      <w:smallCaps/>
      <w:noProof/>
      <w:color w:val="1C5840"/>
      <w:spacing w:val="20"/>
      <w:kern w:val="28"/>
      <w:sz w:val="36"/>
      <w:szCs w:val="36"/>
    </w:rPr>
  </w:style>
  <w:style w:type="character" w:customStyle="1" w:styleId="Titre2Car">
    <w:name w:val="Titre 2 Car"/>
    <w:basedOn w:val="Policepardfaut"/>
    <w:link w:val="Titre2"/>
    <w:rsid w:val="00861259"/>
    <w:rPr>
      <w:rFonts w:ascii="Verdana" w:hAnsi="Verdana"/>
      <w:b/>
      <w:smallCaps/>
      <w:noProof/>
      <w:color w:val="1C5840"/>
      <w:sz w:val="28"/>
      <w:szCs w:val="28"/>
      <w:u w:val="single"/>
    </w:rPr>
  </w:style>
  <w:style w:type="character" w:customStyle="1" w:styleId="Titre3Car">
    <w:name w:val="Titre 3 Car"/>
    <w:basedOn w:val="Policepardfaut"/>
    <w:link w:val="Titre3"/>
    <w:rsid w:val="00861259"/>
    <w:rPr>
      <w:rFonts w:ascii="Verdana" w:hAnsi="Verdana"/>
      <w:b/>
      <w:smallCaps/>
      <w:noProof/>
      <w:lang w:val="it-IT"/>
    </w:rPr>
  </w:style>
  <w:style w:type="character" w:customStyle="1" w:styleId="Titre4Car">
    <w:name w:val="Titre 4 Car"/>
    <w:basedOn w:val="Policepardfaut"/>
    <w:link w:val="Titre4"/>
    <w:rsid w:val="00861259"/>
    <w:rPr>
      <w:rFonts w:ascii="Verdana" w:hAnsi="Verdana"/>
      <w:b/>
      <w:bCs/>
      <w:sz w:val="18"/>
    </w:rPr>
  </w:style>
  <w:style w:type="character" w:customStyle="1" w:styleId="Titre5Car">
    <w:name w:val="Titre 5 Car"/>
    <w:aliases w:val="petites maj Car"/>
    <w:basedOn w:val="Policepardfaut"/>
    <w:link w:val="Titre5"/>
    <w:rsid w:val="00861259"/>
    <w:rPr>
      <w:rFonts w:ascii="Arial" w:hAnsi="Arial"/>
      <w:b/>
      <w:caps/>
      <w:smallCaps/>
      <w:sz w:val="22"/>
      <w:szCs w:val="28"/>
    </w:rPr>
  </w:style>
  <w:style w:type="character" w:customStyle="1" w:styleId="Titre6Car">
    <w:name w:val="Titre 6 Car"/>
    <w:basedOn w:val="Policepardfaut"/>
    <w:link w:val="Titre6"/>
    <w:rsid w:val="00861259"/>
    <w:rPr>
      <w:rFonts w:ascii="Arial" w:hAnsi="Arial"/>
      <w:b/>
      <w:noProof/>
      <w:sz w:val="22"/>
      <w:szCs w:val="22"/>
    </w:rPr>
  </w:style>
  <w:style w:type="character" w:customStyle="1" w:styleId="Titre7Car">
    <w:name w:val="Titre 7 Car"/>
    <w:basedOn w:val="Policepardfaut"/>
    <w:link w:val="Titre7"/>
    <w:rsid w:val="00861259"/>
    <w:rPr>
      <w:rFonts w:ascii="Arial" w:eastAsiaTheme="majorEastAsia" w:hAnsi="Arial" w:cstheme="majorBidi"/>
      <w:b/>
      <w:noProof/>
      <w:sz w:val="22"/>
      <w:szCs w:val="22"/>
    </w:rPr>
  </w:style>
  <w:style w:type="character" w:customStyle="1" w:styleId="Titre8Car">
    <w:name w:val="Titre 8 Car"/>
    <w:basedOn w:val="Policepardfaut"/>
    <w:link w:val="Titre8"/>
    <w:rsid w:val="00861259"/>
    <w:rPr>
      <w:rFonts w:ascii="Arial" w:hAnsi="Arial"/>
      <w:b/>
      <w:caps/>
      <w:noProof/>
      <w:sz w:val="32"/>
    </w:rPr>
  </w:style>
  <w:style w:type="character" w:customStyle="1" w:styleId="Titre9Car">
    <w:name w:val="Titre 9 Car"/>
    <w:basedOn w:val="Policepardfaut"/>
    <w:link w:val="Titre9"/>
    <w:rsid w:val="00861259"/>
    <w:rPr>
      <w:rFonts w:ascii="Arial" w:hAnsi="Arial"/>
      <w:b/>
      <w:noProof/>
      <w:sz w:val="22"/>
      <w:szCs w:val="22"/>
    </w:rPr>
  </w:style>
  <w:style w:type="character" w:customStyle="1" w:styleId="TitreCar">
    <w:name w:val="Titre Car"/>
    <w:basedOn w:val="Policepardfaut"/>
    <w:link w:val="Titre"/>
    <w:rsid w:val="00861259"/>
    <w:rPr>
      <w:rFonts w:ascii="Verdana" w:hAnsi="Verdana"/>
      <w:b/>
      <w:smallCaps/>
      <w:color w:val="1C5840"/>
      <w:sz w:val="36"/>
      <w:szCs w:val="36"/>
    </w:rPr>
  </w:style>
  <w:style w:type="character" w:customStyle="1" w:styleId="Sous-titreCar">
    <w:name w:val="Sous-titre Car"/>
    <w:basedOn w:val="Policepardfaut"/>
    <w:link w:val="Sous-titre"/>
    <w:rsid w:val="00861259"/>
    <w:rPr>
      <w:rFonts w:ascii="Verdana" w:eastAsiaTheme="majorEastAsia" w:hAnsi="Verdana" w:cstheme="majorBidi"/>
      <w:b/>
      <w:smallCaps/>
      <w:color w:val="1C5840"/>
      <w:sz w:val="28"/>
      <w:szCs w:val="28"/>
    </w:rPr>
  </w:style>
  <w:style w:type="paragraph" w:styleId="Paragraphedeliste">
    <w:name w:val="List Paragraph"/>
    <w:aliases w:val="References"/>
    <w:basedOn w:val="Normal"/>
    <w:link w:val="ParagraphedelisteCar"/>
    <w:qFormat/>
    <w:rsid w:val="00861259"/>
    <w:pPr>
      <w:ind w:left="720"/>
      <w:contextualSpacing/>
    </w:pPr>
  </w:style>
  <w:style w:type="character" w:customStyle="1" w:styleId="ParagraphedelisteCar">
    <w:name w:val="Paragraphe de liste Car"/>
    <w:aliases w:val="References Car"/>
    <w:link w:val="Paragraphedeliste"/>
    <w:uiPriority w:val="34"/>
    <w:locked/>
    <w:rsid w:val="00861259"/>
    <w:rPr>
      <w:rFonts w:ascii="Verdana" w:hAnsi="Verdana"/>
      <w:sz w:val="18"/>
    </w:rPr>
  </w:style>
  <w:style w:type="paragraph" w:styleId="En-ttedetabledesmatires">
    <w:name w:val="TOC Heading"/>
    <w:basedOn w:val="Titre1"/>
    <w:next w:val="Normal"/>
    <w:uiPriority w:val="39"/>
    <w:semiHidden/>
    <w:unhideWhenUsed/>
    <w:qFormat/>
    <w:rsid w:val="00861259"/>
    <w:pPr>
      <w:pBdr>
        <w:bottom w:val="none" w:sz="0" w:space="0" w:color="auto"/>
      </w:pBdr>
      <w:spacing w:after="0" w:line="276" w:lineRule="auto"/>
      <w:outlineLvl w:val="9"/>
    </w:pPr>
    <w:rPr>
      <w:rFonts w:asciiTheme="majorHAnsi" w:eastAsiaTheme="majorEastAsia" w:hAnsiTheme="majorHAnsi" w:cstheme="majorBidi"/>
      <w:bCs/>
      <w:smallCaps w:val="0"/>
      <w:noProof w:val="0"/>
      <w:color w:val="365F91" w:themeColor="accent1" w:themeShade="BF"/>
      <w:spacing w:val="0"/>
      <w:kern w:val="0"/>
      <w:sz w:val="28"/>
      <w:szCs w:val="28"/>
      <w:lang w:eastAsia="fr-FR"/>
    </w:rPr>
  </w:style>
  <w:style w:type="character" w:customStyle="1" w:styleId="NotedebasdepageCar">
    <w:name w:val="Note de bas de page Car"/>
    <w:basedOn w:val="Policepardfaut"/>
    <w:link w:val="Notedebasdepage"/>
    <w:uiPriority w:val="99"/>
    <w:semiHidden/>
    <w:rsid w:val="001E4193"/>
    <w:rPr>
      <w:rFonts w:ascii="Verdana" w:hAnsi="Verdana"/>
      <w:sz w:val="16"/>
    </w:rPr>
  </w:style>
  <w:style w:type="table" w:styleId="Grilledutableau">
    <w:name w:val="Table Grid"/>
    <w:basedOn w:val="TableauNormal"/>
    <w:rsid w:val="009A39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centuation">
    <w:name w:val="Emphasis"/>
    <w:basedOn w:val="Policepardfaut"/>
    <w:uiPriority w:val="20"/>
    <w:qFormat/>
    <w:rsid w:val="00FB0D73"/>
    <w:rPr>
      <w:b/>
      <w:bCs/>
      <w:i w:val="0"/>
      <w:iCs w:val="0"/>
    </w:rPr>
  </w:style>
  <w:style w:type="character" w:customStyle="1" w:styleId="st1">
    <w:name w:val="st1"/>
    <w:basedOn w:val="Policepardfaut"/>
    <w:rsid w:val="00FB0D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1259"/>
    <w:pPr>
      <w:spacing w:after="60"/>
      <w:jc w:val="both"/>
    </w:pPr>
    <w:rPr>
      <w:rFonts w:ascii="Verdana" w:hAnsi="Verdana"/>
      <w:sz w:val="18"/>
    </w:rPr>
  </w:style>
  <w:style w:type="paragraph" w:styleId="Titre1">
    <w:name w:val="heading 1"/>
    <w:next w:val="Normal"/>
    <w:link w:val="Titre1Car"/>
    <w:qFormat/>
    <w:rsid w:val="00861259"/>
    <w:pPr>
      <w:keepNext/>
      <w:keepLines/>
      <w:pBdr>
        <w:bottom w:val="single" w:sz="12" w:space="1" w:color="1C5840"/>
      </w:pBdr>
      <w:spacing w:before="480" w:after="240"/>
      <w:outlineLvl w:val="0"/>
    </w:pPr>
    <w:rPr>
      <w:rFonts w:ascii="Verdana" w:hAnsi="Verdana"/>
      <w:b/>
      <w:smallCaps/>
      <w:noProof/>
      <w:color w:val="1C5840"/>
      <w:spacing w:val="20"/>
      <w:kern w:val="28"/>
      <w:sz w:val="36"/>
      <w:szCs w:val="36"/>
    </w:rPr>
  </w:style>
  <w:style w:type="paragraph" w:styleId="Titre2">
    <w:name w:val="heading 2"/>
    <w:next w:val="Normal"/>
    <w:link w:val="Titre2Car"/>
    <w:qFormat/>
    <w:rsid w:val="00861259"/>
    <w:pPr>
      <w:keepNext/>
      <w:keepLines/>
      <w:spacing w:before="360" w:after="120"/>
      <w:outlineLvl w:val="1"/>
    </w:pPr>
    <w:rPr>
      <w:rFonts w:ascii="Verdana" w:hAnsi="Verdana"/>
      <w:b/>
      <w:smallCaps/>
      <w:noProof/>
      <w:color w:val="1C5840"/>
      <w:sz w:val="28"/>
      <w:szCs w:val="28"/>
      <w:u w:val="single"/>
    </w:rPr>
  </w:style>
  <w:style w:type="paragraph" w:styleId="Titre3">
    <w:name w:val="heading 3"/>
    <w:next w:val="Normal"/>
    <w:link w:val="Titre3Car"/>
    <w:qFormat/>
    <w:rsid w:val="00861259"/>
    <w:pPr>
      <w:keepNext/>
      <w:keepLines/>
      <w:spacing w:before="180" w:after="120"/>
      <w:outlineLvl w:val="2"/>
    </w:pPr>
    <w:rPr>
      <w:rFonts w:ascii="Verdana" w:hAnsi="Verdana"/>
      <w:b/>
      <w:smallCaps/>
      <w:noProof/>
      <w:lang w:val="it-IT"/>
    </w:rPr>
  </w:style>
  <w:style w:type="paragraph" w:styleId="Titre4">
    <w:name w:val="heading 4"/>
    <w:basedOn w:val="Normal"/>
    <w:next w:val="Normal"/>
    <w:link w:val="Titre4Car"/>
    <w:qFormat/>
    <w:rsid w:val="00861259"/>
    <w:pPr>
      <w:keepNext/>
      <w:keepLines/>
      <w:numPr>
        <w:numId w:val="2"/>
      </w:numPr>
      <w:tabs>
        <w:tab w:val="clear" w:pos="340"/>
        <w:tab w:val="num" w:pos="720"/>
      </w:tabs>
      <w:spacing w:before="60"/>
      <w:ind w:left="720" w:hanging="360"/>
      <w:jc w:val="left"/>
      <w:outlineLvl w:val="3"/>
    </w:pPr>
    <w:rPr>
      <w:b/>
      <w:bCs/>
    </w:rPr>
  </w:style>
  <w:style w:type="paragraph" w:styleId="Titre5">
    <w:name w:val="heading 5"/>
    <w:aliases w:val="petites maj"/>
    <w:basedOn w:val="Titre7"/>
    <w:next w:val="Normal"/>
    <w:link w:val="Titre5Car"/>
    <w:qFormat/>
    <w:rsid w:val="00861259"/>
    <w:pPr>
      <w:spacing w:before="240"/>
      <w:outlineLvl w:val="4"/>
    </w:pPr>
    <w:rPr>
      <w:caps/>
      <w:smallCaps/>
      <w:noProof w:val="0"/>
      <w:szCs w:val="28"/>
    </w:rPr>
  </w:style>
  <w:style w:type="paragraph" w:styleId="Titre6">
    <w:name w:val="heading 6"/>
    <w:next w:val="Normal"/>
    <w:link w:val="Titre6Car"/>
    <w:qFormat/>
    <w:rsid w:val="00861259"/>
    <w:pPr>
      <w:tabs>
        <w:tab w:val="num" w:pos="1854"/>
      </w:tabs>
      <w:spacing w:before="240" w:after="120"/>
      <w:ind w:left="1985" w:hanging="681"/>
      <w:jc w:val="both"/>
      <w:outlineLvl w:val="5"/>
    </w:pPr>
    <w:rPr>
      <w:rFonts w:ascii="Arial" w:hAnsi="Arial"/>
      <w:b/>
      <w:noProof/>
      <w:sz w:val="22"/>
      <w:szCs w:val="22"/>
    </w:rPr>
  </w:style>
  <w:style w:type="paragraph" w:styleId="Titre7">
    <w:name w:val="heading 7"/>
    <w:next w:val="Normal"/>
    <w:link w:val="Titre7Car"/>
    <w:qFormat/>
    <w:rsid w:val="00861259"/>
    <w:pPr>
      <w:tabs>
        <w:tab w:val="num" w:pos="360"/>
      </w:tabs>
      <w:spacing w:before="120" w:after="120"/>
      <w:ind w:left="360" w:hanging="360"/>
      <w:outlineLvl w:val="6"/>
    </w:pPr>
    <w:rPr>
      <w:rFonts w:ascii="Arial" w:eastAsiaTheme="majorEastAsia" w:hAnsi="Arial" w:cstheme="majorBidi"/>
      <w:b/>
      <w:noProof/>
      <w:sz w:val="22"/>
      <w:szCs w:val="22"/>
    </w:rPr>
  </w:style>
  <w:style w:type="paragraph" w:styleId="Titre8">
    <w:name w:val="heading 8"/>
    <w:next w:val="Normal"/>
    <w:link w:val="Titre8Car"/>
    <w:qFormat/>
    <w:rsid w:val="00861259"/>
    <w:pPr>
      <w:numPr>
        <w:numId w:val="4"/>
      </w:numPr>
      <w:pBdr>
        <w:top w:val="single" w:sz="4" w:space="1" w:color="auto"/>
        <w:bottom w:val="single" w:sz="4" w:space="1" w:color="auto"/>
      </w:pBdr>
      <w:tabs>
        <w:tab w:val="clear" w:pos="643"/>
        <w:tab w:val="num" w:pos="360"/>
        <w:tab w:val="left" w:pos="709"/>
      </w:tabs>
      <w:spacing w:before="240" w:after="240"/>
      <w:ind w:left="360"/>
      <w:jc w:val="center"/>
      <w:outlineLvl w:val="7"/>
    </w:pPr>
    <w:rPr>
      <w:rFonts w:ascii="Arial" w:hAnsi="Arial"/>
      <w:b/>
      <w:caps/>
      <w:noProof/>
      <w:sz w:val="32"/>
    </w:rPr>
  </w:style>
  <w:style w:type="paragraph" w:styleId="Titre9">
    <w:name w:val="heading 9"/>
    <w:next w:val="Normal"/>
    <w:link w:val="Titre9Car"/>
    <w:qFormat/>
    <w:rsid w:val="00861259"/>
    <w:pPr>
      <w:numPr>
        <w:numId w:val="5"/>
      </w:numPr>
      <w:tabs>
        <w:tab w:val="clear" w:pos="926"/>
        <w:tab w:val="num" w:pos="360"/>
        <w:tab w:val="left" w:pos="1134"/>
      </w:tabs>
      <w:spacing w:before="240" w:after="60"/>
      <w:ind w:left="360"/>
      <w:outlineLvl w:val="8"/>
    </w:pPr>
    <w:rPr>
      <w:rFonts w:ascii="Arial" w:hAnsi="Arial"/>
      <w:b/>
      <w:noProof/>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uteur">
    <w:name w:val="_auteur"/>
    <w:basedOn w:val="Normal"/>
    <w:next w:val="refdate"/>
    <w:rsid w:val="008970E1"/>
    <w:pPr>
      <w:spacing w:after="0"/>
      <w:jc w:val="right"/>
    </w:pPr>
    <w:rPr>
      <w:b/>
      <w:bCs/>
      <w:color w:val="1C5840"/>
      <w:sz w:val="16"/>
    </w:rPr>
  </w:style>
  <w:style w:type="paragraph" w:customStyle="1" w:styleId="refdate">
    <w:name w:val="_ref_date"/>
    <w:basedOn w:val="auteur"/>
    <w:rsid w:val="008970E1"/>
    <w:rPr>
      <w:b w:val="0"/>
      <w:bCs w:val="0"/>
    </w:rPr>
  </w:style>
  <w:style w:type="paragraph" w:styleId="Pieddepage">
    <w:name w:val="footer"/>
    <w:basedOn w:val="Normal"/>
    <w:rsid w:val="00105D91"/>
    <w:pPr>
      <w:pBdr>
        <w:top w:val="single" w:sz="4" w:space="1" w:color="1C5840"/>
      </w:pBdr>
      <w:tabs>
        <w:tab w:val="right" w:pos="10206"/>
      </w:tabs>
      <w:spacing w:after="0"/>
      <w:jc w:val="left"/>
    </w:pPr>
    <w:rPr>
      <w:color w:val="1C5840"/>
      <w:sz w:val="16"/>
    </w:rPr>
  </w:style>
  <w:style w:type="character" w:styleId="Lienhypertexte">
    <w:name w:val="Hyperlink"/>
    <w:basedOn w:val="Policepardfaut"/>
    <w:uiPriority w:val="99"/>
    <w:rsid w:val="00B04B57"/>
    <w:rPr>
      <w:color w:val="1C5840"/>
      <w:u w:val="single"/>
    </w:rPr>
  </w:style>
  <w:style w:type="paragraph" w:styleId="Commentaire">
    <w:name w:val="annotation text"/>
    <w:link w:val="CommentaireCar"/>
    <w:uiPriority w:val="99"/>
    <w:semiHidden/>
    <w:rsid w:val="00AF434D"/>
    <w:rPr>
      <w:rFonts w:ascii="Arial" w:hAnsi="Arial"/>
      <w:noProof/>
      <w:sz w:val="18"/>
    </w:rPr>
  </w:style>
  <w:style w:type="paragraph" w:styleId="Listepuces">
    <w:name w:val="List Bullet"/>
    <w:basedOn w:val="Normal"/>
    <w:rsid w:val="00347C5F"/>
    <w:pPr>
      <w:numPr>
        <w:numId w:val="6"/>
      </w:numPr>
    </w:pPr>
  </w:style>
  <w:style w:type="paragraph" w:customStyle="1" w:styleId="TitreAnnexe">
    <w:name w:val="Titre Annexe"/>
    <w:basedOn w:val="Titre1"/>
    <w:rsid w:val="00603240"/>
    <w:pPr>
      <w:pageBreakBefore/>
      <w:spacing w:before="0"/>
    </w:pPr>
  </w:style>
  <w:style w:type="paragraph" w:customStyle="1" w:styleId="titre70">
    <w:name w:val="titre 7"/>
    <w:basedOn w:val="Titre9"/>
    <w:next w:val="Normal"/>
    <w:semiHidden/>
    <w:pPr>
      <w:spacing w:after="120"/>
    </w:pPr>
  </w:style>
  <w:style w:type="paragraph" w:customStyle="1" w:styleId="Titre3min">
    <w:name w:val="Titre 3 min"/>
    <w:basedOn w:val="Titre3"/>
    <w:next w:val="Normal"/>
    <w:semiHidden/>
    <w:rsid w:val="000F3DC1"/>
    <w:pPr>
      <w:numPr>
        <w:ilvl w:val="2"/>
        <w:numId w:val="1"/>
      </w:numPr>
      <w:jc w:val="both"/>
    </w:pPr>
    <w:rPr>
      <w:smallCaps w:val="0"/>
      <w:szCs w:val="24"/>
    </w:rPr>
  </w:style>
  <w:style w:type="paragraph" w:customStyle="1" w:styleId="titreparagraphe1">
    <w:name w:val="titre paragraphe 1"/>
    <w:next w:val="Normal"/>
    <w:semiHidden/>
    <w:pPr>
      <w:numPr>
        <w:numId w:val="3"/>
      </w:numPr>
      <w:spacing w:before="120" w:after="120"/>
    </w:pPr>
    <w:rPr>
      <w:rFonts w:ascii="Arial" w:hAnsi="Arial"/>
      <w:b/>
      <w:noProof/>
      <w:sz w:val="28"/>
      <w:szCs w:val="28"/>
      <w:u w:val="dotDash"/>
    </w:rPr>
  </w:style>
  <w:style w:type="paragraph" w:customStyle="1" w:styleId="basdepage">
    <w:name w:val="bas de page"/>
    <w:basedOn w:val="Pieddepage"/>
    <w:rsid w:val="005B5382"/>
    <w:pPr>
      <w:pBdr>
        <w:top w:val="single" w:sz="2" w:space="0" w:color="1C5840"/>
      </w:pBdr>
      <w:tabs>
        <w:tab w:val="clear" w:pos="10206"/>
        <w:tab w:val="right" w:pos="9639"/>
      </w:tabs>
    </w:pPr>
  </w:style>
  <w:style w:type="character" w:customStyle="1" w:styleId="fortCar">
    <w:name w:val="fort Car"/>
    <w:basedOn w:val="Policepardfaut"/>
    <w:link w:val="fort"/>
    <w:rsid w:val="00E30B99"/>
    <w:rPr>
      <w:rFonts w:ascii="Verdana" w:hAnsi="Verdana"/>
      <w:b/>
      <w:color w:val="1C5840"/>
      <w:sz w:val="18"/>
      <w:szCs w:val="18"/>
      <w:lang w:val="fr-FR" w:eastAsia="fr-FR" w:bidi="ar-SA"/>
    </w:rPr>
  </w:style>
  <w:style w:type="paragraph" w:customStyle="1" w:styleId="fort">
    <w:name w:val="fort"/>
    <w:basedOn w:val="Normal"/>
    <w:next w:val="Normal"/>
    <w:link w:val="fortCar"/>
    <w:rsid w:val="00C476B9"/>
    <w:rPr>
      <w:b/>
      <w:color w:val="1C5840"/>
      <w:szCs w:val="18"/>
    </w:rPr>
  </w:style>
  <w:style w:type="table" w:customStyle="1" w:styleId="tableau1">
    <w:name w:val="tableau1"/>
    <w:basedOn w:val="TableauNormal"/>
    <w:rsid w:val="00BB1671"/>
    <w:rPr>
      <w:rFonts w:ascii="Verdana" w:hAnsi="Verdana"/>
      <w:sz w:val="18"/>
    </w:rPr>
    <w:tblPr>
      <w:tblBorders>
        <w:top w:val="single" w:sz="12" w:space="0" w:color="1C5840"/>
        <w:left w:val="single" w:sz="12" w:space="0" w:color="1C5840"/>
        <w:bottom w:val="single" w:sz="12" w:space="0" w:color="1C5840"/>
        <w:right w:val="single" w:sz="12" w:space="0" w:color="1C5840"/>
        <w:insideH w:val="single" w:sz="12" w:space="0" w:color="1C5840"/>
        <w:insideV w:val="single" w:sz="12" w:space="0" w:color="1C5840"/>
      </w:tblBorders>
    </w:tblPr>
  </w:style>
  <w:style w:type="character" w:styleId="Lienhypertextesuivivisit">
    <w:name w:val="FollowedHyperlink"/>
    <w:basedOn w:val="Policepardfaut"/>
    <w:rsid w:val="00E30B99"/>
    <w:rPr>
      <w:color w:val="1C5840"/>
      <w:u w:val="single"/>
    </w:rPr>
  </w:style>
  <w:style w:type="paragraph" w:styleId="TM1">
    <w:name w:val="toc 1"/>
    <w:basedOn w:val="Normal"/>
    <w:next w:val="Normal"/>
    <w:autoRedefine/>
    <w:uiPriority w:val="39"/>
    <w:rsid w:val="009C2A95"/>
    <w:pPr>
      <w:pBdr>
        <w:bottom w:val="single" w:sz="2" w:space="0" w:color="1C5840"/>
        <w:between w:val="single" w:sz="2" w:space="0" w:color="1C5840"/>
      </w:pBdr>
      <w:tabs>
        <w:tab w:val="right" w:leader="underscore" w:pos="10206"/>
      </w:tabs>
      <w:spacing w:before="240" w:after="0"/>
    </w:pPr>
    <w:rPr>
      <w:b/>
      <w:smallCaps/>
      <w:noProof/>
      <w:color w:val="1C5840"/>
      <w:sz w:val="24"/>
      <w:szCs w:val="28"/>
    </w:rPr>
  </w:style>
  <w:style w:type="paragraph" w:styleId="TM2">
    <w:name w:val="toc 2"/>
    <w:basedOn w:val="Normal"/>
    <w:next w:val="Normal"/>
    <w:autoRedefine/>
    <w:uiPriority w:val="39"/>
    <w:rsid w:val="009C2A95"/>
    <w:pPr>
      <w:tabs>
        <w:tab w:val="right" w:leader="dot" w:pos="10206"/>
      </w:tabs>
      <w:spacing w:before="120" w:after="0"/>
      <w:ind w:left="567"/>
    </w:pPr>
    <w:rPr>
      <w:b/>
      <w:bCs/>
      <w:smallCaps/>
      <w:noProof/>
      <w:color w:val="1C5840"/>
      <w:sz w:val="20"/>
      <w:szCs w:val="18"/>
    </w:rPr>
  </w:style>
  <w:style w:type="paragraph" w:styleId="TM3">
    <w:name w:val="toc 3"/>
    <w:basedOn w:val="Normal"/>
    <w:next w:val="Normal"/>
    <w:autoRedefine/>
    <w:uiPriority w:val="39"/>
    <w:rsid w:val="009C2A95"/>
    <w:pPr>
      <w:tabs>
        <w:tab w:val="right" w:pos="10206"/>
      </w:tabs>
      <w:spacing w:after="0"/>
      <w:ind w:left="851"/>
    </w:pPr>
    <w:rPr>
      <w:noProof/>
      <w:color w:val="1C5840"/>
      <w:szCs w:val="18"/>
    </w:rPr>
  </w:style>
  <w:style w:type="paragraph" w:styleId="Lgende">
    <w:name w:val="caption"/>
    <w:basedOn w:val="Normal"/>
    <w:next w:val="Normal"/>
    <w:uiPriority w:val="35"/>
    <w:qFormat/>
    <w:rsid w:val="00861259"/>
    <w:pPr>
      <w:spacing w:before="60"/>
      <w:jc w:val="right"/>
    </w:pPr>
    <w:rPr>
      <w:b/>
      <w:bCs/>
      <w:sz w:val="16"/>
    </w:rPr>
  </w:style>
  <w:style w:type="paragraph" w:styleId="Tabledesillustrations">
    <w:name w:val="table of figures"/>
    <w:basedOn w:val="Normal"/>
    <w:next w:val="Normal"/>
    <w:semiHidden/>
    <w:rsid w:val="00F96CA8"/>
  </w:style>
  <w:style w:type="paragraph" w:styleId="Sous-titre">
    <w:name w:val="Subtitle"/>
    <w:basedOn w:val="Normal"/>
    <w:next w:val="Titre1"/>
    <w:link w:val="Sous-titreCar"/>
    <w:qFormat/>
    <w:rsid w:val="00861259"/>
    <w:pPr>
      <w:widowControl w:val="0"/>
      <w:pBdr>
        <w:bottom w:val="single" w:sz="12" w:space="12" w:color="1C5840"/>
      </w:pBdr>
      <w:spacing w:before="120" w:after="240"/>
      <w:ind w:left="1701" w:right="1699"/>
      <w:jc w:val="center"/>
    </w:pPr>
    <w:rPr>
      <w:rFonts w:eastAsiaTheme="majorEastAsia" w:cstheme="majorBidi"/>
      <w:b/>
      <w:smallCaps/>
      <w:color w:val="1C5840"/>
      <w:sz w:val="28"/>
      <w:szCs w:val="28"/>
    </w:rPr>
  </w:style>
  <w:style w:type="paragraph" w:customStyle="1" w:styleId="tableautitrecolonnes">
    <w:name w:val="tableau titre colonnes"/>
    <w:basedOn w:val="Normal"/>
    <w:rsid w:val="00B234D7"/>
    <w:pPr>
      <w:jc w:val="center"/>
    </w:pPr>
    <w:rPr>
      <w:b/>
      <w:smallCaps/>
      <w:color w:val="1C5840"/>
      <w:szCs w:val="18"/>
    </w:rPr>
  </w:style>
  <w:style w:type="paragraph" w:customStyle="1" w:styleId="tableaucontenu">
    <w:name w:val="tableau contenu"/>
    <w:basedOn w:val="Normal"/>
    <w:rsid w:val="00A56F34"/>
    <w:pPr>
      <w:jc w:val="center"/>
    </w:pPr>
  </w:style>
  <w:style w:type="paragraph" w:styleId="TM4">
    <w:name w:val="toc 4"/>
    <w:basedOn w:val="Normal"/>
    <w:next w:val="Normal"/>
    <w:autoRedefine/>
    <w:rsid w:val="00C90087"/>
    <w:pPr>
      <w:ind w:left="540"/>
    </w:pPr>
  </w:style>
  <w:style w:type="paragraph" w:styleId="TM5">
    <w:name w:val="toc 5"/>
    <w:basedOn w:val="Normal"/>
    <w:next w:val="Normal"/>
    <w:autoRedefine/>
    <w:rsid w:val="00C90087"/>
    <w:pPr>
      <w:ind w:left="720"/>
    </w:pPr>
  </w:style>
  <w:style w:type="paragraph" w:styleId="Explorateurdedocuments">
    <w:name w:val="Document Map"/>
    <w:basedOn w:val="Normal"/>
    <w:semiHidden/>
    <w:rsid w:val="00F82249"/>
    <w:pPr>
      <w:shd w:val="clear" w:color="auto" w:fill="000080"/>
    </w:pPr>
    <w:rPr>
      <w:rFonts w:ascii="Tahoma" w:hAnsi="Tahoma" w:cs="Tahoma"/>
      <w:sz w:val="20"/>
    </w:rPr>
  </w:style>
  <w:style w:type="paragraph" w:styleId="Listepuces2">
    <w:name w:val="List Bullet 2"/>
    <w:basedOn w:val="Listepuces"/>
    <w:rsid w:val="000565FE"/>
    <w:pPr>
      <w:spacing w:after="0"/>
    </w:pPr>
  </w:style>
  <w:style w:type="character" w:styleId="Marquedecommentaire">
    <w:name w:val="annotation reference"/>
    <w:basedOn w:val="Policepardfaut"/>
    <w:uiPriority w:val="99"/>
    <w:semiHidden/>
    <w:rsid w:val="005C2496"/>
    <w:rPr>
      <w:sz w:val="16"/>
      <w:szCs w:val="16"/>
    </w:rPr>
  </w:style>
  <w:style w:type="paragraph" w:styleId="Objetducommentaire">
    <w:name w:val="annotation subject"/>
    <w:basedOn w:val="Commentaire"/>
    <w:next w:val="Commentaire"/>
    <w:semiHidden/>
    <w:rsid w:val="005C2496"/>
    <w:pPr>
      <w:spacing w:after="60"/>
      <w:jc w:val="both"/>
    </w:pPr>
    <w:rPr>
      <w:rFonts w:ascii="Verdana" w:hAnsi="Verdana"/>
      <w:bCs/>
      <w:i/>
      <w:smallCaps/>
      <w:noProof w:val="0"/>
      <w:sz w:val="20"/>
    </w:rPr>
  </w:style>
  <w:style w:type="paragraph" w:styleId="Textedebulles">
    <w:name w:val="Balloon Text"/>
    <w:basedOn w:val="Normal"/>
    <w:semiHidden/>
    <w:rsid w:val="005C2496"/>
    <w:rPr>
      <w:rFonts w:ascii="Tahoma" w:hAnsi="Tahoma"/>
      <w:sz w:val="16"/>
      <w:szCs w:val="16"/>
    </w:rPr>
  </w:style>
  <w:style w:type="paragraph" w:styleId="Titre">
    <w:name w:val="Title"/>
    <w:basedOn w:val="Normal"/>
    <w:next w:val="Sous-titre"/>
    <w:link w:val="TitreCar"/>
    <w:qFormat/>
    <w:rsid w:val="00861259"/>
    <w:pPr>
      <w:widowControl w:val="0"/>
      <w:pBdr>
        <w:top w:val="single" w:sz="12" w:space="9" w:color="1C5840"/>
        <w:bottom w:val="single" w:sz="12" w:space="9" w:color="1C5840"/>
      </w:pBdr>
      <w:spacing w:before="2400" w:after="120"/>
      <w:ind w:left="1134" w:right="1134"/>
      <w:jc w:val="center"/>
    </w:pPr>
    <w:rPr>
      <w:b/>
      <w:smallCaps/>
      <w:color w:val="1C5840"/>
      <w:sz w:val="36"/>
      <w:szCs w:val="36"/>
    </w:rPr>
  </w:style>
  <w:style w:type="paragraph" w:styleId="En-tte">
    <w:name w:val="header"/>
    <w:basedOn w:val="Normal"/>
    <w:rsid w:val="00440155"/>
    <w:pPr>
      <w:tabs>
        <w:tab w:val="center" w:pos="4536"/>
        <w:tab w:val="right" w:pos="9072"/>
      </w:tabs>
    </w:pPr>
  </w:style>
  <w:style w:type="paragraph" w:styleId="Notedebasdepage">
    <w:name w:val="footnote text"/>
    <w:basedOn w:val="Normal"/>
    <w:link w:val="NotedebasdepageCar"/>
    <w:uiPriority w:val="99"/>
    <w:semiHidden/>
    <w:rsid w:val="00AF434D"/>
    <w:pPr>
      <w:jc w:val="left"/>
    </w:pPr>
    <w:rPr>
      <w:sz w:val="16"/>
    </w:rPr>
  </w:style>
  <w:style w:type="character" w:styleId="Appelnotedebasdep">
    <w:name w:val="footnote reference"/>
    <w:basedOn w:val="Policepardfaut"/>
    <w:uiPriority w:val="99"/>
    <w:semiHidden/>
    <w:rsid w:val="00347C5F"/>
    <w:rPr>
      <w:vertAlign w:val="superscript"/>
    </w:rPr>
  </w:style>
  <w:style w:type="numbering" w:customStyle="1" w:styleId="Listenumrote">
    <w:name w:val="Liste numérotée"/>
    <w:rsid w:val="00AE4C08"/>
    <w:pPr>
      <w:numPr>
        <w:numId w:val="7"/>
      </w:numPr>
    </w:pPr>
  </w:style>
  <w:style w:type="character" w:customStyle="1" w:styleId="CommentaireCar">
    <w:name w:val="Commentaire Car"/>
    <w:basedOn w:val="Policepardfaut"/>
    <w:link w:val="Commentaire"/>
    <w:uiPriority w:val="99"/>
    <w:rsid w:val="00CB5FD6"/>
    <w:rPr>
      <w:rFonts w:ascii="Arial" w:hAnsi="Arial"/>
      <w:noProof/>
      <w:sz w:val="18"/>
      <w:lang w:val="fr-FR" w:eastAsia="fr-FR" w:bidi="ar-SA"/>
    </w:rPr>
  </w:style>
  <w:style w:type="character" w:customStyle="1" w:styleId="Titre1Car">
    <w:name w:val="Titre 1 Car"/>
    <w:basedOn w:val="Policepardfaut"/>
    <w:link w:val="Titre1"/>
    <w:rsid w:val="00861259"/>
    <w:rPr>
      <w:rFonts w:ascii="Verdana" w:hAnsi="Verdana"/>
      <w:b/>
      <w:smallCaps/>
      <w:noProof/>
      <w:color w:val="1C5840"/>
      <w:spacing w:val="20"/>
      <w:kern w:val="28"/>
      <w:sz w:val="36"/>
      <w:szCs w:val="36"/>
    </w:rPr>
  </w:style>
  <w:style w:type="character" w:customStyle="1" w:styleId="Titre2Car">
    <w:name w:val="Titre 2 Car"/>
    <w:basedOn w:val="Policepardfaut"/>
    <w:link w:val="Titre2"/>
    <w:rsid w:val="00861259"/>
    <w:rPr>
      <w:rFonts w:ascii="Verdana" w:hAnsi="Verdana"/>
      <w:b/>
      <w:smallCaps/>
      <w:noProof/>
      <w:color w:val="1C5840"/>
      <w:sz w:val="28"/>
      <w:szCs w:val="28"/>
      <w:u w:val="single"/>
    </w:rPr>
  </w:style>
  <w:style w:type="character" w:customStyle="1" w:styleId="Titre3Car">
    <w:name w:val="Titre 3 Car"/>
    <w:basedOn w:val="Policepardfaut"/>
    <w:link w:val="Titre3"/>
    <w:rsid w:val="00861259"/>
    <w:rPr>
      <w:rFonts w:ascii="Verdana" w:hAnsi="Verdana"/>
      <w:b/>
      <w:smallCaps/>
      <w:noProof/>
      <w:lang w:val="it-IT"/>
    </w:rPr>
  </w:style>
  <w:style w:type="character" w:customStyle="1" w:styleId="Titre4Car">
    <w:name w:val="Titre 4 Car"/>
    <w:basedOn w:val="Policepardfaut"/>
    <w:link w:val="Titre4"/>
    <w:rsid w:val="00861259"/>
    <w:rPr>
      <w:rFonts w:ascii="Verdana" w:hAnsi="Verdana"/>
      <w:b/>
      <w:bCs/>
      <w:sz w:val="18"/>
    </w:rPr>
  </w:style>
  <w:style w:type="character" w:customStyle="1" w:styleId="Titre5Car">
    <w:name w:val="Titre 5 Car"/>
    <w:aliases w:val="petites maj Car"/>
    <w:basedOn w:val="Policepardfaut"/>
    <w:link w:val="Titre5"/>
    <w:rsid w:val="00861259"/>
    <w:rPr>
      <w:rFonts w:ascii="Arial" w:hAnsi="Arial"/>
      <w:b/>
      <w:caps/>
      <w:smallCaps/>
      <w:sz w:val="22"/>
      <w:szCs w:val="28"/>
    </w:rPr>
  </w:style>
  <w:style w:type="character" w:customStyle="1" w:styleId="Titre6Car">
    <w:name w:val="Titre 6 Car"/>
    <w:basedOn w:val="Policepardfaut"/>
    <w:link w:val="Titre6"/>
    <w:rsid w:val="00861259"/>
    <w:rPr>
      <w:rFonts w:ascii="Arial" w:hAnsi="Arial"/>
      <w:b/>
      <w:noProof/>
      <w:sz w:val="22"/>
      <w:szCs w:val="22"/>
    </w:rPr>
  </w:style>
  <w:style w:type="character" w:customStyle="1" w:styleId="Titre7Car">
    <w:name w:val="Titre 7 Car"/>
    <w:basedOn w:val="Policepardfaut"/>
    <w:link w:val="Titre7"/>
    <w:rsid w:val="00861259"/>
    <w:rPr>
      <w:rFonts w:ascii="Arial" w:eastAsiaTheme="majorEastAsia" w:hAnsi="Arial" w:cstheme="majorBidi"/>
      <w:b/>
      <w:noProof/>
      <w:sz w:val="22"/>
      <w:szCs w:val="22"/>
    </w:rPr>
  </w:style>
  <w:style w:type="character" w:customStyle="1" w:styleId="Titre8Car">
    <w:name w:val="Titre 8 Car"/>
    <w:basedOn w:val="Policepardfaut"/>
    <w:link w:val="Titre8"/>
    <w:rsid w:val="00861259"/>
    <w:rPr>
      <w:rFonts w:ascii="Arial" w:hAnsi="Arial"/>
      <w:b/>
      <w:caps/>
      <w:noProof/>
      <w:sz w:val="32"/>
    </w:rPr>
  </w:style>
  <w:style w:type="character" w:customStyle="1" w:styleId="Titre9Car">
    <w:name w:val="Titre 9 Car"/>
    <w:basedOn w:val="Policepardfaut"/>
    <w:link w:val="Titre9"/>
    <w:rsid w:val="00861259"/>
    <w:rPr>
      <w:rFonts w:ascii="Arial" w:hAnsi="Arial"/>
      <w:b/>
      <w:noProof/>
      <w:sz w:val="22"/>
      <w:szCs w:val="22"/>
    </w:rPr>
  </w:style>
  <w:style w:type="character" w:customStyle="1" w:styleId="TitreCar">
    <w:name w:val="Titre Car"/>
    <w:basedOn w:val="Policepardfaut"/>
    <w:link w:val="Titre"/>
    <w:rsid w:val="00861259"/>
    <w:rPr>
      <w:rFonts w:ascii="Verdana" w:hAnsi="Verdana"/>
      <w:b/>
      <w:smallCaps/>
      <w:color w:val="1C5840"/>
      <w:sz w:val="36"/>
      <w:szCs w:val="36"/>
    </w:rPr>
  </w:style>
  <w:style w:type="character" w:customStyle="1" w:styleId="Sous-titreCar">
    <w:name w:val="Sous-titre Car"/>
    <w:basedOn w:val="Policepardfaut"/>
    <w:link w:val="Sous-titre"/>
    <w:rsid w:val="00861259"/>
    <w:rPr>
      <w:rFonts w:ascii="Verdana" w:eastAsiaTheme="majorEastAsia" w:hAnsi="Verdana" w:cstheme="majorBidi"/>
      <w:b/>
      <w:smallCaps/>
      <w:color w:val="1C5840"/>
      <w:sz w:val="28"/>
      <w:szCs w:val="28"/>
    </w:rPr>
  </w:style>
  <w:style w:type="paragraph" w:styleId="Paragraphedeliste">
    <w:name w:val="List Paragraph"/>
    <w:aliases w:val="References"/>
    <w:basedOn w:val="Normal"/>
    <w:link w:val="ParagraphedelisteCar"/>
    <w:qFormat/>
    <w:rsid w:val="00861259"/>
    <w:pPr>
      <w:ind w:left="720"/>
      <w:contextualSpacing/>
    </w:pPr>
  </w:style>
  <w:style w:type="character" w:customStyle="1" w:styleId="ParagraphedelisteCar">
    <w:name w:val="Paragraphe de liste Car"/>
    <w:aliases w:val="References Car"/>
    <w:link w:val="Paragraphedeliste"/>
    <w:uiPriority w:val="34"/>
    <w:locked/>
    <w:rsid w:val="00861259"/>
    <w:rPr>
      <w:rFonts w:ascii="Verdana" w:hAnsi="Verdana"/>
      <w:sz w:val="18"/>
    </w:rPr>
  </w:style>
  <w:style w:type="paragraph" w:styleId="En-ttedetabledesmatires">
    <w:name w:val="TOC Heading"/>
    <w:basedOn w:val="Titre1"/>
    <w:next w:val="Normal"/>
    <w:uiPriority w:val="39"/>
    <w:semiHidden/>
    <w:unhideWhenUsed/>
    <w:qFormat/>
    <w:rsid w:val="00861259"/>
    <w:pPr>
      <w:pBdr>
        <w:bottom w:val="none" w:sz="0" w:space="0" w:color="auto"/>
      </w:pBdr>
      <w:spacing w:after="0" w:line="276" w:lineRule="auto"/>
      <w:outlineLvl w:val="9"/>
    </w:pPr>
    <w:rPr>
      <w:rFonts w:asciiTheme="majorHAnsi" w:eastAsiaTheme="majorEastAsia" w:hAnsiTheme="majorHAnsi" w:cstheme="majorBidi"/>
      <w:bCs/>
      <w:smallCaps w:val="0"/>
      <w:noProof w:val="0"/>
      <w:color w:val="365F91" w:themeColor="accent1" w:themeShade="BF"/>
      <w:spacing w:val="0"/>
      <w:kern w:val="0"/>
      <w:sz w:val="28"/>
      <w:szCs w:val="28"/>
      <w:lang w:eastAsia="fr-FR"/>
    </w:rPr>
  </w:style>
  <w:style w:type="character" w:customStyle="1" w:styleId="NotedebasdepageCar">
    <w:name w:val="Note de bas de page Car"/>
    <w:basedOn w:val="Policepardfaut"/>
    <w:link w:val="Notedebasdepage"/>
    <w:uiPriority w:val="99"/>
    <w:semiHidden/>
    <w:rsid w:val="001E4193"/>
    <w:rPr>
      <w:rFonts w:ascii="Verdana" w:hAnsi="Verdana"/>
      <w:sz w:val="16"/>
    </w:rPr>
  </w:style>
  <w:style w:type="table" w:styleId="Grilledutableau">
    <w:name w:val="Table Grid"/>
    <w:basedOn w:val="TableauNormal"/>
    <w:rsid w:val="009A3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FB0D73"/>
    <w:rPr>
      <w:b/>
      <w:bCs/>
      <w:i w:val="0"/>
      <w:iCs w:val="0"/>
    </w:rPr>
  </w:style>
  <w:style w:type="character" w:customStyle="1" w:styleId="st1">
    <w:name w:val="st1"/>
    <w:basedOn w:val="Policepardfaut"/>
    <w:rsid w:val="00FB0D7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ubmission xmlns="4a67b500-675c-4a0e-be83-649364ee36bb">500</Submiss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80F88338101094194638516AF2E04EC" ma:contentTypeVersion="1" ma:contentTypeDescription="Create a new document." ma:contentTypeScope="" ma:versionID="7dd202dc080da66d2c4b4e58eb9f971c">
  <xsd:schema xmlns:xsd="http://www.w3.org/2001/XMLSchema" xmlns:xs="http://www.w3.org/2001/XMLSchema" xmlns:p="http://schemas.microsoft.com/office/2006/metadata/properties" xmlns:ns2="4a67b500-675c-4a0e-be83-649364ee36bb" targetNamespace="http://schemas.microsoft.com/office/2006/metadata/properties" ma:root="true" ma:fieldsID="31a7f4ea7dd673bf8f16b2ef2c2d4be3" ns2:_="">
    <xsd:import namespace="4a67b500-675c-4a0e-be83-649364ee36bb"/>
    <xsd:element name="properties">
      <xsd:complexType>
        <xsd:sequence>
          <xsd:element name="documentManagement">
            <xsd:complexType>
              <xsd:all>
                <xsd:element ref="ns2:Submis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67b500-675c-4a0e-be83-649364ee36bb" elementFormDefault="qualified">
    <xsd:import namespace="http://schemas.microsoft.com/office/2006/documentManagement/types"/>
    <xsd:import namespace="http://schemas.microsoft.com/office/infopath/2007/PartnerControls"/>
    <xsd:element name="Submission" ma:index="8" nillable="true" ma:displayName="Submission" ma:list="{994b8fb1-7fca-4b72-b2c1-919cb6e7a01e}" ma:internalName="Submission" ma:showField="Title" ma:web="a7976897-2996-4018-9d51-a46c68a2aa5c">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73F839-D20A-4C5A-9CBA-282C5DB42D34}"/>
</file>

<file path=customXml/itemProps2.xml><?xml version="1.0" encoding="utf-8"?>
<ds:datastoreItem xmlns:ds="http://schemas.openxmlformats.org/officeDocument/2006/customXml" ds:itemID="{5D4CBFD8-057C-428D-9954-D897934D5652}"/>
</file>

<file path=customXml/itemProps3.xml><?xml version="1.0" encoding="utf-8"?>
<ds:datastoreItem xmlns:ds="http://schemas.openxmlformats.org/officeDocument/2006/customXml" ds:itemID="{82F23567-D3BB-443F-9812-522F79D17FE8}"/>
</file>

<file path=customXml/itemProps4.xml><?xml version="1.0" encoding="utf-8"?>
<ds:datastoreItem xmlns:ds="http://schemas.openxmlformats.org/officeDocument/2006/customXml" ds:itemID="{2F197FEE-1372-4422-B379-2A8C51218236}"/>
</file>

<file path=docProps/app.xml><?xml version="1.0" encoding="utf-8"?>
<Properties xmlns="http://schemas.openxmlformats.org/officeDocument/2006/extended-properties" xmlns:vt="http://schemas.openxmlformats.org/officeDocument/2006/docPropsVTypes">
  <Template>Normal</Template>
  <TotalTime>5</TotalTime>
  <Pages>15</Pages>
  <Words>6134</Words>
  <Characters>34966</Characters>
  <Application>Microsoft Office Word</Application>
  <DocSecurity>4</DocSecurity>
  <Lines>291</Lines>
  <Paragraphs>82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GERES</vt:lpstr>
      <vt:lpstr>Rapport GERES</vt:lpstr>
    </vt:vector>
  </TitlesOfParts>
  <Company>GERES Climat</Company>
  <LinksUpToDate>false</LinksUpToDate>
  <CharactersWithSpaces>41018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INDC_Guinea_english_version UNFCCC_20151016170448_232956.docx</dc:title>
  <dc:creator>vlaubin</dc:creator>
  <cp:lastModifiedBy>Oumou Doumbouya</cp:lastModifiedBy>
  <cp:revision>2</cp:revision>
  <cp:lastPrinted>2015-10-01T09:17:00Z</cp:lastPrinted>
  <dcterms:created xsi:type="dcterms:W3CDTF">2015-10-16T12:25:00Z</dcterms:created>
  <dcterms:modified xsi:type="dcterms:W3CDTF">2015-10-16T12:25:00Z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0x010100680F88338101094194638516AF2E04EC</vt:lpwstr>
  </property>
  <property fmtid="{D5CDD505-2E9C-101B-9397-08002B2CF9AE}" pid="3" name="TemplateUrl">
    <vt:lpwstr/>
  </property>
  <property fmtid="{D5CDD505-2E9C-101B-9397-08002B2CF9AE}" pid="4" name="Order">
    <vt:r8>101400</vt:r8>
  </property>
  <property fmtid="{D5CDD505-2E9C-101B-9397-08002B2CF9AE}" pid="5" name="xd_ProgID">
    <vt:lpwstr/>
  </property>
  <property fmtid="{D5CDD505-2E9C-101B-9397-08002B2CF9AE}" pid="6" name="_CopySource">
    <vt:lpwstr>https://process.unfccc.int/sites/submissions/INDC/Drop Off Library/500/INDC_Guinea_english_version UNFCCC_20151016170448_232956.docx</vt:lpwstr>
  </property>
  <property fmtid="{D5CDD505-2E9C-101B-9397-08002B2CF9AE}" pid="7" name="_SourceUrl">
    <vt:lpwstr/>
  </property>
  <property fmtid="{D5CDD505-2E9C-101B-9397-08002B2CF9AE}" pid="8" name="_SharedFileIndex">
    <vt:lpwstr/>
  </property>
  <property fmtid="{D5CDD505-2E9C-101B-9397-08002B2CF9AE}" pid="9" name="xd_Signature">
    <vt:bool>false</vt:bool>
  </property>
</Properties>
</file>