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pacing w:after="320" w:lineRule="auto"/>
        <w:jc w:val="center"/>
        <w:rPr>
          <w:b w:val="1"/>
          <w:sz w:val="28"/>
          <w:szCs w:val="28"/>
          <w:u w:val="single"/>
        </w:rPr>
      </w:pPr>
      <w:r w:rsidDel="00000000" w:rsidR="00000000" w:rsidRPr="00000000">
        <w:rPr>
          <w:b w:val="1"/>
          <w:sz w:val="28"/>
          <w:szCs w:val="28"/>
          <w:u w:val="single"/>
          <w:rtl w:val="0"/>
        </w:rPr>
        <w:t xml:space="preserve">OCP </w:t>
      </w:r>
      <w:r w:rsidDel="00000000" w:rsidR="00000000" w:rsidRPr="00000000">
        <w:rPr>
          <w:b w:val="1"/>
          <w:sz w:val="28"/>
          <w:szCs w:val="28"/>
          <w:u w:val="single"/>
          <w:rtl w:val="0"/>
        </w:rPr>
        <w:t xml:space="preserve">Guidelines for Submitting and Review of Design Contributions </w:t>
      </w:r>
    </w:p>
    <w:p w:rsidR="00000000" w:rsidDel="00000000" w:rsidP="00000000" w:rsidRDefault="00000000" w:rsidRPr="00000000" w14:paraId="00000002">
      <w:pPr>
        <w:widowControl w:val="0"/>
        <w:spacing w:after="320" w:lineRule="auto"/>
        <w:jc w:val="center"/>
        <w:rPr>
          <w:b w:val="1"/>
          <w:sz w:val="28"/>
          <w:szCs w:val="28"/>
          <w:u w:val="single"/>
        </w:rPr>
      </w:pPr>
      <w:r w:rsidDel="00000000" w:rsidR="00000000" w:rsidRPr="00000000">
        <w:rPr>
          <w:b w:val="1"/>
          <w:sz w:val="28"/>
          <w:szCs w:val="28"/>
          <w:u w:val="single"/>
          <w:rtl w:val="0"/>
        </w:rPr>
        <w:t xml:space="preserve">V1.2</w:t>
      </w:r>
    </w:p>
    <w:p w:rsidR="00000000" w:rsidDel="00000000" w:rsidP="00000000" w:rsidRDefault="00000000" w:rsidRPr="00000000" w14:paraId="00000003">
      <w:pPr>
        <w:widowControl w:val="0"/>
        <w:spacing w:after="320" w:lineRule="auto"/>
        <w:rPr>
          <w:sz w:val="20"/>
          <w:szCs w:val="20"/>
        </w:rPr>
      </w:pPr>
      <w:r w:rsidDel="00000000" w:rsidR="00000000" w:rsidRPr="00000000">
        <w:rPr>
          <w:sz w:val="20"/>
          <w:szCs w:val="20"/>
          <w:rtl w:val="0"/>
        </w:rPr>
        <w:t xml:space="preserve">Contributors of Design Packages to the OCP Community must execute an outbound hardware license to use.  The license must be stated in the license section of the contributed {PRODUCT} SPECIFICATION and the license must be executed.  </w:t>
      </w:r>
    </w:p>
    <w:p w:rsidR="00000000" w:rsidDel="00000000" w:rsidP="00000000" w:rsidRDefault="00000000" w:rsidRPr="00000000" w14:paraId="00000004">
      <w:pPr>
        <w:widowControl w:val="0"/>
        <w:spacing w:after="320" w:lineRule="auto"/>
        <w:rPr>
          <w:sz w:val="20"/>
          <w:szCs w:val="20"/>
        </w:rPr>
      </w:pPr>
      <w:r w:rsidDel="00000000" w:rsidR="00000000" w:rsidRPr="00000000">
        <w:rPr>
          <w:b w:val="1"/>
          <w:sz w:val="20"/>
          <w:szCs w:val="20"/>
          <w:rtl w:val="0"/>
        </w:rPr>
        <w:t xml:space="preserve">The current license in use for contributions</w:t>
      </w:r>
      <w:r w:rsidDel="00000000" w:rsidR="00000000" w:rsidRPr="00000000">
        <w:rPr>
          <w:sz w:val="20"/>
          <w:szCs w:val="20"/>
          <w:rtl w:val="0"/>
        </w:rPr>
        <w:t xml:space="preserve"> is </w:t>
      </w:r>
      <w:hyperlink r:id="rId7">
        <w:r w:rsidDel="00000000" w:rsidR="00000000" w:rsidRPr="00000000">
          <w:rPr>
            <w:color w:val="1155cc"/>
            <w:sz w:val="20"/>
            <w:szCs w:val="20"/>
            <w:u w:val="single"/>
            <w:rtl w:val="0"/>
          </w:rPr>
          <w:t xml:space="preserve">OWF CLA 0.9</w:t>
        </w:r>
      </w:hyperlink>
      <w:r w:rsidDel="00000000" w:rsidR="00000000" w:rsidRPr="00000000">
        <w:rPr>
          <w:sz w:val="20"/>
          <w:szCs w:val="20"/>
          <w:rtl w:val="0"/>
        </w:rPr>
        <w:t xml:space="preserve"> (Find the most current version on the </w:t>
      </w:r>
      <w:hyperlink r:id="rId8">
        <w:r w:rsidDel="00000000" w:rsidR="00000000" w:rsidRPr="00000000">
          <w:rPr>
            <w:color w:val="1155cc"/>
            <w:sz w:val="20"/>
            <w:szCs w:val="20"/>
            <w:u w:val="single"/>
            <w:rtl w:val="0"/>
          </w:rPr>
          <w:t xml:space="preserve">Contribution Templates &amp; Agreements</w:t>
        </w:r>
      </w:hyperlink>
      <w:r w:rsidDel="00000000" w:rsidR="00000000" w:rsidRPr="00000000">
        <w:rPr>
          <w:sz w:val="20"/>
          <w:szCs w:val="20"/>
          <w:rtl w:val="0"/>
        </w:rPr>
        <w:t xml:space="preserve"> page.) The content requirements are determined by the project and incubation committee based on availability of material, authority to contribute, and willingness to contribute by the contributor. The “Complete Production Files” aka </w:t>
      </w:r>
      <w:r w:rsidDel="00000000" w:rsidR="00000000" w:rsidRPr="00000000">
        <w:rPr>
          <w:b w:val="1"/>
          <w:sz w:val="20"/>
          <w:szCs w:val="20"/>
          <w:rtl w:val="0"/>
        </w:rPr>
        <w:t xml:space="preserve">Design Files</w:t>
      </w:r>
      <w:r w:rsidDel="00000000" w:rsidR="00000000" w:rsidRPr="00000000">
        <w:rPr>
          <w:sz w:val="20"/>
          <w:szCs w:val="20"/>
          <w:rtl w:val="0"/>
        </w:rPr>
        <w:t xml:space="preserve"> means all of the designs, code, and instructions, in a form sufficient for a person of ordinary skill to manufacture or modify the design of the Product.   </w:t>
      </w:r>
    </w:p>
    <w:p w:rsidR="00000000" w:rsidDel="00000000" w:rsidP="00000000" w:rsidRDefault="00000000" w:rsidRPr="00000000" w14:paraId="00000005">
      <w:pPr>
        <w:widowControl w:val="0"/>
        <w:spacing w:after="320" w:lineRule="auto"/>
        <w:rPr>
          <w:sz w:val="20"/>
          <w:szCs w:val="20"/>
        </w:rPr>
      </w:pPr>
      <w:r w:rsidDel="00000000" w:rsidR="00000000" w:rsidRPr="00000000">
        <w:rPr>
          <w:b w:val="1"/>
          <w:sz w:val="20"/>
          <w:szCs w:val="20"/>
          <w:rtl w:val="0"/>
        </w:rPr>
        <w:t xml:space="preserve">Key directive: </w:t>
      </w:r>
      <w:r w:rsidDel="00000000" w:rsidR="00000000" w:rsidRPr="00000000">
        <w:rPr>
          <w:sz w:val="20"/>
          <w:szCs w:val="20"/>
          <w:rtl w:val="0"/>
        </w:rPr>
        <w:t xml:space="preserve">All materials are to be in a machine-readable file format that is (a) based on an open standard or for which a free decoder is widely available without charge; or (b) for CAD- generated system electrical schematics and layout, and mechanical 3D design only, in a form that is commonly in use in the industry and generally commercially available.</w:t>
      </w:r>
    </w:p>
    <w:p w:rsidR="00000000" w:rsidDel="00000000" w:rsidP="00000000" w:rsidRDefault="00000000" w:rsidRPr="00000000" w14:paraId="00000006">
      <w:pPr>
        <w:widowControl w:val="0"/>
        <w:spacing w:after="320" w:lineRule="auto"/>
        <w:rPr>
          <w:sz w:val="20"/>
          <w:szCs w:val="20"/>
        </w:rPr>
      </w:pPr>
      <w:r w:rsidDel="00000000" w:rsidR="00000000" w:rsidRPr="00000000">
        <w:rPr>
          <w:sz w:val="20"/>
          <w:szCs w:val="20"/>
          <w:rtl w:val="0"/>
        </w:rPr>
        <w:t xml:space="preserve">It is </w:t>
      </w:r>
      <w:r w:rsidDel="00000000" w:rsidR="00000000" w:rsidRPr="00000000">
        <w:rPr>
          <w:b w:val="1"/>
          <w:sz w:val="20"/>
          <w:szCs w:val="20"/>
          <w:u w:val="single"/>
          <w:rtl w:val="0"/>
        </w:rPr>
        <w:t xml:space="preserve">highly recommended</w:t>
      </w:r>
      <w:r w:rsidDel="00000000" w:rsidR="00000000" w:rsidRPr="00000000">
        <w:rPr>
          <w:sz w:val="20"/>
          <w:szCs w:val="20"/>
          <w:rtl w:val="0"/>
        </w:rPr>
        <w:t xml:space="preserve"> that, if these design files are expected to evolve—whether for security, maintenance, or incremental improvements contributed by the community—the submitter collaborates with the OCP Foundation to set up an OCP Repository. Conversely, if this is a contribution of type that is one off/singleton in nature and there are no supporting project groups for evolving the design, then this is not required and the files may exist solely in the read only state in the OCP Contribution Database.. </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65"/>
        <w:gridCol w:w="4395"/>
        <w:tblGridChange w:id="0">
          <w:tblGrid>
            <w:gridCol w:w="4965"/>
            <w:gridCol w:w="43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pStyle w:val="Heading3"/>
              <w:widowControl w:val="0"/>
              <w:spacing w:after="0" w:before="0" w:line="240" w:lineRule="auto"/>
              <w:jc w:val="center"/>
              <w:rPr>
                <w:b w:val="1"/>
              </w:rPr>
            </w:pPr>
            <w:bookmarkStart w:colFirst="0" w:colLast="0" w:name="_heading=h.gjdgxs" w:id="0"/>
            <w:bookmarkEnd w:id="0"/>
            <w:r w:rsidDel="00000000" w:rsidR="00000000" w:rsidRPr="00000000">
              <w:rPr>
                <w:b w:val="1"/>
                <w:rtl w:val="0"/>
              </w:rPr>
              <w:t xml:space="preserve">REQUIREMENT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pStyle w:val="Heading3"/>
              <w:widowControl w:val="0"/>
              <w:spacing w:before="0" w:line="240" w:lineRule="auto"/>
              <w:jc w:val="center"/>
              <w:rPr>
                <w:b w:val="1"/>
              </w:rPr>
            </w:pPr>
            <w:r w:rsidDel="00000000" w:rsidR="00000000" w:rsidRPr="00000000">
              <w:rPr>
                <w:b w:val="1"/>
                <w:rtl w:val="0"/>
              </w:rPr>
              <w:t xml:space="preserve">SUBMITTER or REVIEWER’s Instructions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rPr/>
            </w:pPr>
            <w:r w:rsidDel="00000000" w:rsidR="00000000" w:rsidRPr="00000000">
              <w:rPr>
                <w:sz w:val="20"/>
                <w:szCs w:val="20"/>
                <w:rtl w:val="0"/>
              </w:rPr>
              <w:t xml:space="preserve">Licensing identified and selected.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after="320" w:lineRule="auto"/>
              <w:rPr/>
            </w:pPr>
            <w:r w:rsidDel="00000000" w:rsidR="00000000" w:rsidRPr="00000000">
              <w:rPr>
                <w:sz w:val="20"/>
                <w:szCs w:val="20"/>
                <w:rtl w:val="0"/>
              </w:rPr>
              <w:t xml:space="preserve">The license must be stated in the license section of the contributed SPECIFICATION and the license must be executed.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rPr>
                <w:sz w:val="20"/>
                <w:szCs w:val="20"/>
              </w:rPr>
            </w:pPr>
            <w:r w:rsidDel="00000000" w:rsidR="00000000" w:rsidRPr="00000000">
              <w:rPr>
                <w:sz w:val="20"/>
                <w:szCs w:val="20"/>
                <w:rtl w:val="0"/>
              </w:rPr>
              <w:t xml:space="preserve">Establish OCP Repository (as required)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after="320" w:lineRule="auto"/>
              <w:rPr>
                <w:sz w:val="20"/>
                <w:szCs w:val="20"/>
              </w:rPr>
            </w:pPr>
            <w:r w:rsidDel="00000000" w:rsidR="00000000" w:rsidRPr="00000000">
              <w:rPr>
                <w:sz w:val="20"/>
                <w:szCs w:val="20"/>
                <w:rtl w:val="0"/>
              </w:rPr>
              <w:t xml:space="preserve">if these design files are expected to evolve—whether for security, maintenance, or incremental improvements contributed by the community—the submitter collaborates with the OCP Foundation to set up an OCP Repository. </w:t>
            </w:r>
          </w:p>
        </w:tc>
      </w:tr>
      <w:tr>
        <w:trPr>
          <w:cantSplit w:val="0"/>
          <w:trHeight w:val="10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sz w:val="20"/>
                <w:szCs w:val="20"/>
              </w:rPr>
            </w:pPr>
            <w:r w:rsidDel="00000000" w:rsidR="00000000" w:rsidRPr="00000000">
              <w:rPr>
                <w:sz w:val="20"/>
                <w:szCs w:val="20"/>
                <w:rtl w:val="0"/>
              </w:rPr>
              <w:t xml:space="preserve">Materials detailing electrical design and composition, including (a) a full CAD- generated system schematic;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sz w:val="20"/>
                <w:szCs w:val="20"/>
              </w:rPr>
            </w:pPr>
            <w:r w:rsidDel="00000000" w:rsidR="00000000" w:rsidRPr="00000000">
              <w:rPr>
                <w:sz w:val="20"/>
                <w:szCs w:val="20"/>
                <w:rtl w:val="0"/>
              </w:rPr>
              <w:t xml:space="preserve">Typical file type:  Mentor Graphics PADs, OrCAD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after="320" w:lineRule="auto"/>
              <w:rPr>
                <w:sz w:val="20"/>
                <w:szCs w:val="20"/>
              </w:rPr>
            </w:pPr>
            <w:r w:rsidDel="00000000" w:rsidR="00000000" w:rsidRPr="00000000">
              <w:rPr>
                <w:sz w:val="20"/>
                <w:szCs w:val="20"/>
                <w:rtl w:val="0"/>
              </w:rPr>
              <w:t xml:space="preserve">A full CAD-generated system board layout, including timing constraints and stack-up definition;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sz w:val="20"/>
                <w:szCs w:val="20"/>
              </w:rPr>
            </w:pPr>
            <w:r w:rsidDel="00000000" w:rsidR="00000000" w:rsidRPr="00000000">
              <w:rPr>
                <w:sz w:val="20"/>
                <w:szCs w:val="20"/>
                <w:rtl w:val="0"/>
              </w:rPr>
              <w:t xml:space="preserve">Typical file type:  Cadence BRD, OrCAD DCN</w:t>
            </w:r>
          </w:p>
          <w:p w:rsidR="00000000" w:rsidDel="00000000" w:rsidP="00000000" w:rsidRDefault="00000000" w:rsidRPr="00000000" w14:paraId="00000011">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12">
            <w:pPr>
              <w:widowControl w:val="0"/>
              <w:spacing w:line="240" w:lineRule="auto"/>
              <w:rPr>
                <w:sz w:val="20"/>
                <w:szCs w:val="20"/>
              </w:rPr>
            </w:pPr>
            <w:r w:rsidDel="00000000" w:rsidR="00000000" w:rsidRPr="00000000">
              <w:rPr>
                <w:sz w:val="20"/>
                <w:szCs w:val="20"/>
                <w:rtl w:val="0"/>
              </w:rPr>
              <w:t xml:space="preserve">Not Acceptable:  PDF files, unless the BRD or DCN file is also available. </w:t>
            </w:r>
          </w:p>
          <w:p w:rsidR="00000000" w:rsidDel="00000000" w:rsidP="00000000" w:rsidRDefault="00000000" w:rsidRPr="00000000" w14:paraId="00000013">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14">
            <w:pPr>
              <w:widowControl w:val="0"/>
              <w:spacing w:line="240" w:lineRule="auto"/>
              <w:rPr>
                <w:sz w:val="20"/>
                <w:szCs w:val="20"/>
              </w:rPr>
            </w:pPr>
            <w:r w:rsidDel="00000000" w:rsidR="00000000" w:rsidRPr="00000000">
              <w:rPr>
                <w:sz w:val="20"/>
                <w:szCs w:val="20"/>
                <w:rtl w:val="0"/>
              </w:rPr>
              <w:t xml:space="preserve">Verify Timing Constraints are included</w:t>
            </w:r>
          </w:p>
          <w:p w:rsidR="00000000" w:rsidDel="00000000" w:rsidP="00000000" w:rsidRDefault="00000000" w:rsidRPr="00000000" w14:paraId="00000015">
            <w:pPr>
              <w:widowControl w:val="0"/>
              <w:spacing w:line="240" w:lineRule="auto"/>
              <w:rPr>
                <w:sz w:val="20"/>
                <w:szCs w:val="20"/>
              </w:rPr>
            </w:pPr>
            <w:r w:rsidDel="00000000" w:rsidR="00000000" w:rsidRPr="00000000">
              <w:rPr>
                <w:sz w:val="20"/>
                <w:szCs w:val="20"/>
                <w:rtl w:val="0"/>
              </w:rPr>
              <w:t xml:space="preserve">Verify Stack-ups are included</w:t>
            </w:r>
          </w:p>
        </w:tc>
      </w:tr>
      <w:tr>
        <w:trPr>
          <w:cantSplit w:val="0"/>
          <w:trHeight w:val="15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rPr>
                <w:sz w:val="20"/>
                <w:szCs w:val="20"/>
              </w:rPr>
            </w:pPr>
            <w:r w:rsidDel="00000000" w:rsidR="00000000" w:rsidRPr="00000000">
              <w:rPr>
                <w:sz w:val="20"/>
                <w:szCs w:val="20"/>
                <w:rtl w:val="0"/>
              </w:rPr>
              <w:t xml:space="preserve">A full system component bill of materials in a text format (tab-delimited or comma-delimited), including reference designators (e.g., part numbers on the board), manufacturers, manufacturer part numbers, and quantities;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sz w:val="20"/>
                <w:szCs w:val="20"/>
              </w:rPr>
            </w:pPr>
            <w:r w:rsidDel="00000000" w:rsidR="00000000" w:rsidRPr="00000000">
              <w:rPr>
                <w:sz w:val="20"/>
                <w:szCs w:val="20"/>
                <w:rtl w:val="0"/>
              </w:rPr>
              <w:t xml:space="preserve">Typical file type:  Excel XLS file, PDF file. </w:t>
            </w:r>
          </w:p>
          <w:p w:rsidR="00000000" w:rsidDel="00000000" w:rsidP="00000000" w:rsidRDefault="00000000" w:rsidRPr="00000000" w14:paraId="00000018">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19">
            <w:pPr>
              <w:widowControl w:val="0"/>
              <w:spacing w:line="240" w:lineRule="auto"/>
              <w:rPr>
                <w:sz w:val="20"/>
                <w:szCs w:val="20"/>
              </w:rPr>
            </w:pPr>
            <w:r w:rsidDel="00000000" w:rsidR="00000000" w:rsidRPr="00000000">
              <w:rPr>
                <w:sz w:val="20"/>
                <w:szCs w:val="20"/>
                <w:rtl w:val="0"/>
              </w:rPr>
              <w:t xml:space="preserve">Verify all P/Ns in BOM include a Manufacturer and Manufacturer's’ P/N.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after="320" w:lineRule="auto"/>
              <w:rPr>
                <w:sz w:val="20"/>
                <w:szCs w:val="20"/>
              </w:rPr>
            </w:pPr>
            <w:r w:rsidDel="00000000" w:rsidR="00000000" w:rsidRPr="00000000">
              <w:rPr>
                <w:sz w:val="20"/>
                <w:szCs w:val="20"/>
                <w:rtl w:val="0"/>
              </w:rPr>
              <w:t xml:space="preserve">Manufacturing files, including </w:t>
            </w:r>
          </w:p>
          <w:p w:rsidR="00000000" w:rsidDel="00000000" w:rsidP="00000000" w:rsidRDefault="00000000" w:rsidRPr="00000000" w14:paraId="0000001B">
            <w:pPr>
              <w:widowControl w:val="0"/>
              <w:rPr>
                <w:sz w:val="20"/>
                <w:szCs w:val="20"/>
              </w:rPr>
            </w:pPr>
            <w:r w:rsidDel="00000000" w:rsidR="00000000" w:rsidRPr="00000000">
              <w:rPr>
                <w:sz w:val="20"/>
                <w:szCs w:val="20"/>
                <w:rtl w:val="0"/>
              </w:rPr>
              <w:t xml:space="preserve">(i) printed circuit board (PCB) manufacturing files in RS-274x or other open format, </w:t>
            </w:r>
          </w:p>
          <w:p w:rsidR="00000000" w:rsidDel="00000000" w:rsidP="00000000" w:rsidRDefault="00000000" w:rsidRPr="00000000" w14:paraId="0000001C">
            <w:pPr>
              <w:widowControl w:val="0"/>
              <w:rPr>
                <w:sz w:val="20"/>
                <w:szCs w:val="20"/>
              </w:rPr>
            </w:pPr>
            <w:r w:rsidDel="00000000" w:rsidR="00000000" w:rsidRPr="00000000">
              <w:rPr>
                <w:sz w:val="20"/>
                <w:szCs w:val="20"/>
                <w:rtl w:val="0"/>
              </w:rPr>
              <w:t xml:space="preserve">(ii) stack-up information in text format, or as an art layer in the RS-274x files, or in a separate file, </w:t>
            </w:r>
          </w:p>
          <w:p w:rsidR="00000000" w:rsidDel="00000000" w:rsidP="00000000" w:rsidRDefault="00000000" w:rsidRPr="00000000" w14:paraId="0000001D">
            <w:pPr>
              <w:widowControl w:val="0"/>
              <w:spacing w:after="320" w:lineRule="auto"/>
              <w:rPr>
                <w:sz w:val="20"/>
                <w:szCs w:val="20"/>
              </w:rPr>
            </w:pPr>
            <w:r w:rsidDel="00000000" w:rsidR="00000000" w:rsidRPr="00000000">
              <w:rPr>
                <w:sz w:val="20"/>
                <w:szCs w:val="20"/>
                <w:rtl w:val="0"/>
              </w:rPr>
              <w:t xml:space="preserve">(iii) component pick-and-place coordinates in text format and test point coordinates and information in text format;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sz w:val="20"/>
                <w:szCs w:val="20"/>
              </w:rPr>
            </w:pPr>
            <w:r w:rsidDel="00000000" w:rsidR="00000000" w:rsidRPr="00000000">
              <w:rPr>
                <w:sz w:val="20"/>
                <w:szCs w:val="20"/>
                <w:rtl w:val="0"/>
              </w:rPr>
              <w:t xml:space="preserve">Typical file type: GERBER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after="320" w:lineRule="auto"/>
              <w:rPr>
                <w:sz w:val="20"/>
                <w:szCs w:val="20"/>
              </w:rPr>
            </w:pPr>
            <w:r w:rsidDel="00000000" w:rsidR="00000000" w:rsidRPr="00000000">
              <w:rPr>
                <w:sz w:val="20"/>
                <w:szCs w:val="20"/>
                <w:rtl w:val="0"/>
              </w:rPr>
              <w:t xml:space="preserve">A schematic board component placement map;</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sz w:val="20"/>
                <w:szCs w:val="20"/>
              </w:rPr>
            </w:pPr>
            <w:r w:rsidDel="00000000" w:rsidR="00000000" w:rsidRPr="00000000">
              <w:rPr>
                <w:sz w:val="20"/>
                <w:szCs w:val="20"/>
                <w:rtl w:val="0"/>
              </w:rPr>
              <w:t xml:space="preserve">Typical file type: DXF, PDF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after="320" w:lineRule="auto"/>
              <w:rPr>
                <w:sz w:val="20"/>
                <w:szCs w:val="20"/>
              </w:rPr>
            </w:pPr>
            <w:r w:rsidDel="00000000" w:rsidR="00000000" w:rsidRPr="00000000">
              <w:rPr>
                <w:sz w:val="20"/>
                <w:szCs w:val="20"/>
                <w:rtl w:val="0"/>
              </w:rPr>
              <w:t xml:space="preserve">Materials detailing mechanical design and structure, including a three-dimensional CAD-generated drawing of the top level assembly, housing, and all parts and subparts in a CAD- neutral format such as STEP or IGES;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sz w:val="20"/>
                <w:szCs w:val="20"/>
              </w:rPr>
            </w:pPr>
            <w:r w:rsidDel="00000000" w:rsidR="00000000" w:rsidRPr="00000000">
              <w:rPr>
                <w:sz w:val="20"/>
                <w:szCs w:val="20"/>
                <w:rtl w:val="0"/>
              </w:rPr>
              <w:t xml:space="preserve">ACCEPTABLE file types:  STEP, IGES, DWG, DWF, RVT, Solidworks and STP. </w:t>
            </w:r>
          </w:p>
          <w:p w:rsidR="00000000" w:rsidDel="00000000" w:rsidP="00000000" w:rsidRDefault="00000000" w:rsidRPr="00000000" w14:paraId="00000023">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24">
            <w:pPr>
              <w:widowControl w:val="0"/>
              <w:spacing w:line="240" w:lineRule="auto"/>
              <w:rPr>
                <w:sz w:val="20"/>
                <w:szCs w:val="20"/>
              </w:rPr>
            </w:pPr>
            <w:r w:rsidDel="00000000" w:rsidR="00000000" w:rsidRPr="00000000">
              <w:rPr>
                <w:sz w:val="20"/>
                <w:szCs w:val="20"/>
                <w:rtl w:val="0"/>
              </w:rPr>
              <w:t xml:space="preserve">NOT Acceptable:  A file with the EASM </w:t>
            </w:r>
            <w:hyperlink r:id="rId9">
              <w:r w:rsidDel="00000000" w:rsidR="00000000" w:rsidRPr="00000000">
                <w:rPr>
                  <w:sz w:val="20"/>
                  <w:szCs w:val="20"/>
                  <w:rtl w:val="0"/>
                </w:rPr>
                <w:t xml:space="preserve"> extension</w:t>
              </w:r>
            </w:hyperlink>
            <w:r w:rsidDel="00000000" w:rsidR="00000000" w:rsidRPr="00000000">
              <w:rPr>
                <w:sz w:val="20"/>
                <w:szCs w:val="20"/>
                <w:rtl w:val="0"/>
              </w:rPr>
              <w:t xml:space="preserve">(not a full, editable version).</w:t>
            </w:r>
          </w:p>
          <w:p w:rsidR="00000000" w:rsidDel="00000000" w:rsidP="00000000" w:rsidRDefault="00000000" w:rsidRPr="00000000" w14:paraId="00000025">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26">
            <w:pPr>
              <w:widowControl w:val="0"/>
              <w:spacing w:line="240" w:lineRule="auto"/>
              <w:rPr>
                <w:sz w:val="20"/>
                <w:szCs w:val="20"/>
              </w:rPr>
            </w:pPr>
            <w:r w:rsidDel="00000000" w:rsidR="00000000" w:rsidRPr="00000000">
              <w:rPr>
                <w:sz w:val="20"/>
                <w:szCs w:val="20"/>
                <w:rtl w:val="0"/>
              </w:rPr>
              <w:t xml:space="preserve">Verify all files are 3D </w:t>
            </w:r>
          </w:p>
          <w:p w:rsidR="00000000" w:rsidDel="00000000" w:rsidP="00000000" w:rsidRDefault="00000000" w:rsidRPr="00000000" w14:paraId="00000027">
            <w:pPr>
              <w:widowControl w:val="0"/>
              <w:spacing w:line="240" w:lineRule="auto"/>
              <w:rPr>
                <w:sz w:val="20"/>
                <w:szCs w:val="20"/>
              </w:rPr>
            </w:pPr>
            <w:r w:rsidDel="00000000" w:rsidR="00000000" w:rsidRPr="00000000">
              <w:rPr>
                <w:sz w:val="20"/>
                <w:szCs w:val="20"/>
                <w:rtl w:val="0"/>
              </w:rPr>
              <w:t xml:space="preserve">Verify all sub-assemblies are included</w:t>
            </w:r>
          </w:p>
          <w:p w:rsidR="00000000" w:rsidDel="00000000" w:rsidP="00000000" w:rsidRDefault="00000000" w:rsidRPr="00000000" w14:paraId="00000028">
            <w:pPr>
              <w:widowControl w:val="0"/>
              <w:spacing w:line="240" w:lineRule="auto"/>
              <w:rPr>
                <w:sz w:val="20"/>
                <w:szCs w:val="20"/>
              </w:rPr>
            </w:pPr>
            <w:r w:rsidDel="00000000" w:rsidR="00000000" w:rsidRPr="00000000">
              <w:rPr>
                <w:sz w:val="20"/>
                <w:szCs w:val="20"/>
                <w:rtl w:val="0"/>
              </w:rPr>
              <w:t xml:space="preserve">Verify all components are included</w:t>
            </w:r>
          </w:p>
          <w:p w:rsidR="00000000" w:rsidDel="00000000" w:rsidP="00000000" w:rsidRDefault="00000000" w:rsidRPr="00000000" w14:paraId="00000029">
            <w:pPr>
              <w:widowControl w:val="0"/>
              <w:spacing w:line="240" w:lineRule="auto"/>
              <w:rPr>
                <w:sz w:val="20"/>
                <w:szCs w:val="20"/>
              </w:rPr>
            </w:pPr>
            <w:r w:rsidDel="00000000" w:rsidR="00000000" w:rsidRPr="00000000">
              <w:rPr>
                <w:sz w:val="20"/>
                <w:szCs w:val="20"/>
                <w:rtl w:val="0"/>
              </w:rPr>
              <w:t xml:space="preserve">Verify optional parts are included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rPr>
                <w:sz w:val="20"/>
                <w:szCs w:val="20"/>
              </w:rPr>
            </w:pPr>
            <w:r w:rsidDel="00000000" w:rsidR="00000000" w:rsidRPr="00000000">
              <w:rPr>
                <w:sz w:val="20"/>
                <w:szCs w:val="20"/>
                <w:rtl w:val="0"/>
              </w:rPr>
              <w:t xml:space="preserve">All firmware, tools, and drivers, in binary form, that are required to boot and operate the product within the definition of the Specification and are compatible with at least one major freely or commercially available operating system such as Linux or Windows, including corresponding source code or control interfaces to the extent necessary to enable electrical or mechanical modifications of the hardware design, such as pin reassignment.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sz w:val="20"/>
                <w:szCs w:val="20"/>
              </w:rPr>
            </w:pPr>
            <w:r w:rsidDel="00000000" w:rsidR="00000000" w:rsidRPr="00000000">
              <w:rPr>
                <w:sz w:val="20"/>
                <w:szCs w:val="20"/>
                <w:rtl w:val="0"/>
              </w:rPr>
              <w:t xml:space="preserve">Verify the file type allows for modification with commercially available SW and OS. </w:t>
            </w:r>
          </w:p>
          <w:p w:rsidR="00000000" w:rsidDel="00000000" w:rsidP="00000000" w:rsidRDefault="00000000" w:rsidRPr="00000000" w14:paraId="0000002C">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2D">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2E">
            <w:pPr>
              <w:widowControl w:val="0"/>
              <w:spacing w:line="240" w:lineRule="auto"/>
              <w:rPr>
                <w:sz w:val="20"/>
                <w:szCs w:val="20"/>
              </w:rPr>
            </w:pPr>
            <w:r w:rsidDel="00000000" w:rsidR="00000000" w:rsidRPr="00000000">
              <w:rPr>
                <w:sz w:val="20"/>
                <w:szCs w:val="20"/>
                <w:rtl w:val="0"/>
              </w:rPr>
              <w:t xml:space="preserve">Verify CPLD code is available for all parts</w:t>
            </w:r>
          </w:p>
          <w:p w:rsidR="00000000" w:rsidDel="00000000" w:rsidP="00000000" w:rsidRDefault="00000000" w:rsidRPr="00000000" w14:paraId="0000002F">
            <w:pPr>
              <w:widowControl w:val="0"/>
              <w:spacing w:line="240" w:lineRule="auto"/>
              <w:rPr>
                <w:sz w:val="20"/>
                <w:szCs w:val="20"/>
              </w:rPr>
            </w:pPr>
            <w:r w:rsidDel="00000000" w:rsidR="00000000" w:rsidRPr="00000000">
              <w:rPr>
                <w:sz w:val="20"/>
                <w:szCs w:val="20"/>
                <w:rtl w:val="0"/>
              </w:rPr>
              <w:t xml:space="preserve">Verify FW source is available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sz w:val="20"/>
                <w:szCs w:val="20"/>
              </w:rPr>
            </w:pPr>
            <w:r w:rsidDel="00000000" w:rsidR="00000000" w:rsidRPr="00000000">
              <w:rPr>
                <w:sz w:val="20"/>
                <w:szCs w:val="20"/>
                <w:rtl w:val="0"/>
              </w:rPr>
              <w:t xml:space="preserve">Any complementary and necessary software, source code, instructions as necessary to facilitate build and operate, especially if there is not any alternative way to operate without these resources.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sz w:val="20"/>
                <w:szCs w:val="20"/>
              </w:rPr>
            </w:pPr>
            <w:r w:rsidDel="00000000" w:rsidR="00000000" w:rsidRPr="00000000">
              <w:rPr>
                <w:sz w:val="20"/>
                <w:szCs w:val="20"/>
                <w:rtl w:val="0"/>
              </w:rPr>
              <w:t xml:space="preserve">Place any/all code into the OCP Repository for the community to access.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after="320" w:lineRule="auto"/>
              <w:rPr>
                <w:sz w:val="20"/>
                <w:szCs w:val="20"/>
              </w:rPr>
            </w:pPr>
            <w:r w:rsidDel="00000000" w:rsidR="00000000" w:rsidRPr="00000000">
              <w:rPr>
                <w:sz w:val="20"/>
                <w:szCs w:val="20"/>
                <w:rtl w:val="0"/>
              </w:rPr>
              <w:t xml:space="preserve">The correct and executed license is complementary to and referred to in the contributed Specification.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sz w:val="20"/>
                <w:szCs w:val="20"/>
              </w:rPr>
            </w:pPr>
            <w:r w:rsidDel="00000000" w:rsidR="00000000" w:rsidRPr="00000000">
              <w:rPr>
                <w:sz w:val="20"/>
                <w:szCs w:val="20"/>
                <w:rtl w:val="0"/>
              </w:rPr>
              <w:t xml:space="preserve">Verify the outbound License is specified in the LICENSE section of the correct SPEC. Note: design files normally are coupled with a </w:t>
            </w:r>
            <w:hyperlink r:id="rId10">
              <w:r w:rsidDel="00000000" w:rsidR="00000000" w:rsidRPr="00000000">
                <w:rPr>
                  <w:color w:val="1155cc"/>
                  <w:sz w:val="20"/>
                  <w:szCs w:val="20"/>
                  <w:u w:val="single"/>
                  <w:rtl w:val="0"/>
                </w:rPr>
                <w:t xml:space="preserve">Product Specification</w:t>
              </w:r>
            </w:hyperlink>
            <w:r w:rsidDel="00000000" w:rsidR="00000000" w:rsidRPr="00000000">
              <w:rPr>
                <w:sz w:val="20"/>
                <w:szCs w:val="20"/>
                <w:rtl w:val="0"/>
              </w:rPr>
              <w:t xml:space="preserve">.</w:t>
            </w:r>
          </w:p>
        </w:tc>
      </w:tr>
    </w:tbl>
    <w:p w:rsidR="00000000" w:rsidDel="00000000" w:rsidP="00000000" w:rsidRDefault="00000000" w:rsidRPr="00000000" w14:paraId="00000034">
      <w:pPr>
        <w:widowControl w:val="0"/>
        <w:spacing w:after="320" w:lineRule="auto"/>
        <w:rPr>
          <w:sz w:val="20"/>
          <w:szCs w:val="20"/>
        </w:rPr>
      </w:pPr>
      <w:r w:rsidDel="00000000" w:rsidR="00000000" w:rsidRPr="00000000">
        <w:rPr>
          <w:rtl w:val="0"/>
        </w:rPr>
      </w:r>
    </w:p>
    <w:p w:rsidR="00000000" w:rsidDel="00000000" w:rsidP="00000000" w:rsidRDefault="00000000" w:rsidRPr="00000000" w14:paraId="00000035">
      <w:pPr>
        <w:widowControl w:val="0"/>
        <w:spacing w:after="32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36">
      <w:pPr>
        <w:widowControl w:val="0"/>
        <w:spacing w:after="320" w:lineRule="auto"/>
        <w:rPr>
          <w:sz w:val="20"/>
          <w:szCs w:val="20"/>
        </w:rPr>
      </w:pPr>
      <w:r w:rsidDel="00000000" w:rsidR="00000000" w:rsidRPr="00000000">
        <w:rPr>
          <w:rtl w:val="0"/>
        </w:rPr>
      </w:r>
    </w:p>
    <w:p w:rsidR="00000000" w:rsidDel="00000000" w:rsidP="00000000" w:rsidRDefault="00000000" w:rsidRPr="00000000" w14:paraId="00000037">
      <w:pPr>
        <w:widowControl w:val="0"/>
        <w:spacing w:after="320" w:lineRule="auto"/>
        <w:ind w:left="720" w:firstLine="0"/>
        <w:rPr>
          <w:sz w:val="20"/>
          <w:szCs w:val="20"/>
        </w:rPr>
      </w:pPr>
      <w:r w:rsidDel="00000000" w:rsidR="00000000" w:rsidRPr="00000000">
        <w:rPr>
          <w:rtl w:val="0"/>
        </w:rPr>
      </w:r>
    </w:p>
    <w:p w:rsidR="00000000" w:rsidDel="00000000" w:rsidP="00000000" w:rsidRDefault="00000000" w:rsidRPr="00000000" w14:paraId="00000038">
      <w:pPr>
        <w:widowControl w:val="0"/>
        <w:spacing w:after="320" w:lineRule="auto"/>
        <w:ind w:left="720" w:firstLine="0"/>
        <w:rPr>
          <w:sz w:val="20"/>
          <w:szCs w:val="20"/>
        </w:rPr>
      </w:pPr>
      <w:r w:rsidDel="00000000" w:rsidR="00000000" w:rsidRPr="00000000">
        <w:rPr>
          <w:rtl w:val="0"/>
        </w:rPr>
      </w:r>
    </w:p>
    <w:p w:rsidR="00000000" w:rsidDel="00000000" w:rsidP="00000000" w:rsidRDefault="00000000" w:rsidRPr="00000000" w14:paraId="00000039">
      <w:pPr>
        <w:widowControl w:val="0"/>
        <w:spacing w:after="320" w:lineRule="auto"/>
        <w:ind w:left="720" w:firstLine="0"/>
        <w:rPr>
          <w:sz w:val="20"/>
          <w:szCs w:val="20"/>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sectPr>
      <w:footerReference r:id="rId1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C">
    <w:pPr>
      <w:rPr/>
    </w:pPr>
    <w:r w:rsidDel="00000000" w:rsidR="00000000" w:rsidRPr="00000000">
      <w:rPr>
        <w:rtl w:val="0"/>
      </w:rPr>
      <w:t xml:space="preserve">OCP Guidelines for Submitting Supporting Files for Design Contributions</w:t>
      <w:tab/>
      <w:tab/>
      <w:tab/>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yperlink" Target="https://146a55aca6f00848c565-a7635525d40ac1c70300198708936b4e.ssl.cf1.rackcdn.com/images/ee86c326650fd625d7898a55e2ef000bffefc096.pdf" TargetMode="External"/><Relationship Id="rId9" Type="http://schemas.openxmlformats.org/officeDocument/2006/relationships/hyperlink" Target="https://www.lifewire.com/what-is-a-file-extension-2625879"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146a55aca6f00848c565-a7635525d40ac1c70300198708936b4e.ssl.cf1.rackcdn.com/images/ed0befaf86bee2568ad720ff4a9a554d1f4260f7.pdf" TargetMode="External"/><Relationship Id="rId8" Type="http://schemas.openxmlformats.org/officeDocument/2006/relationships/hyperlink" Target="https://www.opencompute.org/contributions/templates-agreem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Ge2el74Yt1f0Pt9GkMP9WwxjILA==">CgMxLjAyCGguZ2pkZ3hzOAByITE2a0pINjluelVHVVkxaG1ub0QtdmFMOGRUeDBGZ0tTYg==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