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C9061" w14:textId="77777777" w:rsidR="00FC3449" w:rsidRDefault="0088290A">
      <w:pPr>
        <w:pStyle w:val="Title"/>
        <w:spacing w:line="360" w:lineRule="auto"/>
      </w:pPr>
      <w:r>
        <w:t>Explanation of UML Diagrams</w:t>
      </w:r>
    </w:p>
    <w:p w14:paraId="583BA7FD" w14:textId="77777777" w:rsidR="00FC3449" w:rsidRDefault="0088290A">
      <w:pPr>
        <w:pStyle w:val="Heading"/>
        <w:numPr>
          <w:ilvl w:val="0"/>
          <w:numId w:val="1"/>
        </w:numPr>
      </w:pPr>
      <w:r>
        <w:t>Overview</w:t>
      </w:r>
    </w:p>
    <w:p w14:paraId="03A86B15" w14:textId="77777777" w:rsidR="00FC3449" w:rsidRDefault="0088290A">
      <w:pPr>
        <w:pStyle w:val="Body"/>
        <w:spacing w:line="288" w:lineRule="auto"/>
      </w:pPr>
      <w:r>
        <w:t xml:space="preserve">This file describes the various UML sequence diagrams that may be incorporated into OIC specifications. They cover various phases of device lifecycle from initial on-boarding, and provisioning to normal operation. </w:t>
      </w:r>
      <w:r>
        <w:t>Ongoing credential management sequences show how on-going credential management may occur given a dynamic network.</w:t>
      </w:r>
    </w:p>
    <w:p w14:paraId="6F20B3C2" w14:textId="7AEB04A6" w:rsidR="00FC3449" w:rsidRDefault="0088290A">
      <w:pPr>
        <w:pStyle w:val="Heading"/>
        <w:numPr>
          <w:ilvl w:val="0"/>
          <w:numId w:val="1"/>
        </w:numPr>
      </w:pPr>
      <w:r>
        <w:t>Device Commissioning Stage Machine</w:t>
      </w:r>
    </w:p>
    <w:p w14:paraId="549CFCFB" w14:textId="77777777" w:rsidR="00FC3449" w:rsidRDefault="0088290A">
      <w:pPr>
        <w:pStyle w:val="Heading2"/>
        <w:numPr>
          <w:ilvl w:val="1"/>
          <w:numId w:val="1"/>
        </w:numPr>
        <w:spacing w:line="288" w:lineRule="auto"/>
      </w:pPr>
      <w:r>
        <w:t xml:space="preserve"> Ready for OTM (RFOTM)</w:t>
      </w:r>
    </w:p>
    <w:p w14:paraId="25A20B6B" w14:textId="77777777" w:rsidR="00FC3449" w:rsidRDefault="0088290A">
      <w:pPr>
        <w:pStyle w:val="Body"/>
        <w:ind w:left="720"/>
      </w:pPr>
      <w:r>
        <w:t>A device that is ready for owner transfer  will not be owned so that an on-boardin</w:t>
      </w:r>
      <w:r>
        <w:t>g tool will be able to discover these devices and begin the owner transfer method.</w:t>
      </w:r>
    </w:p>
    <w:p w14:paraId="549CC05E" w14:textId="251E5F26" w:rsidR="00FC3449" w:rsidRDefault="0088290A">
      <w:pPr>
        <w:pStyle w:val="Heading2"/>
        <w:numPr>
          <w:ilvl w:val="1"/>
          <w:numId w:val="1"/>
        </w:numPr>
        <w:spacing w:line="288" w:lineRule="auto"/>
      </w:pPr>
      <w:r>
        <w:t xml:space="preserve"> Ready for Provisioning (RFP</w:t>
      </w:r>
      <w:r w:rsidR="00EB493C">
        <w:t>RO</w:t>
      </w:r>
      <w:r>
        <w:t>)</w:t>
      </w:r>
    </w:p>
    <w:p w14:paraId="1C8CAE57" w14:textId="77777777" w:rsidR="00FC3449" w:rsidRDefault="0088290A">
      <w:pPr>
        <w:pStyle w:val="Body"/>
        <w:ind w:left="720"/>
      </w:pPr>
      <w:r>
        <w:t>A device that is read for provisioning will have successfully competed the owner transfer method and be able to successfully connect to the pro</w:t>
      </w:r>
      <w:r>
        <w:t>duction network. However it may not be able to interact with peer devices directly without additional provisioning. It will however be able to interact with provisioning services.</w:t>
      </w:r>
    </w:p>
    <w:p w14:paraId="5C09116D" w14:textId="77777777" w:rsidR="00FC3449" w:rsidRDefault="0088290A">
      <w:pPr>
        <w:pStyle w:val="Heading2"/>
        <w:numPr>
          <w:ilvl w:val="1"/>
          <w:numId w:val="2"/>
        </w:numPr>
        <w:spacing w:line="288" w:lineRule="auto"/>
      </w:pPr>
      <w:r>
        <w:t xml:space="preserve"> Ready for Normal Operation (RFNO)</w:t>
      </w:r>
    </w:p>
    <w:p w14:paraId="62EE69EC" w14:textId="77777777" w:rsidR="00FC3449" w:rsidRDefault="0088290A">
      <w:pPr>
        <w:pStyle w:val="Body"/>
        <w:ind w:left="720"/>
      </w:pPr>
      <w:r>
        <w:t>A device that is ready for normal operati</w:t>
      </w:r>
      <w:r>
        <w:t>on is fully provisioned according to the provisioning service(s) and the device provisioning status reflects this as well.</w:t>
      </w:r>
    </w:p>
    <w:p w14:paraId="7DE5C1C7" w14:textId="4C1BCF44" w:rsidR="00EB493C" w:rsidRDefault="0088290A" w:rsidP="00EB493C">
      <w:pPr>
        <w:pStyle w:val="Heading2"/>
        <w:numPr>
          <w:ilvl w:val="1"/>
          <w:numId w:val="3"/>
        </w:numPr>
        <w:spacing w:line="288" w:lineRule="auto"/>
      </w:pPr>
      <w:r>
        <w:t xml:space="preserve"> </w:t>
      </w:r>
      <w:r w:rsidR="00EB493C">
        <w:t xml:space="preserve">Soft </w:t>
      </w:r>
      <w:r w:rsidR="00EB493C">
        <w:t>Reset (</w:t>
      </w:r>
      <w:r w:rsidR="00EB493C">
        <w:t>S</w:t>
      </w:r>
      <w:r w:rsidR="00EB493C">
        <w:t xml:space="preserve">RESET) </w:t>
      </w:r>
    </w:p>
    <w:p w14:paraId="7247E54D" w14:textId="2D38B0F2" w:rsidR="00EB493C" w:rsidRDefault="00EB493C" w:rsidP="00EB493C">
      <w:pPr>
        <w:pStyle w:val="Body"/>
        <w:ind w:left="720"/>
      </w:pPr>
      <w:r>
        <w:t>The device may be reset at any time c</w:t>
      </w:r>
      <w:r w:rsidR="00E4540A">
        <w:t>ausing the device to be sanity checked and re-provisioned</w:t>
      </w:r>
      <w:r>
        <w:t>.</w:t>
      </w:r>
    </w:p>
    <w:p w14:paraId="6F626F14" w14:textId="61EB3E4A" w:rsidR="00FC3449" w:rsidRDefault="0088290A" w:rsidP="00EB493C">
      <w:pPr>
        <w:pStyle w:val="Heading2"/>
        <w:numPr>
          <w:ilvl w:val="1"/>
          <w:numId w:val="3"/>
        </w:numPr>
        <w:spacing w:line="288" w:lineRule="auto"/>
        <w:ind w:left="900" w:hanging="540"/>
      </w:pPr>
      <w:r>
        <w:t>Reset (</w:t>
      </w:r>
      <w:r w:rsidR="00EB493C">
        <w:t>RESET</w:t>
      </w:r>
      <w:r>
        <w:t xml:space="preserve">) </w:t>
      </w:r>
    </w:p>
    <w:p w14:paraId="2E4C4522" w14:textId="6E668DB9" w:rsidR="00FC3449" w:rsidRDefault="0088290A">
      <w:pPr>
        <w:pStyle w:val="Body"/>
        <w:ind w:left="720"/>
      </w:pPr>
      <w:r>
        <w:t xml:space="preserve">The device may be reset at any time causing the device to </w:t>
      </w:r>
      <w:r w:rsidR="00E4540A">
        <w:t>be reset to manufacturer defaults and on boarded as a new device</w:t>
      </w:r>
      <w:r>
        <w:t>.</w:t>
      </w:r>
    </w:p>
    <w:p w14:paraId="3F04EE5C" w14:textId="77777777" w:rsidR="00FC3449" w:rsidRDefault="0088290A">
      <w:pPr>
        <w:pStyle w:val="Heading"/>
        <w:numPr>
          <w:ilvl w:val="0"/>
          <w:numId w:val="4"/>
        </w:numPr>
      </w:pPr>
      <w:r>
        <w:t>UML Sequence Diagrams</w:t>
      </w:r>
    </w:p>
    <w:p w14:paraId="3B39246D" w14:textId="77777777" w:rsidR="00FC3449" w:rsidRDefault="0088290A">
      <w:pPr>
        <w:pStyle w:val="Body"/>
      </w:pPr>
      <w:r>
        <w:t>There are several UML sequence diagrams showing specific security resources and properties that may be affected when performing each of the state transitions. This section briefly describes each diagram in the c</w:t>
      </w:r>
      <w:r>
        <w:t>ontext of the device commissioning state machine.</w:t>
      </w:r>
    </w:p>
    <w:p w14:paraId="1A373DBF" w14:textId="17AE895A" w:rsidR="00FC3449" w:rsidRDefault="0088290A">
      <w:pPr>
        <w:pStyle w:val="Heading2"/>
        <w:numPr>
          <w:ilvl w:val="1"/>
          <w:numId w:val="4"/>
        </w:numPr>
        <w:spacing w:line="288" w:lineRule="auto"/>
      </w:pPr>
      <w:r>
        <w:lastRenderedPageBreak/>
        <w:t xml:space="preserve"> </w:t>
      </w:r>
      <w:r w:rsidR="00E4540A">
        <w:t>Onboarding</w:t>
      </w:r>
    </w:p>
    <w:p w14:paraId="54487B30" w14:textId="49261E33" w:rsidR="00FC3449" w:rsidRDefault="00E4540A">
      <w:pPr>
        <w:pStyle w:val="Body"/>
        <w:ind w:left="720"/>
      </w:pPr>
      <w:r w:rsidRPr="00E4540A">
        <w:rPr>
          <w:b/>
        </w:rPr>
        <w:t>OnboardingOverview.txt</w:t>
      </w:r>
      <w:r>
        <w:t xml:space="preserve"> - The onboarding sequence is summarized at a high level. Each phase of onboarding refers to detailed sequence diagram. Onboarding phases are listed here.</w:t>
      </w:r>
    </w:p>
    <w:p w14:paraId="60993D60" w14:textId="18732BD0" w:rsidR="00FC3449" w:rsidRDefault="00E4540A">
      <w:pPr>
        <w:pStyle w:val="Heading3"/>
        <w:numPr>
          <w:ilvl w:val="2"/>
          <w:numId w:val="4"/>
        </w:numPr>
        <w:rPr>
          <w:rFonts w:hint="eastAsia"/>
        </w:rPr>
      </w:pPr>
      <w:r>
        <w:t>Discover New Devices</w:t>
      </w:r>
    </w:p>
    <w:p w14:paraId="71D47D17" w14:textId="1EDF14F0" w:rsidR="00FC3449" w:rsidRDefault="00E4540A">
      <w:pPr>
        <w:pStyle w:val="Body"/>
        <w:ind w:left="720"/>
      </w:pPr>
      <w:r>
        <w:t>See RFOTM-DiscoverNewDevices.txt</w:t>
      </w:r>
      <w:r w:rsidR="0088290A">
        <w:t>.</w:t>
      </w:r>
    </w:p>
    <w:p w14:paraId="7FCFC6CD" w14:textId="12F75F08" w:rsidR="00FC3449" w:rsidRDefault="00E4540A">
      <w:pPr>
        <w:pStyle w:val="Heading3"/>
        <w:numPr>
          <w:ilvl w:val="2"/>
          <w:numId w:val="5"/>
        </w:numPr>
        <w:rPr>
          <w:rFonts w:hint="eastAsia"/>
        </w:rPr>
      </w:pPr>
      <w:r>
        <w:t>Execute Owner Transfer Method</w:t>
      </w:r>
    </w:p>
    <w:p w14:paraId="610A9298" w14:textId="680A0ADB" w:rsidR="00FC3449" w:rsidRDefault="00E4540A">
      <w:pPr>
        <w:pStyle w:val="Body"/>
        <w:ind w:left="720"/>
      </w:pPr>
      <w:r>
        <w:t>See DOXM-JW.txt, DOXM-MFGCERT.txt, DOXM-RDP.txt and DOXM-VENDORSPECIFIC.txt</w:t>
      </w:r>
      <w:r w:rsidR="0088290A">
        <w:t>.</w:t>
      </w:r>
    </w:p>
    <w:p w14:paraId="6DA6AF40" w14:textId="52954580" w:rsidR="00FC3449" w:rsidRDefault="00E4540A">
      <w:pPr>
        <w:pStyle w:val="Heading3"/>
        <w:numPr>
          <w:ilvl w:val="2"/>
          <w:numId w:val="6"/>
        </w:numPr>
        <w:rPr>
          <w:rFonts w:hint="eastAsia"/>
        </w:rPr>
      </w:pPr>
      <w:r>
        <w:t>Establish Device Identity</w:t>
      </w:r>
    </w:p>
    <w:p w14:paraId="2E9E28E1" w14:textId="08126D87" w:rsidR="00FC3449" w:rsidRDefault="00E4540A">
      <w:pPr>
        <w:pStyle w:val="Body"/>
        <w:ind w:left="720"/>
      </w:pPr>
      <w:r>
        <w:t>See RFOTM-</w:t>
      </w:r>
      <w:r w:rsidR="00C26BC1">
        <w:t>DeviceIdentity.txt</w:t>
      </w:r>
      <w:r w:rsidR="0088290A">
        <w:t>.</w:t>
      </w:r>
    </w:p>
    <w:p w14:paraId="049318AF" w14:textId="36AAE4FB" w:rsidR="00FC3449" w:rsidRDefault="00551038">
      <w:pPr>
        <w:pStyle w:val="Heading3"/>
        <w:numPr>
          <w:ilvl w:val="2"/>
          <w:numId w:val="5"/>
        </w:numPr>
        <w:rPr>
          <w:rFonts w:hint="eastAsia"/>
        </w:rPr>
      </w:pPr>
      <w:r>
        <w:t>Es</w:t>
      </w:r>
      <w:r w:rsidR="00C26BC1">
        <w:t>tablish Owner Credentials</w:t>
      </w:r>
    </w:p>
    <w:p w14:paraId="1A2695FE" w14:textId="29469C9E" w:rsidR="00FC3449" w:rsidRDefault="00C26BC1">
      <w:pPr>
        <w:pStyle w:val="Body"/>
        <w:ind w:left="720"/>
      </w:pPr>
      <w:r>
        <w:t>See RFOTM-EstablishOwnerCreds.txt, RFOTM-</w:t>
      </w:r>
      <w:r w:rsidR="0088290A">
        <w:t>.</w:t>
      </w:r>
      <w:r w:rsidR="00551038">
        <w:t>AsymOwnerCred.txt, RFOTM-SymOwnerCred.txt</w:t>
      </w:r>
    </w:p>
    <w:p w14:paraId="4D4CE782" w14:textId="58C6F15A" w:rsidR="00551038" w:rsidRDefault="00551038" w:rsidP="00551038">
      <w:pPr>
        <w:pStyle w:val="Heading3"/>
        <w:numPr>
          <w:ilvl w:val="2"/>
          <w:numId w:val="5"/>
        </w:numPr>
      </w:pPr>
      <w:r>
        <w:t>Configure Device Services</w:t>
      </w:r>
    </w:p>
    <w:p w14:paraId="47490EBB" w14:textId="3FFE4BC9" w:rsidR="00551038" w:rsidRDefault="00551038" w:rsidP="00551038">
      <w:pPr>
        <w:pStyle w:val="Body"/>
        <w:ind w:left="720"/>
      </w:pPr>
      <w:r>
        <w:t>See RFOTM-DevSvcs.txt</w:t>
      </w:r>
    </w:p>
    <w:p w14:paraId="4D0D79D4" w14:textId="70F76FE0" w:rsidR="00551038" w:rsidRDefault="00551038" w:rsidP="00551038">
      <w:pPr>
        <w:pStyle w:val="Heading3"/>
        <w:numPr>
          <w:ilvl w:val="2"/>
          <w:numId w:val="5"/>
        </w:numPr>
      </w:pPr>
      <w:r>
        <w:t>Prepare for Peer Interactions</w:t>
      </w:r>
    </w:p>
    <w:p w14:paraId="6325E63B" w14:textId="09BC0D20" w:rsidR="00551038" w:rsidRPr="00551038" w:rsidRDefault="00551038" w:rsidP="00551038">
      <w:pPr>
        <w:pStyle w:val="Body"/>
        <w:ind w:left="720"/>
      </w:pPr>
      <w:r>
        <w:t>See RFOTM-</w:t>
      </w:r>
      <w:r>
        <w:t>ConfCredsAndAcls</w:t>
      </w:r>
      <w:r>
        <w:t>.txt</w:t>
      </w:r>
    </w:p>
    <w:p w14:paraId="551F3525" w14:textId="77777777" w:rsidR="00551038" w:rsidRDefault="00551038">
      <w:pPr>
        <w:pStyle w:val="Body"/>
        <w:ind w:left="720"/>
      </w:pPr>
    </w:p>
    <w:p w14:paraId="5554EF63" w14:textId="3479E6A8" w:rsidR="00FC3449" w:rsidRDefault="0088290A">
      <w:pPr>
        <w:pStyle w:val="Heading2"/>
        <w:numPr>
          <w:ilvl w:val="1"/>
          <w:numId w:val="7"/>
        </w:numPr>
      </w:pPr>
      <w:r>
        <w:t xml:space="preserve"> </w:t>
      </w:r>
      <w:r w:rsidR="00551038">
        <w:t>Provisioning Examples</w:t>
      </w:r>
    </w:p>
    <w:p w14:paraId="43928330" w14:textId="1A830212" w:rsidR="00551038" w:rsidRDefault="00551038" w:rsidP="00551038">
      <w:pPr>
        <w:pStyle w:val="Heading2"/>
        <w:numPr>
          <w:ilvl w:val="2"/>
          <w:numId w:val="8"/>
        </w:numPr>
      </w:pPr>
      <w:r>
        <w:t xml:space="preserve">Client Directed </w:t>
      </w:r>
    </w:p>
    <w:p w14:paraId="72D29D91" w14:textId="0D36C796" w:rsidR="00551038" w:rsidRDefault="00551038" w:rsidP="00551038">
      <w:pPr>
        <w:pStyle w:val="Body"/>
      </w:pPr>
      <w:r>
        <w:t xml:space="preserve">This sequence diagram shows how device provisioning may be achieved given the device is ready for provisioning and transitioning to ready for normal operation. Client directed provisioning means the provisioning service or services drive the provisioning steps. </w:t>
      </w:r>
    </w:p>
    <w:p w14:paraId="294298EA" w14:textId="7AF11F66" w:rsidR="00551038" w:rsidRPr="00551038" w:rsidRDefault="00551038" w:rsidP="00551038">
      <w:pPr>
        <w:pStyle w:val="Body"/>
      </w:pPr>
      <w:r>
        <w:t>Note: Sequence diagram not updated for OCFv1.0</w:t>
      </w:r>
    </w:p>
    <w:p w14:paraId="18ACA41A" w14:textId="2EF336A5" w:rsidR="00FC3449" w:rsidRDefault="00551038" w:rsidP="00551038">
      <w:pPr>
        <w:pStyle w:val="Heading2"/>
        <w:numPr>
          <w:ilvl w:val="2"/>
          <w:numId w:val="8"/>
        </w:numPr>
      </w:pPr>
      <w:r>
        <w:t>Server Directed using a Single Client</w:t>
      </w:r>
    </w:p>
    <w:p w14:paraId="32203025" w14:textId="77777777" w:rsidR="00FC3449" w:rsidRDefault="0088290A" w:rsidP="00551038">
      <w:pPr>
        <w:pStyle w:val="Body"/>
      </w:pPr>
      <w:r>
        <w:t xml:space="preserve">This sequence diagram shows how device provisioning may be achieved given the device is ready for provisioning and transitioning to ready for normal operation. Server directed </w:t>
      </w:r>
      <w:r>
        <w:t>provisioning means the provisioning service responds to device initiated provisioning requests. This sequence diagram presumes a single client is contacted for all provisioning needs. A single client may host multiple provisioning services defined by the r</w:t>
      </w:r>
      <w:r>
        <w:t>esource model.</w:t>
      </w:r>
    </w:p>
    <w:p w14:paraId="50231748" w14:textId="72F05DE2" w:rsidR="00551038" w:rsidRDefault="00551038" w:rsidP="00551038">
      <w:pPr>
        <w:pStyle w:val="Body"/>
      </w:pPr>
      <w:r>
        <w:t>Note: Sequence diagram not updated for OCFv1.0</w:t>
      </w:r>
    </w:p>
    <w:p w14:paraId="17E3C5D9" w14:textId="3F688EFF" w:rsidR="00FC3449" w:rsidRDefault="00551038" w:rsidP="00551038">
      <w:pPr>
        <w:pStyle w:val="Heading2"/>
        <w:numPr>
          <w:ilvl w:val="2"/>
          <w:numId w:val="8"/>
        </w:numPr>
      </w:pPr>
      <w:r>
        <w:t xml:space="preserve"> Server Directed using Multiple Clients</w:t>
      </w:r>
    </w:p>
    <w:p w14:paraId="1829D779" w14:textId="77777777" w:rsidR="00FC3449" w:rsidRDefault="0088290A" w:rsidP="00551038">
      <w:pPr>
        <w:pStyle w:val="Body"/>
      </w:pPr>
      <w:r>
        <w:t xml:space="preserve">This sequence diagram shows how device provisioning may be achieved given the device is ready for provisioning and transitioning to ready for normal operation. Server directed provisioning means the provisioning service </w:t>
      </w:r>
      <w:r>
        <w:t xml:space="preserve">responds to device initiated provisioning requests. </w:t>
      </w:r>
      <w:r>
        <w:lastRenderedPageBreak/>
        <w:t>This sequence diagram presumes multiple clients are contacted for all provisioning needs. Each client specializes in terms of the type of service offered.</w:t>
      </w:r>
    </w:p>
    <w:p w14:paraId="0A4E8E48" w14:textId="78713781" w:rsidR="00551038" w:rsidRDefault="00551038" w:rsidP="00551038">
      <w:pPr>
        <w:pStyle w:val="Body"/>
      </w:pPr>
      <w:r>
        <w:t>Note: Sequence diagram not updated for OCFv1.0</w:t>
      </w:r>
    </w:p>
    <w:p w14:paraId="183BF4EE" w14:textId="77777777" w:rsidR="00FC3449" w:rsidRDefault="0088290A">
      <w:pPr>
        <w:pStyle w:val="Heading"/>
        <w:numPr>
          <w:ilvl w:val="0"/>
          <w:numId w:val="9"/>
        </w:numPr>
      </w:pPr>
      <w:r>
        <w:t>Other Sequence Diagrams</w:t>
      </w:r>
    </w:p>
    <w:p w14:paraId="4F301C3C" w14:textId="77777777" w:rsidR="00FC3449" w:rsidRDefault="0088290A">
      <w:pPr>
        <w:pStyle w:val="Heading2"/>
        <w:numPr>
          <w:ilvl w:val="1"/>
          <w:numId w:val="9"/>
        </w:numPr>
      </w:pPr>
      <w:r>
        <w:t xml:space="preserve"> Dynamic Credential Manag</w:t>
      </w:r>
      <w:r>
        <w:t>ement</w:t>
      </w:r>
    </w:p>
    <w:p w14:paraId="03B81878" w14:textId="77777777" w:rsidR="00FC3449" w:rsidRDefault="0088290A" w:rsidP="00551038">
      <w:pPr>
        <w:pStyle w:val="Body"/>
      </w:pPr>
      <w:r>
        <w:t xml:space="preserve">When a new or guest device enters the domain the other devices it interacts with may need to have credentials provisioned to enable peer to peer interactions. The following sequence diagrams demonstrate how this may be achieved. These operations may </w:t>
      </w:r>
      <w:r>
        <w:t>take place when the device is in a RFNO state.</w:t>
      </w:r>
    </w:p>
    <w:p w14:paraId="488F71EF" w14:textId="77777777" w:rsidR="00FC3449" w:rsidRDefault="0088290A">
      <w:pPr>
        <w:pStyle w:val="Heading3"/>
        <w:numPr>
          <w:ilvl w:val="2"/>
          <w:numId w:val="9"/>
        </w:numPr>
        <w:rPr>
          <w:rFonts w:hint="eastAsia"/>
        </w:rPr>
      </w:pPr>
      <w:r>
        <w:t xml:space="preserve"> PairwiseKeysCMS</w:t>
      </w:r>
    </w:p>
    <w:p w14:paraId="4212BC75" w14:textId="77777777" w:rsidR="00FC3449" w:rsidRDefault="0088290A" w:rsidP="00551038">
      <w:pPr>
        <w:pStyle w:val="Body"/>
      </w:pPr>
      <w:r>
        <w:t xml:space="preserve">This sequence shows how a Credential Management Service may be used to manage pair-wise symmetric keys between two devices </w:t>
      </w:r>
    </w:p>
    <w:p w14:paraId="2A6B364B" w14:textId="44B62521" w:rsidR="00551038" w:rsidRDefault="00551038" w:rsidP="00551038">
      <w:pPr>
        <w:pStyle w:val="Body"/>
      </w:pPr>
      <w:r>
        <w:t>Note: Sequence diagram not updated for OCFv1.0</w:t>
      </w:r>
    </w:p>
    <w:p w14:paraId="63D4BE27" w14:textId="77777777" w:rsidR="00FC3449" w:rsidRDefault="0088290A">
      <w:pPr>
        <w:pStyle w:val="Heading3"/>
        <w:numPr>
          <w:ilvl w:val="2"/>
          <w:numId w:val="10"/>
        </w:numPr>
        <w:rPr>
          <w:rFonts w:hint="eastAsia"/>
        </w:rPr>
      </w:pPr>
      <w:r>
        <w:t xml:space="preserve"> PairwiseKeysDH</w:t>
      </w:r>
    </w:p>
    <w:p w14:paraId="738FBC5A" w14:textId="77777777" w:rsidR="00FC3449" w:rsidRDefault="0088290A" w:rsidP="00551038">
      <w:pPr>
        <w:pStyle w:val="Body"/>
      </w:pPr>
      <w:r>
        <w:t>Devices that do not share a common CMS may wish to n</w:t>
      </w:r>
      <w:r>
        <w:t>egotiate pairwise keys directly. This sequence shows how, in the absence of a Credential Management Service, peer devices may negotiate shared symmetric keys without a CMS.</w:t>
      </w:r>
    </w:p>
    <w:p w14:paraId="1ABB4A9E" w14:textId="5787EF35" w:rsidR="00551038" w:rsidRDefault="00551038" w:rsidP="00551038">
      <w:pPr>
        <w:pStyle w:val="Body"/>
      </w:pPr>
      <w:r>
        <w:t>Note: Sequence diagram not updated for OCFv1.0</w:t>
      </w:r>
    </w:p>
    <w:p w14:paraId="6C39AEE5" w14:textId="77777777" w:rsidR="00FC3449" w:rsidRDefault="0088290A" w:rsidP="00551038">
      <w:pPr>
        <w:pStyle w:val="Body"/>
      </w:pPr>
      <w:r>
        <w:t>Key Refresh</w:t>
      </w:r>
    </w:p>
    <w:p w14:paraId="7BF77E19" w14:textId="77777777" w:rsidR="00FC3449" w:rsidRDefault="0088290A" w:rsidP="00551038">
      <w:pPr>
        <w:pStyle w:val="Body"/>
      </w:pPr>
      <w:r>
        <w:t>Credentials may have an expiration date specified creating the need for</w:t>
      </w:r>
      <w:r>
        <w:t xml:space="preserve"> key refresh. The following sequence diagrams show how credential refresh may be achieved using a CMS and a device-to-device approach. These operations may take place when the device is in a RFNO state.</w:t>
      </w:r>
    </w:p>
    <w:p w14:paraId="60AD8F79" w14:textId="77777777" w:rsidR="00FC3449" w:rsidRDefault="0088290A">
      <w:pPr>
        <w:pStyle w:val="Heading3"/>
        <w:numPr>
          <w:ilvl w:val="2"/>
          <w:numId w:val="11"/>
        </w:numPr>
        <w:rPr>
          <w:rFonts w:hint="eastAsia"/>
        </w:rPr>
      </w:pPr>
      <w:r>
        <w:t xml:space="preserve"> CMSMediatedRefresh</w:t>
      </w:r>
    </w:p>
    <w:p w14:paraId="7D6601AD" w14:textId="77777777" w:rsidR="00FC3449" w:rsidRDefault="0088290A" w:rsidP="00551038">
      <w:pPr>
        <w:pStyle w:val="Body"/>
      </w:pPr>
      <w:r>
        <w:t>When a CMS provisioned credential</w:t>
      </w:r>
      <w:r>
        <w:t xml:space="preserve"> expires the device may proactively request credential refresh. Normally, this will happen before the credential expires.</w:t>
      </w:r>
    </w:p>
    <w:p w14:paraId="14F0B10E" w14:textId="52F70C0E" w:rsidR="00551038" w:rsidRDefault="00551038" w:rsidP="00551038">
      <w:pPr>
        <w:pStyle w:val="Body"/>
      </w:pPr>
      <w:r>
        <w:t>Note: Sequence diagram not updated for OCFv1.0</w:t>
      </w:r>
    </w:p>
    <w:p w14:paraId="4D5B3931" w14:textId="77777777" w:rsidR="00FC3449" w:rsidRDefault="0088290A">
      <w:pPr>
        <w:pStyle w:val="Heading3"/>
        <w:numPr>
          <w:ilvl w:val="2"/>
          <w:numId w:val="12"/>
        </w:numPr>
        <w:rPr>
          <w:rFonts w:hint="eastAsia"/>
        </w:rPr>
      </w:pPr>
      <w:r>
        <w:t>Device-DeviceRefresh</w:t>
      </w:r>
    </w:p>
    <w:p w14:paraId="3FADE3A5" w14:textId="77777777" w:rsidR="00FC3449" w:rsidRDefault="0088290A" w:rsidP="00551038">
      <w:pPr>
        <w:pStyle w:val="Body"/>
      </w:pPr>
      <w:r>
        <w:t xml:space="preserve">Devices that do not share a common CMS may agree on an expiration date. They may proactively refresh the </w:t>
      </w:r>
      <w:r>
        <w:t>credential before that date to ensure continuing ability to securely communicate.</w:t>
      </w:r>
    </w:p>
    <w:p w14:paraId="6A965584" w14:textId="6A24E455" w:rsidR="00551038" w:rsidRDefault="00551038" w:rsidP="00551038">
      <w:pPr>
        <w:pStyle w:val="Body"/>
      </w:pPr>
      <w:r>
        <w:t>Note: Sequence diagram not updated for OCFv1.0</w:t>
      </w:r>
      <w:bookmarkStart w:id="0" w:name="_GoBack"/>
      <w:bookmarkEnd w:id="0"/>
    </w:p>
    <w:sectPr w:rsidR="0055103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D28FA" w14:textId="77777777" w:rsidR="0088290A" w:rsidRDefault="0088290A">
      <w:r>
        <w:separator/>
      </w:r>
    </w:p>
  </w:endnote>
  <w:endnote w:type="continuationSeparator" w:id="0">
    <w:p w14:paraId="20ACF951" w14:textId="77777777" w:rsidR="0088290A" w:rsidRDefault="0088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354E6" w14:textId="77777777" w:rsidR="00FC3449" w:rsidRDefault="00FC344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580A4" w14:textId="77777777" w:rsidR="0088290A" w:rsidRDefault="0088290A">
      <w:r>
        <w:separator/>
      </w:r>
    </w:p>
  </w:footnote>
  <w:footnote w:type="continuationSeparator" w:id="0">
    <w:p w14:paraId="75E17C56" w14:textId="77777777" w:rsidR="0088290A" w:rsidRDefault="008829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0201A" w14:textId="77777777" w:rsidR="00FC3449" w:rsidRDefault="00FC34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F4D67"/>
    <w:multiLevelType w:val="multilevel"/>
    <w:tmpl w:val="BEF2CA24"/>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upperLetter"/>
      <w:lvlText w:val="%1.%2."/>
      <w:lvlJc w:val="left"/>
      <w:pPr>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upperLetter"/>
      <w:lvlText w:val="%1.%2.%3."/>
      <w:lvlJc w:val="left"/>
      <w:pPr>
        <w:ind w:left="12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upperLetter"/>
      <w:lvlText w:val="%1.%2.%3.%4."/>
      <w:lvlJc w:val="left"/>
      <w:pPr>
        <w:ind w:left="165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1.%2.%3.%4.%5."/>
      <w:lvlJc w:val="left"/>
      <w:pPr>
        <w:ind w:left="201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upperLetter"/>
      <w:lvlText w:val="%1.%2.%3.%4.%5.%6."/>
      <w:lvlJc w:val="left"/>
      <w:pPr>
        <w:ind w:left="23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upperLetter"/>
      <w:lvlText w:val="%1.%2.%3.%4.%5.%6.%7."/>
      <w:lvlJc w:val="left"/>
      <w:pPr>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upperLetter"/>
      <w:lvlText w:val="%1.%2.%3.%4.%5.%6.%7.%8."/>
      <w:lvlJc w:val="left"/>
      <w:pPr>
        <w:ind w:left="309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upperLetter"/>
      <w:lvlText w:val="%1.%2.%3.%4.%5.%6.%7.%8.%9."/>
      <w:lvlJc w:val="left"/>
      <w:pPr>
        <w:ind w:left="3456" w:hanging="57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lvlText w:val="%1.%2.%3."/>
        <w:lvlJc w:val="left"/>
        <w:pPr>
          <w:ind w:left="12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lvlText w:val="%1.%2.%3.%4."/>
        <w:lvlJc w:val="left"/>
        <w:pPr>
          <w:ind w:left="16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1.%2.%3.%4.%5."/>
        <w:lvlJc w:val="left"/>
        <w:pPr>
          <w:ind w:left="201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1.%2.%3.%4.%5.%6."/>
        <w:lvlJc w:val="left"/>
        <w:pPr>
          <w:ind w:left="237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lvlText w:val="%1.%2.%3.%4.%5.%6.%7."/>
        <w:lvlJc w:val="left"/>
        <w:pPr>
          <w:ind w:left="27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lvlText w:val="%1.%2.%3.%4.%5.%6.%7.%8."/>
        <w:lvlJc w:val="left"/>
        <w:pPr>
          <w:ind w:left="30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lvlText w:val="%1.%2.%3.%4.%5.%6.%7.%8.%9."/>
        <w:lvlJc w:val="left"/>
        <w:pPr>
          <w:ind w:left="34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lvlText w:val="%1.%2.%3."/>
        <w:lvlJc w:val="left"/>
        <w:pPr>
          <w:ind w:left="12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lvlText w:val="%1.%2.%3.%4."/>
        <w:lvlJc w:val="left"/>
        <w:pPr>
          <w:ind w:left="16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1.%2.%3.%4.%5."/>
        <w:lvlJc w:val="left"/>
        <w:pPr>
          <w:ind w:left="201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1.%2.%3.%4.%5.%6."/>
        <w:lvlJc w:val="left"/>
        <w:pPr>
          <w:ind w:left="237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lvlText w:val="%1.%2.%3.%4.%5.%6.%7."/>
        <w:lvlJc w:val="left"/>
        <w:pPr>
          <w:ind w:left="27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lvlText w:val="%1.%2.%3.%4.%5.%6.%7.%8."/>
        <w:lvlJc w:val="left"/>
        <w:pPr>
          <w:ind w:left="30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lvlText w:val="%1.%2.%3.%4.%5.%6.%7.%8.%9."/>
        <w:lvlJc w:val="left"/>
        <w:pPr>
          <w:ind w:left="34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lvlText w:val="%1.%2.%3."/>
        <w:lvlJc w:val="left"/>
        <w:pPr>
          <w:ind w:left="12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lvlText w:val="%1.%2.%3.%4."/>
        <w:lvlJc w:val="left"/>
        <w:pPr>
          <w:ind w:left="16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1.%2.%3.%4.%5."/>
        <w:lvlJc w:val="left"/>
        <w:pPr>
          <w:ind w:left="201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1.%2.%3.%4.%5.%6."/>
        <w:lvlJc w:val="left"/>
        <w:pPr>
          <w:ind w:left="237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lvlText w:val="%1.%2.%3.%4.%5.%6.%7."/>
        <w:lvlJc w:val="left"/>
        <w:pPr>
          <w:ind w:left="27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lvlText w:val="%1.%2.%3.%4.%5.%6.%7.%8."/>
        <w:lvlJc w:val="left"/>
        <w:pPr>
          <w:ind w:left="30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lvlText w:val="%1.%2.%3.%4.%5.%6.%7.%8.%9."/>
        <w:lvlJc w:val="left"/>
        <w:pPr>
          <w:ind w:left="34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upperLetter"/>
        <w:lvlText w:val="%1.%2.%3."/>
        <w:lvlJc w:val="left"/>
        <w:pPr>
          <w:ind w:left="12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upperLetter"/>
        <w:lvlText w:val="%1.%2.%3.%4."/>
        <w:lvlJc w:val="left"/>
        <w:pPr>
          <w:ind w:left="16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1.%2.%3.%4.%5."/>
        <w:lvlJc w:val="left"/>
        <w:pPr>
          <w:ind w:left="201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upperLetter"/>
        <w:lvlText w:val="%1.%2.%3.%4.%5.%6."/>
        <w:lvlJc w:val="left"/>
        <w:pPr>
          <w:ind w:left="237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upperLetter"/>
        <w:lvlText w:val="%1.%2.%3.%4.%5.%6.%7."/>
        <w:lvlJc w:val="left"/>
        <w:pPr>
          <w:ind w:left="27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upperLetter"/>
        <w:lvlText w:val="%1.%2.%3.%4.%5.%6.%7.%8."/>
        <w:lvlJc w:val="left"/>
        <w:pPr>
          <w:ind w:left="309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upperLetter"/>
        <w:lvlText w:val="%1.%2.%3.%4.%5.%6.%7.%8.%9."/>
        <w:lvlJc w:val="left"/>
        <w:pPr>
          <w:ind w:left="345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lvlOverride w:ilvl="0">
      <w:lvl w:ilvl="0">
        <w:start w:val="1"/>
        <w:numFmt w:val="decimal"/>
        <w:lvlText w:val="%1."/>
        <w:lvlJc w:val="left"/>
        <w:pPr>
          <w:ind w:left="648" w:hanging="648"/>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lvlText w:val="%1.%2."/>
        <w:lvlJc w:val="left"/>
        <w:pPr>
          <w:ind w:left="936" w:hanging="57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12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15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194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230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266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02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384" w:hanging="50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49"/>
    <w:rsid w:val="00551038"/>
    <w:rsid w:val="005E27CE"/>
    <w:rsid w:val="0088290A"/>
    <w:rsid w:val="00C26BC1"/>
    <w:rsid w:val="00E4540A"/>
    <w:rsid w:val="00EB493C"/>
    <w:rsid w:val="00FC34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BE5D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2">
    <w:name w:val="heading 2"/>
    <w:next w:val="Body"/>
    <w:pPr>
      <w:keepNext/>
      <w:spacing w:before="40" w:line="360" w:lineRule="auto"/>
      <w:outlineLvl w:val="1"/>
    </w:pPr>
    <w:rPr>
      <w:rFonts w:ascii="Helvetica" w:hAnsi="Helvetica" w:cs="Arial Unicode MS"/>
      <w:b/>
      <w:bCs/>
      <w:color w:val="000000"/>
      <w:sz w:val="32"/>
      <w:szCs w:val="32"/>
    </w:rPr>
  </w:style>
  <w:style w:type="paragraph" w:styleId="Heading3">
    <w:name w:val="heading 3"/>
    <w:next w:val="Body"/>
    <w:pPr>
      <w:keepNext/>
      <w:spacing w:before="60" w:after="40"/>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spacing w:before="40" w:after="120"/>
    </w:pPr>
    <w:rPr>
      <w:rFonts w:ascii="Helvetica" w:hAnsi="Helvetica" w:cs="Arial Unicode MS"/>
      <w:color w:val="000000"/>
      <w:sz w:val="22"/>
      <w:szCs w:val="22"/>
    </w:rPr>
  </w:style>
  <w:style w:type="paragraph" w:customStyle="1" w:styleId="Heading">
    <w:name w:val="Heading"/>
    <w:next w:val="Body"/>
    <w:pPr>
      <w:keepNext/>
      <w:spacing w:before="40" w:line="360" w:lineRule="auto"/>
      <w:outlineLvl w:val="0"/>
    </w:pPr>
    <w:rPr>
      <w:rFonts w:ascii="Helvetica" w:hAnsi="Helvetica" w:cs="Arial Unicode MS"/>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790</Words>
  <Characters>4509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Smith</cp:lastModifiedBy>
  <cp:revision>4</cp:revision>
  <dcterms:created xsi:type="dcterms:W3CDTF">2017-05-01T23:28:00Z</dcterms:created>
  <dcterms:modified xsi:type="dcterms:W3CDTF">2017-05-01T23:49:00Z</dcterms:modified>
</cp:coreProperties>
</file>