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公司導入與 SDD Agentic Starter Kit 映射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把五個來源的概念落到既有公司目錄、Skills、Agents、State 與 CI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SRC-07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SDD 規格驅動開發、Spectra 2.0、alfredoperez/sdd、Claude Code: Spec-Driven Development (SDD)、規格驅動開發（SDD）：如何用 Claude Code + OpenSpec + Superpowers 在歷史專案中落地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映射目的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此文件不是再提出一套新方法，而是說明先前建立的公司級 Starter Kit 各目錄與控制，分別吸收了哪些原始來源概念，以及哪些部分是為公司治理額外補強。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Repository Layer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94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Starter Kit 路徑</w:t>
            </w:r>
          </w:p>
        </w:tc>
        <w:tc>
          <w:tcPr>
            <w:tcW w:type="dxa" w:w="351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主要用途</w:t>
            </w:r>
          </w:p>
        </w:tc>
        <w:tc>
          <w:tcPr>
            <w:tcW w:type="dxa" w:w="306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來源概念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constitution/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專案永久規則、AI 執行契約、工具可攜性</w:t>
            </w:r>
          </w:p>
        </w:tc>
        <w:tc>
          <w:tcPr>
            <w:tcW w:type="dxa" w:w="306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騰訊雲 Constitution；高見龍 Spec Kit；Alfredo principles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specs/living/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目前系統真相與 Domain 規格</w:t>
            </w:r>
          </w:p>
        </w:tc>
        <w:tc>
          <w:tcPr>
            <w:tcW w:type="dxa" w:w="306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OpenSpec Brownfield；Alfredo Living Specs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changes/{CHG}/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Proposal、Requirements、NFR、Design、Tasks、Test、Release、Closure</w:t>
            </w:r>
          </w:p>
        </w:tc>
        <w:tc>
          <w:tcPr>
            <w:tcW w:type="dxa" w:w="306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高見龍三階段；Spectra propose/apply/archive；OpenSpec Change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adr/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架構決策與替代方案</w:t>
            </w:r>
          </w:p>
        </w:tc>
        <w:tc>
          <w:tcPr>
            <w:tcW w:type="dxa" w:w="306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/sdd:adr 與 significance heuristic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skills/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可替換、具輸入輸出與停止條件的能力</w:t>
            </w:r>
          </w:p>
        </w:tc>
        <w:tc>
          <w:tcPr>
            <w:tcW w:type="dxa" w:w="306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Spectra Skills；Alfredo standalone Skills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agents/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角色、Orchestrator、Handoff、State Machine</w:t>
            </w:r>
          </w:p>
        </w:tc>
        <w:tc>
          <w:tcPr>
            <w:tcW w:type="dxa" w:w="306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State；Spectra Subagents；騰訊雲人工介入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schemas/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Requirement、Task、Agent Output、State 驗證</w:t>
            </w:r>
          </w:p>
        </w:tc>
        <w:tc>
          <w:tcPr>
            <w:tcW w:type="dxa" w:w="306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JSON Schema／State Contract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scripts/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Bootstrap、Validate、Portability、Drift、Context Pack、Transition</w:t>
            </w:r>
          </w:p>
        </w:tc>
        <w:tc>
          <w:tcPr>
            <w:tcW w:type="dxa" w:w="306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Resume／Drift；Mifkata Context Reload</w:t>
            </w:r>
          </w:p>
        </w:tc>
      </w:tr>
      <w:tr>
        <w:tc>
          <w:tcPr>
            <w:tcW w:type="dxa" w:w="294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.github/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PR、CODEOWNERS、Quality Gates</w:t>
            </w:r>
          </w:p>
        </w:tc>
        <w:tc>
          <w:tcPr>
            <w:tcW w:type="dxa" w:w="306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騰訊雲 Gate；公司化補強</w:t>
            </w:r>
          </w:p>
        </w:tc>
      </w:tr>
      <w:tr>
        <w:tc>
          <w:tcPr>
            <w:tcW w:type="dxa" w:w="294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adapters/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不同 AI／IDE 的工具專用指令</w:t>
            </w:r>
          </w:p>
        </w:tc>
        <w:tc>
          <w:tcPr>
            <w:tcW w:type="dxa" w:w="306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跨 AI 可攜性補強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Skills 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94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公司 Skill</w:t>
            </w:r>
          </w:p>
        </w:tc>
        <w:tc>
          <w:tcPr>
            <w:tcW w:type="dxa" w:w="357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主要來源啟發</w:t>
            </w:r>
          </w:p>
        </w:tc>
        <w:tc>
          <w:tcPr>
            <w:tcW w:type="dxa" w:w="351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公司化增加</w:t>
            </w:r>
          </w:p>
        </w:tc>
      </w:tr>
      <w:tr>
        <w:tc>
          <w:tcPr>
            <w:tcW w:type="dxa" w:w="249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intake-triage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高見龍：依情境選擇 SDD；Alfredo Complexity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風險分級、資料／安全／Migration 升級規則</w:t>
            </w:r>
          </w:p>
        </w:tc>
      </w:tr>
      <w:tr>
        <w:tc>
          <w:tcPr>
            <w:tcW w:type="dxa" w:w="249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requirements-analyst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Requirements、EARS、/clarify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需求 ID、NFR、可測試性與 Approval</w:t>
            </w:r>
          </w:p>
        </w:tc>
      </w:tr>
      <w:tr>
        <w:tc>
          <w:tcPr>
            <w:tcW w:type="dxa" w:w="249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solution-architect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Design、/spectra:discuss、/spec:plan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ADR、Rollback、Threat Model、Observability</w:t>
            </w:r>
          </w:p>
        </w:tc>
      </w:tr>
      <w:tr>
        <w:tc>
          <w:tcPr>
            <w:tcW w:type="dxa" w:w="249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task-planner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Tasks、[P] 平行任務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資料／API／共享資源依賴檢查</w:t>
            </w:r>
          </w:p>
        </w:tc>
      </w:tr>
      <w:tr>
        <w:tc>
          <w:tcPr>
            <w:tcW w:type="dxa" w:w="249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implementation-engineer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apply、implement、spec-apply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受核准範圍、不可自行擴張、完成證據</w:t>
            </w:r>
          </w:p>
        </w:tc>
      </w:tr>
      <w:tr>
        <w:tc>
          <w:tcPr>
            <w:tcW w:type="dxa" w:w="249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test-engineer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TDD、test-create、Superpowers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Entry／Exit、Regression、NFR 與獨立證據</w:t>
            </w:r>
          </w:p>
        </w:tc>
      </w:tr>
      <w:tr>
        <w:tc>
          <w:tcPr>
            <w:tcW w:type="dxa" w:w="249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security-reviewer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來源多為間接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公司資安與供應鏈治理補強</w:t>
            </w:r>
          </w:p>
        </w:tc>
      </w:tr>
      <w:tr>
        <w:tc>
          <w:tcPr>
            <w:tcW w:type="dxa" w:w="249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drift-auditor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Alfredo /sdd:drift、Mifkata spec-verify、Spectra Drift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tracked／unspeced／accepted Drift 與合併 Gate</w:t>
            </w:r>
          </w:p>
        </w:tc>
      </w:tr>
      <w:tr>
        <w:tc>
          <w:tcPr>
            <w:tcW w:type="dxa" w:w="2494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release-manager</w:t>
            </w:r>
          </w:p>
        </w:tc>
        <w:tc>
          <w:tcPr>
            <w:tcW w:type="dxa" w:w="357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騰訊雲驗證閉環</w:t>
            </w:r>
          </w:p>
        </w:tc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Go／No-Go、Migration、Rollback Trigger、Monitoring</w:t>
            </w:r>
          </w:p>
        </w:tc>
      </w:tr>
      <w:tr>
        <w:tc>
          <w:tcPr>
            <w:tcW w:type="dxa" w:w="2494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closure-curator</w:t>
            </w:r>
          </w:p>
        </w:tc>
        <w:tc>
          <w:tcPr>
            <w:tcW w:type="dxa" w:w="357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OpenSpec／Spectra archive</w:t>
            </w:r>
          </w:p>
        </w:tc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Living Spec Sync、Knowledge 與稽核保存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Agentic 控制映射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控制</w:t>
            </w:r>
          </w:p>
        </w:tc>
        <w:tc>
          <w:tcPr>
            <w:tcW w:type="dxa" w:w="345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來源啟發</w:t>
            </w:r>
          </w:p>
        </w:tc>
        <w:tc>
          <w:tcPr>
            <w:tcW w:type="dxa" w:w="385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實作原則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Orchestrator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 auto/resume；Spectra apply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只路由與檢查 Gate，不替代業務、架構、資安或上線核准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Execution State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 .spec-context.json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state.json + Schema + transition history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Context Pack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Mifkata 可重載 Spec；Spectra ingest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以正式 Artifact 重建上下文，不需要原聊天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Human-in-the-loop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Alfredo Checkpoints；騰訊雲人工測試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具名 Approver、Evidence、Pass／Fail</w:t>
            </w:r>
          </w:p>
        </w:tc>
      </w:tr>
      <w:tr>
        <w:tc>
          <w:tcPr>
            <w:tcW w:type="dxa" w:w="226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Handoff Contract</w:t>
            </w:r>
          </w:p>
        </w:tc>
        <w:tc>
          <w:tcPr>
            <w:tcW w:type="dxa" w:w="345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Context Loss 問題</w:t>
            </w:r>
          </w:p>
        </w:tc>
        <w:tc>
          <w:tcPr>
            <w:tcW w:type="dxa" w:w="385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目前階段、未決事項、修改檔案、風險與下一步</w:t>
            </w:r>
          </w:p>
        </w:tc>
      </w:tr>
      <w:tr>
        <w:tc>
          <w:tcPr>
            <w:tcW w:type="dxa" w:w="226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Parallel Execution</w:t>
            </w:r>
          </w:p>
        </w:tc>
        <w:tc>
          <w:tcPr>
            <w:tcW w:type="dxa" w:w="345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Spectra／Alfredo [P]</w:t>
            </w:r>
          </w:p>
        </w:tc>
        <w:tc>
          <w:tcPr>
            <w:tcW w:type="dxa" w:w="385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僅在檔案、資料、介面與環境均無依賴時允許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原始來源未充分涵蓋、Starter Kit 已補強的項目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AI 與資料安全政策、資料分類及外部模型限制。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RACI、決策授權、風險接受與代理機制。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Release／Rollback、監控、事故、Emergency Change 與例外管理。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PR／CODEOWNERS／CI 阻擋條件與證據保存。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跨 AI Tool Portability Standard 與 Adapter 分層。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Requirement → Task → Test → Release 的追溯矩陣。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建議的下一版增強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9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優先級</w:t>
            </w:r>
          </w:p>
        </w:tc>
        <w:tc>
          <w:tcPr>
            <w:tcW w:type="dxa" w:w="396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增強項目</w:t>
            </w:r>
          </w:p>
        </w:tc>
        <w:tc>
          <w:tcPr>
            <w:tcW w:type="dxa" w:w="442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P0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新增來源版本鎖定檔 source-baseline.yaml</w:t>
            </w:r>
          </w:p>
        </w:tc>
        <w:tc>
          <w:tcPr>
            <w:tcW w:type="dxa" w:w="442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記錄 Spectra、Plugin、OpenSpec、Agent 的已驗證版本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P0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將 Drift／Portability／Traceability 納入 PR Required Check</w:t>
            </w:r>
          </w:p>
        </w:tc>
        <w:tc>
          <w:tcPr>
            <w:tcW w:type="dxa" w:w="442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讓政策成為可執行 Gate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P1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新增 human-spec-summary 與 agent-context-summary 雙層生成</w:t>
            </w:r>
          </w:p>
        </w:tc>
        <w:tc>
          <w:tcPr>
            <w:tcW w:type="dxa" w:w="442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吸收 Mifkata 精簡 Context 優點但保留人類可讀性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P1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新增 Domain Living Spec Colocation 選項</w:t>
            </w:r>
          </w:p>
        </w:tc>
        <w:tc>
          <w:tcPr>
            <w:tcW w:type="dxa" w:w="442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吸收 Alfredo v1.24.0 的中央／共置規格設計</w:t>
            </w:r>
          </w:p>
        </w:tc>
      </w:tr>
      <w:tr>
        <w:tc>
          <w:tcPr>
            <w:tcW w:type="dxa" w:w="119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P1</w:t>
            </w:r>
          </w:p>
        </w:tc>
        <w:tc>
          <w:tcPr>
            <w:tcW w:type="dxa" w:w="396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新增工具 Adapter：Claude Code、Spectra、Cursor／IDE</w:t>
            </w:r>
          </w:p>
        </w:tc>
        <w:tc>
          <w:tcPr>
            <w:tcW w:type="dxa" w:w="442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落實核心中立、邊緣綁定</w:t>
            </w:r>
          </w:p>
        </w:tc>
      </w:tr>
      <w:tr>
        <w:tc>
          <w:tcPr>
            <w:tcW w:type="dxa" w:w="119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P2</w:t>
            </w:r>
          </w:p>
        </w:tc>
        <w:tc>
          <w:tcPr>
            <w:tcW w:type="dxa" w:w="396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建立 Spec RAG，但只對已核准／歸檔 Artifact 建索引</w:t>
            </w:r>
          </w:p>
        </w:tc>
        <w:tc>
          <w:tcPr>
            <w:tcW w:type="dxa" w:w="442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6"/>
              </w:rPr>
              <w:t>吸收 Spectra Ask，同時降低未核准內容污染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公司 Pilot 最小路徑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挑選一個可回滾、無敏感資料的 L2 Change。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填寫 Constitution、Living Spec 與 Change Proposal。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使用任一 AI Adapter 產出 Requirements、Design、Tasks，但由人員核准。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依 State Machine 執行，保存 Handoff 與 Test Evidence。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在 PR 執行 Traceability、Portability、Security 與 Drift Gate。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Release 後同步 Living Spec、Archive，並用另一個 AI 重建 Context 驗證可攜性。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高見龍，〈SDD 規格驅動開發〉，2026-01-12。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https://kaochenlong.com/sdd-spec-driven-development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高見龍，〈Spectra 2.0〉，2026-03-02。</w:t>
      </w:r>
      <w:hyperlink r:id="rId12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Alfredo Perez，〈alfredoperez/sdd〉，Repository；v1.0.0 於 2026-03-08，Changelog 最新記錄 v1.24.0（2026-05-23）。</w:t>
      </w:r>
      <w:hyperlink r:id="rId13">
        <w:r>
          <w:rPr>
            <w:rFonts w:ascii="Aptos" w:hAnsi="Aptos" w:eastAsia="Noto Sans CJK TC"/>
            <w:color w:val="2F75B5"/>
            <w:u w:val="single"/>
            <w:sz w:val="20"/>
          </w:rPr>
          <w:t>https://github.com/alfredoperez/sdd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Mifkata，〈Claude Code: Spec-Driven Development (SDD)〉，2026-01-08；更新 2026-02-22。</w:t>
      </w:r>
      <w:hyperlink r:id="rId14">
        <w:r>
          <w:rPr>
            <w:rFonts w:ascii="Aptos" w:hAnsi="Aptos" w:eastAsia="Noto Sans CJK TC"/>
            <w:color w:val="2F75B5"/>
            <w:u w:val="single"/>
            <w:sz w:val="20"/>
          </w:rPr>
          <w:t>https://mifkata.com/blog/2026/01/claude-code-spec-driven-development/</w:t>
        </w:r>
      </w:hyperlink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GimaCode／騰訊雲開發者社群，〈規格驅動開發（SDD）：如何用 Claude Code + OpenSpec + Superpowers 在歷史專案中落地〉，2026-05-18（頁面標示修改日期）。</w:t>
      </w:r>
      <w:hyperlink r:id="rId15">
        <w:r>
          <w:rPr>
            <w:rFonts w:ascii="Aptos" w:hAnsi="Aptos" w:eastAsia="Noto Sans CJK TC"/>
            <w:color w:val="2F75B5"/>
            <w:u w:val="single"/>
            <w:sz w:val="20"/>
          </w:rPr>
          <w:t>https://cloud.tencent.com/developer/article/2670128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dd-spec-driven-development" TargetMode="External"/><Relationship Id="rId12" Type="http://schemas.openxmlformats.org/officeDocument/2006/relationships/hyperlink" Target="https://kaochenlong.com/spectra-app-2" TargetMode="External"/><Relationship Id="rId13" Type="http://schemas.openxmlformats.org/officeDocument/2006/relationships/hyperlink" Target="https://github.com/alfredoperez/sdd" TargetMode="External"/><Relationship Id="rId14" Type="http://schemas.openxmlformats.org/officeDocument/2006/relationships/hyperlink" Target="https://mifkata.com/blog/2026/01/claude-code-spec-driven-development/" TargetMode="External"/><Relationship Id="rId15" Type="http://schemas.openxmlformats.org/officeDocument/2006/relationships/hyperlink" Target="https://cloud.tencent.com/developer/article/2670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