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980" w:rsidRPr="00BA03B0" w:rsidRDefault="00CD03B1" w:rsidP="00BA03B0">
      <w:pPr>
        <w:pStyle w:val="AllgemeineDaten"/>
        <w:framePr w:h="1871" w:hRule="exact" w:wrap="around" w:y="3051"/>
        <w:rPr>
          <w:b/>
        </w:rPr>
      </w:pPr>
      <w:r>
        <w:rPr>
          <w:b/>
        </w:rPr>
        <w:t>Big Data in der Datenschutz-Grundverordnung</w:t>
      </w:r>
    </w:p>
    <w:p w:rsidR="00CB2E1F" w:rsidRDefault="00557BCB" w:rsidP="00BA03B0">
      <w:pPr>
        <w:pStyle w:val="AllgemeineDaten"/>
        <w:framePr w:h="1871" w:hRule="exact" w:wrap="around" w:y="3051"/>
      </w:pPr>
      <w:r w:rsidRPr="00FD095D">
        <w:fldChar w:fldCharType="begin">
          <w:ffData>
            <w:name w:val="Text5"/>
            <w:enabled/>
            <w:calcOnExit w:val="0"/>
            <w:textInput>
              <w:default w:val="&lt; TT. Monat JJJJ &gt;"/>
            </w:textInput>
          </w:ffData>
        </w:fldChar>
      </w:r>
      <w:bookmarkStart w:id="0" w:name="Text5"/>
      <w:r w:rsidR="00DF1327" w:rsidRPr="00FD095D">
        <w:instrText xml:space="preserve"> FORMTEXT </w:instrText>
      </w:r>
      <w:r w:rsidRPr="00FD095D">
        <w:fldChar w:fldCharType="separate"/>
      </w:r>
      <w:r w:rsidR="006A6B72">
        <w:rPr>
          <w:noProof/>
        </w:rPr>
        <w:t>&lt; TT. Monat JJJJ &gt;</w:t>
      </w:r>
      <w:r w:rsidRPr="00FD095D">
        <w:fldChar w:fldCharType="end"/>
      </w:r>
      <w:bookmarkEnd w:id="0"/>
    </w:p>
    <w:p w:rsidR="00BA03B0" w:rsidRPr="00FD095D" w:rsidRDefault="00BA03B0" w:rsidP="00BA03B0">
      <w:pPr>
        <w:pStyle w:val="AllgemeineDaten"/>
        <w:framePr w:h="1871" w:hRule="exact" w:wrap="around" w:y="3051"/>
      </w:pPr>
      <w:r>
        <w:t xml:space="preserve">Seite </w:t>
      </w:r>
      <w:r w:rsidR="00B15B0B">
        <w:fldChar w:fldCharType="begin"/>
      </w:r>
      <w:r w:rsidR="00B15B0B">
        <w:instrText xml:space="preserve"> PAGE   \* MERGEFORMAT </w:instrText>
      </w:r>
      <w:r w:rsidR="00B15B0B">
        <w:fldChar w:fldCharType="separate"/>
      </w:r>
      <w:r w:rsidR="002053F7">
        <w:rPr>
          <w:noProof/>
        </w:rPr>
        <w:t>1</w:t>
      </w:r>
      <w:r w:rsidR="00B15B0B">
        <w:rPr>
          <w:noProof/>
        </w:rPr>
        <w:fldChar w:fldCharType="end"/>
      </w:r>
    </w:p>
    <w:p w:rsidR="0086206E" w:rsidRDefault="0086206E" w:rsidP="0086206E">
      <w:pPr>
        <w:rPr>
          <w:rFonts w:cs="Arial"/>
          <w:color w:val="000000"/>
        </w:rPr>
      </w:pPr>
      <w:r>
        <w:rPr>
          <w:rFonts w:cs="Arial"/>
          <w:color w:val="000000"/>
        </w:rPr>
        <w:t>BITKOM vertritt mehr als 2.200 Unternehmen der digitalen Wirtschaft, davon gut 1.400 Direktmitglieder. Sie erzielen mit 700.000 Beschäftigten jährlich I</w:t>
      </w:r>
      <w:r>
        <w:rPr>
          <w:rFonts w:cs="Arial"/>
          <w:color w:val="000000"/>
        </w:rPr>
        <w:t>n</w:t>
      </w:r>
      <w:r>
        <w:rPr>
          <w:rFonts w:cs="Arial"/>
          <w:color w:val="000000"/>
        </w:rPr>
        <w:t>landsumsätze von 140 Milliarden Euro und stehen für Exporte von weiteren 50 Milliarden Euro. Zu den Mitgliedern zählen 1.000 Mittelständler, mehr als 200 Start-ups und nahezu alle Global Player. Sie bieten Software, IT-Services, Telekommunikations- oder Internetdienste an, stellen Hardware oder Consumer Electronics her, sind im Bereich der digitalen Medien oder der Netzwirtschaft tätig oder in anderer Weise Teil der digitalen Wirtschaft. Mehr als drei Viertel der Unternehmen haben ihren Hauptsitz in Deutschland, jeweils knapp 10 Prozent kommen aus sonstigen Ländern der EU und den USA, 5 Prozent aus anderen Regionen. BITKOM setzt sich insbesondere für eine innovative Wirtschaftspol</w:t>
      </w:r>
      <w:r>
        <w:rPr>
          <w:rFonts w:cs="Arial"/>
          <w:color w:val="000000"/>
        </w:rPr>
        <w:t>i</w:t>
      </w:r>
      <w:r>
        <w:rPr>
          <w:rFonts w:cs="Arial"/>
          <w:color w:val="000000"/>
        </w:rPr>
        <w:t>tik, eine Modernisierung des Bildungssystems und eine zukunftsorientierte Netzpolitik ein.</w:t>
      </w:r>
    </w:p>
    <w:p w:rsidR="00AB2FD7" w:rsidRPr="00DA481C" w:rsidRDefault="00AB2FD7" w:rsidP="008E31FA"/>
    <w:p w:rsidR="00BA03B0" w:rsidRPr="00CD03B1" w:rsidRDefault="00CD03B1" w:rsidP="00BA03B0">
      <w:r>
        <w:t>Der Rat der Europäischen Union berät derzeit noch über den Kommissionsen</w:t>
      </w:r>
      <w:r>
        <w:t>t</w:t>
      </w:r>
      <w:r>
        <w:t>wurf für eine Datenschutz-Grundverordnung. Der Fokus liegt unter anderem darauf, den Entwurf so auszugestalten, dass er auch neue Datenverarbeitung</w:t>
      </w:r>
      <w:r>
        <w:t>s</w:t>
      </w:r>
      <w:r>
        <w:t>technologien zulässt, aber gleichzeitig deren Risiken mitberücksichtigt. Vor diesem Hintergrund sind die nachfolgend aufgeführten Vorschläge</w:t>
      </w:r>
      <w:r w:rsidR="00AC597C">
        <w:t xml:space="preserve"> zu den aus unserer Sicht wichtigsten Vorschriften in Bezug auf Big Data</w:t>
      </w:r>
      <w:r>
        <w:t xml:space="preserve"> erarbeitet worden. Ziel dieser Vorschläge ist es, es den europäischen Unternehmen zu ermögl</w:t>
      </w:r>
      <w:r>
        <w:t>i</w:t>
      </w:r>
      <w:r>
        <w:t>chen, neue Technologien einzusetzen und innovative Datenverarbeitungen zu entwickeln, während gleichzeitig die Privatsphäre und das Persönlichkeitsrecht der EU-Bürger geschützt w</w:t>
      </w:r>
      <w:r w:rsidR="00A23290">
        <w:t>erden</w:t>
      </w:r>
      <w:r>
        <w:t xml:space="preserve">.   </w:t>
      </w:r>
    </w:p>
    <w:p w:rsidR="00BA03B0" w:rsidRPr="00176C81" w:rsidRDefault="00BA03B0" w:rsidP="006A6B72">
      <w:pPr>
        <w:pStyle w:val="berschrift"/>
      </w:pPr>
      <w:r w:rsidRPr="00176C81">
        <w:t>Zusammenfassung</w:t>
      </w:r>
    </w:p>
    <w:p w:rsidR="00550795" w:rsidRPr="00176C81" w:rsidRDefault="00550795" w:rsidP="00BA03B0"/>
    <w:p w:rsidR="00AC597C" w:rsidRDefault="00AC597C" w:rsidP="00AC597C">
      <w:r>
        <w:t xml:space="preserve">Eine große Rolle für den möglichen Einsatz von Big Data Analysen spielen </w:t>
      </w:r>
    </w:p>
    <w:p w:rsidR="00AC597C" w:rsidRDefault="00AC597C" w:rsidP="00AC597C"/>
    <w:p w:rsidR="00AC597C" w:rsidRDefault="00D10E54" w:rsidP="00AC597C">
      <w:pPr>
        <w:pStyle w:val="Aufzhlung1"/>
      </w:pPr>
      <w:r>
        <w:t>die Möglichkeit zur Verarbeitung anonymisierter Daten</w:t>
      </w:r>
      <w:r w:rsidR="00AC597C">
        <w:t>,</w:t>
      </w:r>
    </w:p>
    <w:p w:rsidR="00AC597C" w:rsidRDefault="00AC597C" w:rsidP="00AC597C">
      <w:pPr>
        <w:pStyle w:val="Aufzhlung1"/>
      </w:pPr>
      <w:r>
        <w:t>die Definition von pseudonymisierten Daten,</w:t>
      </w:r>
    </w:p>
    <w:p w:rsidR="00AC597C" w:rsidRDefault="00AC597C" w:rsidP="00AC597C">
      <w:pPr>
        <w:pStyle w:val="Aufzhlung1"/>
      </w:pPr>
      <w:r>
        <w:t>die Erlaubnistatbestände (für die Verarbeitung von pseudonymisierten D</w:t>
      </w:r>
      <w:r>
        <w:t>a</w:t>
      </w:r>
      <w:r>
        <w:t>ten),</w:t>
      </w:r>
    </w:p>
    <w:p w:rsidR="00AC597C" w:rsidRDefault="00AC597C" w:rsidP="00AC597C">
      <w:pPr>
        <w:pStyle w:val="Aufzhlung1"/>
      </w:pPr>
      <w:r>
        <w:t xml:space="preserve">die </w:t>
      </w:r>
      <w:commentRangeStart w:id="1"/>
      <w:r>
        <w:t>Einwilligung und deren Widerruf und</w:t>
      </w:r>
    </w:p>
    <w:p w:rsidR="00AC597C" w:rsidRDefault="00AC597C" w:rsidP="00AC597C">
      <w:pPr>
        <w:pStyle w:val="Aufzhlung1"/>
      </w:pPr>
      <w:r>
        <w:t>die Regelungen zur Profilbildung</w:t>
      </w:r>
      <w:commentRangeEnd w:id="1"/>
      <w:r w:rsidR="00D9672B">
        <w:rPr>
          <w:rStyle w:val="Kommentarzeichen"/>
        </w:rPr>
        <w:commentReference w:id="1"/>
      </w:r>
      <w:r>
        <w:t>.</w:t>
      </w:r>
    </w:p>
    <w:p w:rsidR="00EA41B3" w:rsidRDefault="00EA41B3" w:rsidP="00EF30E7">
      <w:pPr>
        <w:pStyle w:val="berschrift"/>
        <w:spacing w:before="720"/>
      </w:pPr>
    </w:p>
    <w:p w:rsidR="00AB2FD7" w:rsidRPr="00AB2FD7" w:rsidRDefault="00AB2FD7" w:rsidP="00AB2FD7"/>
    <w:p w:rsidR="00EA41B3" w:rsidRDefault="00EA41B3" w:rsidP="000E297A">
      <w:pPr>
        <w:pStyle w:val="StandardohneLZ"/>
        <w:keepNext/>
        <w:keepLines/>
      </w:pPr>
    </w:p>
    <w:p w:rsidR="00B057C9" w:rsidRDefault="00B057C9" w:rsidP="000E297A">
      <w:pPr>
        <w:pStyle w:val="StandardohneLZ"/>
        <w:keepNext/>
        <w:keepLines/>
      </w:pPr>
    </w:p>
    <w:p w:rsidR="00102F36" w:rsidRDefault="002C119E" w:rsidP="002822D1">
      <w:pPr>
        <w:pStyle w:val="berschrift1"/>
      </w:pPr>
      <w:r>
        <w:br w:type="page"/>
      </w:r>
      <w:r w:rsidR="002822D1">
        <w:lastRenderedPageBreak/>
        <w:t xml:space="preserve">Die </w:t>
      </w:r>
      <w:r w:rsidR="00D10E54">
        <w:t>Definition von anonymisierten und pseudonymisierten Daten</w:t>
      </w:r>
    </w:p>
    <w:p w:rsidR="00AB2FD7" w:rsidRPr="00AB2FD7" w:rsidRDefault="00AB2FD7" w:rsidP="00AB2FD7"/>
    <w:p w:rsidR="002822D1" w:rsidRDefault="002822D1" w:rsidP="002822D1">
      <w:r>
        <w:t xml:space="preserve">Die Definition des personenbezogenen Datums sowie der Anonymisierung sind </w:t>
      </w:r>
      <w:r w:rsidR="00176C81">
        <w:t>bestimmen</w:t>
      </w:r>
      <w:r>
        <w:t xml:space="preserve"> den sachlichen Anw</w:t>
      </w:r>
      <w:r w:rsidR="00176C81">
        <w:t>endungsbereich der Verordnung</w:t>
      </w:r>
      <w:r w:rsidR="00755B34">
        <w:t xml:space="preserve"> und damit auch die Frage</w:t>
      </w:r>
      <w:r>
        <w:t xml:space="preserve"> inwieweit technische Unkenntlichmachung des Personenbezuges ein Mittel sein kann, um Big Data Analysen unter Wahrung der Privatsphäre des Einzelnen rechtssicher zu ermöglichen. </w:t>
      </w:r>
      <w:r w:rsidR="00833374">
        <w:t>Wenn anonymisierte Daten losgelöst von den engen Vorgaben der Verordnung hinsichtlich Zweckbindung etc. vera</w:t>
      </w:r>
      <w:r w:rsidR="00833374">
        <w:t>r</w:t>
      </w:r>
      <w:r w:rsidR="00833374">
        <w:t>beitet werden können, ist zum einen ein Anreiz gesetzt, möglichst viele Daten zu anonymisieren und zum anderen wird innovationshemmender Aufwand vermi</w:t>
      </w:r>
      <w:r w:rsidR="00833374">
        <w:t>e</w:t>
      </w:r>
      <w:r w:rsidR="00833374">
        <w:t xml:space="preserve">den. Um neue Anwendungen zu entwickeln kann es notwendig sein, mit Daten auch jenseits des engen Korsetts der Zweckbindung zu experimentieren. </w:t>
      </w:r>
      <w:r>
        <w:t>Da</w:t>
      </w:r>
      <w:r w:rsidR="00833374">
        <w:t>mit diese Vorteile erreicht werden können müssen das p</w:t>
      </w:r>
      <w:r>
        <w:t>ersonenbezogene Datum und die Kriterien für die Anonymisierung so ausgestalte</w:t>
      </w:r>
      <w:r w:rsidR="00833374">
        <w:t>t werde</w:t>
      </w:r>
      <w:r>
        <w:t xml:space="preserve">n, dass sie für die verarbeitenden Stellen klare Anforderungen </w:t>
      </w:r>
      <w:r w:rsidR="00833374">
        <w:t>aufstellen</w:t>
      </w:r>
      <w:r>
        <w:t>, deren Umsetzung und Überwachung praktikabel sind.</w:t>
      </w:r>
    </w:p>
    <w:p w:rsidR="002822D1" w:rsidRDefault="002822D1" w:rsidP="002822D1"/>
    <w:p w:rsidR="002822D1" w:rsidRDefault="002822D1" w:rsidP="002822D1">
      <w:r>
        <w:t>Dafür schlagen wir vor:</w:t>
      </w:r>
    </w:p>
    <w:p w:rsidR="00176C81" w:rsidRDefault="00176C81" w:rsidP="00176C81">
      <w:pPr>
        <w:pStyle w:val="Aufzhlung1"/>
      </w:pPr>
      <w:r>
        <w:t>In die Definition des personenbezogenen Datums und entsprechend in die Definition des anonymisierten Datums sollte entsprechend § 3 Abs. 6 BDSG das Element des „unverhältnismäßig großen Aufwands an Zeit, Kosten und Arbeitskraft“ aufgenommen werden.</w:t>
      </w:r>
    </w:p>
    <w:p w:rsidR="00755B34" w:rsidRDefault="00755B34" w:rsidP="00176C81">
      <w:pPr>
        <w:pStyle w:val="Aufzhlung1"/>
      </w:pPr>
      <w:r>
        <w:t>Die vom Rat bereits eingefügte Definition des pseudonymisierten Datums ist in diesem Zusammenhang ebenfalls sehr hilfreich</w:t>
      </w:r>
      <w:r w:rsidR="00D10E54">
        <w:t xml:space="preserve">. Sie sollte lediglich noch klarer formuliert werden. </w:t>
      </w:r>
      <w:r>
        <w:t xml:space="preserve"> </w:t>
      </w:r>
    </w:p>
    <w:p w:rsidR="00AB2FD7" w:rsidRPr="00171410" w:rsidRDefault="00AB2FD7" w:rsidP="00B43491">
      <w:pPr>
        <w:pStyle w:val="Tabellenfunote"/>
      </w:pPr>
    </w:p>
    <w:p w:rsidR="008E31FA" w:rsidRDefault="004D3C3C" w:rsidP="004D3C3C">
      <w:pPr>
        <w:pStyle w:val="berschrift1"/>
      </w:pPr>
      <w:r>
        <w:t xml:space="preserve">Ergänzung der Erlaubnistatbestände für die Verarbeitung </w:t>
      </w:r>
    </w:p>
    <w:p w:rsidR="004D3C3C" w:rsidRDefault="004D3C3C" w:rsidP="004D3C3C"/>
    <w:p w:rsidR="00FC3F86" w:rsidRDefault="00F16DBC" w:rsidP="004D3C3C">
      <w:r>
        <w:t>Ein bewährtes Mittel, um Analysen zu nützlichen Zwecken wie der der Optimi</w:t>
      </w:r>
      <w:r>
        <w:t>e</w:t>
      </w:r>
      <w:r w:rsidR="00755B34">
        <w:t>rung von Diensten</w:t>
      </w:r>
      <w:r>
        <w:t xml:space="preserve"> zuzulassen und gleichzeitig unerwünschte Rückschlüsse auf einzelne Personen zu vermeiden ist die Verarbeitung von Daten in </w:t>
      </w:r>
      <w:proofErr w:type="spellStart"/>
      <w:r>
        <w:t>pseudony</w:t>
      </w:r>
      <w:r>
        <w:t>m</w:t>
      </w:r>
      <w:r>
        <w:t>sierter</w:t>
      </w:r>
      <w:proofErr w:type="spellEnd"/>
      <w:r>
        <w:t xml:space="preserve"> Form.</w:t>
      </w:r>
    </w:p>
    <w:p w:rsidR="00FC3F86" w:rsidRDefault="00F16DBC" w:rsidP="004D3C3C">
      <w:r>
        <w:t xml:space="preserve"> </w:t>
      </w:r>
    </w:p>
    <w:p w:rsidR="00F16DBC" w:rsidRDefault="00F16DBC" w:rsidP="00FC3F86">
      <w:pPr>
        <w:pStyle w:val="Aufzhlung1"/>
      </w:pPr>
      <w:r>
        <w:t xml:space="preserve">Es wäre sinnvoll, Verarbeitungen in </w:t>
      </w:r>
      <w:proofErr w:type="spellStart"/>
      <w:r>
        <w:t>pseudonym</w:t>
      </w:r>
      <w:r w:rsidR="00A23290">
        <w:t>i</w:t>
      </w:r>
      <w:r>
        <w:t>sierter</w:t>
      </w:r>
      <w:proofErr w:type="spellEnd"/>
      <w:r>
        <w:t xml:space="preserve"> Form entsprechend der Vorschrift in § 15 TMG Abs. 3 zuzulassen, so lange sichergestellt ist, dass das Pseudonym nicht aufgehoben wird.</w:t>
      </w:r>
    </w:p>
    <w:p w:rsidR="00F16DBC" w:rsidRDefault="00F16DBC" w:rsidP="004D3C3C"/>
    <w:p w:rsidR="00FC3F86" w:rsidRDefault="00A23290" w:rsidP="004D3C3C">
      <w:r>
        <w:t>Es erweist sich ferner i</w:t>
      </w:r>
      <w:r w:rsidR="00755B34">
        <w:t xml:space="preserve">n der Praxis </w:t>
      </w:r>
      <w:r>
        <w:t xml:space="preserve">immer wieder als </w:t>
      </w:r>
      <w:r w:rsidR="00755B34">
        <w:t>problematisch</w:t>
      </w:r>
      <w:r w:rsidR="00F16DBC">
        <w:t>, dass es momentan keine Rechtsgrundlage gibt, Daten, die zu einem recht</w:t>
      </w:r>
      <w:r w:rsidR="00755B34">
        <w:t>mäß</w:t>
      </w:r>
      <w:r w:rsidR="00F16DBC">
        <w:t>igen Zweck erhoben wurden und die in anonymisierter Form zu einem anderen Zweck weiterverarbeitet werden sollen, zum Zweck der Anonymisierung noc</w:t>
      </w:r>
      <w:r w:rsidR="00F16DBC">
        <w:t>h</w:t>
      </w:r>
      <w:r w:rsidR="00F16DBC">
        <w:t>mals zwischen</w:t>
      </w:r>
      <w:r w:rsidR="00755B34">
        <w:t xml:space="preserve"> </w:t>
      </w:r>
      <w:r w:rsidR="00F16DBC">
        <w:t>zu</w:t>
      </w:r>
      <w:r w:rsidR="00755B34">
        <w:t xml:space="preserve"> </w:t>
      </w:r>
      <w:r w:rsidR="00F16DBC">
        <w:t>speichern.</w:t>
      </w:r>
    </w:p>
    <w:p w:rsidR="00FC3F86" w:rsidRDefault="00F16DBC" w:rsidP="004D3C3C">
      <w:r>
        <w:t xml:space="preserve"> </w:t>
      </w:r>
    </w:p>
    <w:p w:rsidR="00F16DBC" w:rsidRDefault="00F16DBC" w:rsidP="00FC3F86">
      <w:pPr>
        <w:pStyle w:val="Aufzhlung1"/>
      </w:pPr>
      <w:r>
        <w:t>Es wäre wünschenswert, dass eine Klarstellung erfolgt</w:t>
      </w:r>
      <w:r w:rsidR="00FC3F86">
        <w:t>, dass die Speich</w:t>
      </w:r>
      <w:r w:rsidR="00FC3F86">
        <w:t>e</w:t>
      </w:r>
      <w:r w:rsidR="00FC3F86">
        <w:t>rung zu diesem Zweck zulässig ist</w:t>
      </w:r>
      <w:r>
        <w:t xml:space="preserve">. </w:t>
      </w:r>
    </w:p>
    <w:p w:rsidR="00176C81" w:rsidRDefault="00176C81" w:rsidP="004D3C3C"/>
    <w:p w:rsidR="00176C81" w:rsidRDefault="00176C81">
      <w:pPr>
        <w:spacing w:line="240" w:lineRule="auto"/>
      </w:pPr>
      <w:r>
        <w:br w:type="page"/>
      </w:r>
    </w:p>
    <w:p w:rsidR="004D3C3C" w:rsidRPr="00A23290" w:rsidRDefault="00176C81" w:rsidP="004D3C3C">
      <w:pPr>
        <w:rPr>
          <w:b/>
        </w:rPr>
      </w:pPr>
      <w:r w:rsidRPr="00A23290">
        <w:rPr>
          <w:b/>
        </w:rPr>
        <w:lastRenderedPageBreak/>
        <w:t>Anlage mit Formulierungsvorschlägen:</w:t>
      </w:r>
    </w:p>
    <w:p w:rsidR="00176C81" w:rsidRDefault="00176C81" w:rsidP="004D3C3C"/>
    <w:p w:rsidR="00176C81" w:rsidRDefault="00176C81" w:rsidP="00A23290">
      <w:pPr>
        <w:pStyle w:val="berschrift1"/>
        <w:numPr>
          <w:ilvl w:val="0"/>
          <w:numId w:val="0"/>
        </w:numPr>
        <w:ind w:left="215" w:hanging="215"/>
      </w:pPr>
      <w:r>
        <w:t xml:space="preserve">Zu 1) </w:t>
      </w:r>
      <w:r w:rsidRPr="00176C81">
        <w:t>Definition des personenbezogenen Datums und seiner Anonymisierung</w:t>
      </w:r>
    </w:p>
    <w:p w:rsidR="00176C81" w:rsidRDefault="00176C81" w:rsidP="004D3C3C"/>
    <w:p w:rsidR="00176C81" w:rsidRDefault="00176C81" w:rsidP="00176C81">
      <w:pPr>
        <w:pStyle w:val="berschrift"/>
      </w:pPr>
      <w:proofErr w:type="spellStart"/>
      <w:r>
        <w:t>Article</w:t>
      </w:r>
      <w:proofErr w:type="spellEnd"/>
      <w:r>
        <w:t xml:space="preserve"> 4 </w:t>
      </w:r>
    </w:p>
    <w:p w:rsidR="00176C81" w:rsidRPr="003441FD" w:rsidRDefault="00176C81" w:rsidP="00176C81"/>
    <w:tbl>
      <w:tblPr>
        <w:tblStyle w:val="Tabellenraster"/>
        <w:tblW w:w="0" w:type="auto"/>
        <w:tblLook w:val="04A0" w:firstRow="1" w:lastRow="0" w:firstColumn="1" w:lastColumn="0" w:noHBand="0" w:noVBand="1"/>
      </w:tblPr>
      <w:tblGrid>
        <w:gridCol w:w="3574"/>
        <w:gridCol w:w="3575"/>
      </w:tblGrid>
      <w:tr w:rsidR="007D4B25" w:rsidRPr="00190E6E" w:rsidTr="007D4B25">
        <w:tc>
          <w:tcPr>
            <w:tcW w:w="3574" w:type="dxa"/>
          </w:tcPr>
          <w:p w:rsidR="007D4B25" w:rsidRPr="000E4F06" w:rsidRDefault="007D4B25" w:rsidP="0013522C">
            <w:pPr>
              <w:pStyle w:val="Tabellenfunote"/>
              <w:rPr>
                <w:lang w:val="en-US"/>
              </w:rPr>
            </w:pPr>
            <w:proofErr w:type="spellStart"/>
            <w:r>
              <w:rPr>
                <w:lang w:val="en-US"/>
              </w:rPr>
              <w:t>Ratstext</w:t>
            </w:r>
            <w:proofErr w:type="spellEnd"/>
            <w:r>
              <w:rPr>
                <w:lang w:val="en-US"/>
              </w:rPr>
              <w:t xml:space="preserve"> </w:t>
            </w:r>
            <w:proofErr w:type="spellStart"/>
            <w:r>
              <w:rPr>
                <w:lang w:val="en-US"/>
              </w:rPr>
              <w:t>vom</w:t>
            </w:r>
            <w:proofErr w:type="spellEnd"/>
            <w:r>
              <w:rPr>
                <w:lang w:val="en-US"/>
              </w:rPr>
              <w:t xml:space="preserve"> 30.06.2014</w:t>
            </w:r>
          </w:p>
        </w:tc>
        <w:tc>
          <w:tcPr>
            <w:tcW w:w="3575" w:type="dxa"/>
          </w:tcPr>
          <w:p w:rsidR="007D4B25" w:rsidRPr="000E4F06" w:rsidRDefault="007D4B25" w:rsidP="0013522C">
            <w:pPr>
              <w:pStyle w:val="Tabellenfunote"/>
              <w:rPr>
                <w:lang w:val="en-US"/>
              </w:rPr>
            </w:pPr>
            <w:proofErr w:type="spellStart"/>
            <w:r>
              <w:rPr>
                <w:lang w:val="en-US"/>
              </w:rPr>
              <w:t>Vorschlag</w:t>
            </w:r>
            <w:proofErr w:type="spellEnd"/>
            <w:r>
              <w:rPr>
                <w:lang w:val="en-US"/>
              </w:rPr>
              <w:t>:</w:t>
            </w:r>
          </w:p>
        </w:tc>
      </w:tr>
      <w:tr w:rsidR="00176C81" w:rsidRPr="006C56AB" w:rsidTr="007D4B25">
        <w:tc>
          <w:tcPr>
            <w:tcW w:w="3574" w:type="dxa"/>
          </w:tcPr>
          <w:p w:rsidR="00176C81" w:rsidRPr="000E4F06" w:rsidRDefault="00176C81" w:rsidP="0013522C">
            <w:pPr>
              <w:pStyle w:val="Tabellenfunote"/>
              <w:rPr>
                <w:lang w:val="en-US"/>
              </w:rPr>
            </w:pPr>
            <w:r w:rsidRPr="000E4F06">
              <w:rPr>
                <w:lang w:val="en-US"/>
              </w:rPr>
              <w:t>(1)</w:t>
            </w:r>
            <w:r w:rsidRPr="000E4F06">
              <w:rPr>
                <w:lang w:val="en-US"/>
              </w:rPr>
              <w:tab/>
              <w:t xml:space="preserve">'personal data' means any information relating to an identified or identifiable natural person ('data subject'); an identifiable person is one who can be identified, directly or indirectly (…), in particular </w:t>
            </w:r>
            <w:r>
              <w:rPr>
                <w:lang w:val="en-US"/>
              </w:rPr>
              <w:t xml:space="preserve">by reference to an </w:t>
            </w:r>
            <w:proofErr w:type="spellStart"/>
            <w:r>
              <w:rPr>
                <w:lang w:val="en-US"/>
              </w:rPr>
              <w:t>identifier</w:t>
            </w:r>
            <w:r w:rsidRPr="000E4F06">
              <w:rPr>
                <w:lang w:val="en-US"/>
              </w:rPr>
              <w:t>such</w:t>
            </w:r>
            <w:proofErr w:type="spellEnd"/>
            <w:r w:rsidRPr="000E4F06">
              <w:rPr>
                <w:lang w:val="en-US"/>
              </w:rPr>
              <w:t xml:space="preserve"> as a name, an identification number, location data, online identifier or to one or more factors specific to the physical, physiological, genetic, mental, economic, cultural or social identity of that person.</w:t>
            </w:r>
          </w:p>
        </w:tc>
        <w:tc>
          <w:tcPr>
            <w:tcW w:w="3575" w:type="dxa"/>
          </w:tcPr>
          <w:p w:rsidR="00176C81" w:rsidRDefault="00176C81" w:rsidP="0013522C">
            <w:pPr>
              <w:pStyle w:val="Tabellenfunote"/>
              <w:rPr>
                <w:lang w:val="en-US"/>
              </w:rPr>
            </w:pPr>
            <w:r w:rsidRPr="000E4F06">
              <w:rPr>
                <w:lang w:val="en-US"/>
              </w:rPr>
              <w:t>(1)</w:t>
            </w:r>
            <w:r w:rsidRPr="000E4F06">
              <w:rPr>
                <w:lang w:val="en-US"/>
              </w:rPr>
              <w:tab/>
              <w:t xml:space="preserve">'personal data' means any information relating to an identified or identifiable natural person ('data subject'); an identifiable person is one who can be identified, directly or indirectly (…),, </w:t>
            </w:r>
            <w:r w:rsidRPr="000E4F06">
              <w:rPr>
                <w:b/>
                <w:lang w:val="en-US"/>
              </w:rPr>
              <w:t>by means that are technically feasible, do not involve a disproportionate effort, and are reasonably likely to be used by the controller or by any other natural or legal person, working together with the controller</w:t>
            </w:r>
            <w:r w:rsidRPr="000E4F06">
              <w:rPr>
                <w:lang w:val="en-US"/>
              </w:rPr>
              <w:t xml:space="preserve"> in partic</w:t>
            </w:r>
            <w:r w:rsidRPr="000E4F06">
              <w:rPr>
                <w:lang w:val="en-US"/>
              </w:rPr>
              <w:t>u</w:t>
            </w:r>
            <w:r w:rsidRPr="000E4F06">
              <w:rPr>
                <w:lang w:val="en-US"/>
              </w:rPr>
              <w:t>la</w:t>
            </w:r>
            <w:r>
              <w:rPr>
                <w:lang w:val="en-US"/>
              </w:rPr>
              <w:t>r by reference to an identifier</w:t>
            </w:r>
            <w:r w:rsidRPr="000E4F06">
              <w:rPr>
                <w:lang w:val="en-US"/>
              </w:rPr>
              <w:t xml:space="preserve"> such as a name, an identification number, location data, online identifier or to one or more factors specific to the physical, physiological, genetic, mental, econo</w:t>
            </w:r>
            <w:r w:rsidRPr="000E4F06">
              <w:rPr>
                <w:lang w:val="en-US"/>
              </w:rPr>
              <w:t>m</w:t>
            </w:r>
            <w:r w:rsidRPr="000E4F06">
              <w:rPr>
                <w:lang w:val="en-US"/>
              </w:rPr>
              <w:t xml:space="preserve">ic, cultural or social identity of that person. </w:t>
            </w:r>
          </w:p>
          <w:p w:rsidR="00176C81" w:rsidRPr="000E4F06" w:rsidRDefault="00176C81" w:rsidP="0013522C">
            <w:pPr>
              <w:pStyle w:val="Tabellenfunote"/>
              <w:rPr>
                <w:lang w:val="en-US"/>
              </w:rPr>
            </w:pPr>
          </w:p>
          <w:p w:rsidR="00176C81" w:rsidRPr="000E4F06" w:rsidRDefault="00176C81" w:rsidP="0013522C">
            <w:pPr>
              <w:pStyle w:val="Tabellenfunote"/>
              <w:rPr>
                <w:b/>
                <w:lang w:val="en-US"/>
              </w:rPr>
            </w:pPr>
            <w:r w:rsidRPr="000E4F06">
              <w:rPr>
                <w:b/>
                <w:lang w:val="en-US"/>
              </w:rPr>
              <w:t>It follows that unique identifiers provided by devices, applications, tools, and protocols need not necessarily be considered personal by the data controller in all circumstances</w:t>
            </w:r>
          </w:p>
        </w:tc>
      </w:tr>
      <w:tr w:rsidR="00176C81" w:rsidRPr="000E4F06" w:rsidTr="007D4B25">
        <w:tc>
          <w:tcPr>
            <w:tcW w:w="3574" w:type="dxa"/>
          </w:tcPr>
          <w:p w:rsidR="00176C81" w:rsidRPr="000E4F06" w:rsidRDefault="00176C81" w:rsidP="0013522C">
            <w:pPr>
              <w:pStyle w:val="Tabellenfunote"/>
              <w:rPr>
                <w:lang w:val="en-US"/>
              </w:rPr>
            </w:pPr>
            <w:r w:rsidRPr="000E4F06">
              <w:rPr>
                <w:lang w:val="en-US"/>
              </w:rPr>
              <w:t>(3b)</w:t>
            </w:r>
            <w:r w:rsidRPr="000E4F06">
              <w:rPr>
                <w:lang w:val="en-US"/>
              </w:rPr>
              <w:tab/>
              <w:t>'</w:t>
            </w:r>
            <w:proofErr w:type="spellStart"/>
            <w:r w:rsidRPr="000E4F06">
              <w:rPr>
                <w:lang w:val="en-US"/>
              </w:rPr>
              <w:t>pseudonymisation</w:t>
            </w:r>
            <w:proofErr w:type="spellEnd"/>
            <w:r w:rsidRPr="000E4F06">
              <w:rPr>
                <w:lang w:val="en-US"/>
              </w:rPr>
              <w:t>' means the pr</w:t>
            </w:r>
            <w:r w:rsidRPr="000E4F06">
              <w:rPr>
                <w:lang w:val="en-US"/>
              </w:rPr>
              <w:t>o</w:t>
            </w:r>
            <w:r w:rsidRPr="000E4F06">
              <w:rPr>
                <w:lang w:val="en-US"/>
              </w:rPr>
              <w:t xml:space="preserve">cessing of personal data in such a way that the data can no longer be attributed to a specific data subject without the use of additional information, as long as such additional information </w:t>
            </w:r>
            <w:proofErr w:type="gramStart"/>
            <w:r w:rsidRPr="000E4F06">
              <w:rPr>
                <w:lang w:val="en-US"/>
              </w:rPr>
              <w:t>is  kept</w:t>
            </w:r>
            <w:proofErr w:type="gramEnd"/>
            <w:r w:rsidRPr="000E4F06">
              <w:rPr>
                <w:lang w:val="en-US"/>
              </w:rPr>
              <w:t xml:space="preserve"> separately and subject to technical and </w:t>
            </w:r>
            <w:proofErr w:type="spellStart"/>
            <w:r w:rsidRPr="000E4F06">
              <w:rPr>
                <w:lang w:val="en-US"/>
              </w:rPr>
              <w:t>organis</w:t>
            </w:r>
            <w:r w:rsidRPr="000E4F06">
              <w:rPr>
                <w:lang w:val="en-US"/>
              </w:rPr>
              <w:t>a</w:t>
            </w:r>
            <w:r w:rsidRPr="000E4F06">
              <w:rPr>
                <w:lang w:val="en-US"/>
              </w:rPr>
              <w:t>tional</w:t>
            </w:r>
            <w:proofErr w:type="spellEnd"/>
            <w:r w:rsidRPr="000E4F06">
              <w:rPr>
                <w:lang w:val="en-US"/>
              </w:rPr>
              <w:t xml:space="preserve"> measures to ensure non-attribution.</w:t>
            </w:r>
          </w:p>
        </w:tc>
        <w:tc>
          <w:tcPr>
            <w:tcW w:w="3575" w:type="dxa"/>
          </w:tcPr>
          <w:p w:rsidR="00176C81" w:rsidRDefault="00176C81" w:rsidP="0013522C">
            <w:pPr>
              <w:pStyle w:val="Tabellenfunote"/>
              <w:rPr>
                <w:b/>
                <w:lang w:val="en-US"/>
              </w:rPr>
            </w:pPr>
            <w:r w:rsidRPr="000E4F06">
              <w:rPr>
                <w:lang w:val="en-US"/>
              </w:rPr>
              <w:t>(3b)</w:t>
            </w:r>
            <w:r w:rsidRPr="000E4F06">
              <w:rPr>
                <w:lang w:val="en-US"/>
              </w:rPr>
              <w:tab/>
              <w:t>'</w:t>
            </w:r>
            <w:proofErr w:type="spellStart"/>
            <w:r w:rsidRPr="000E4F06">
              <w:rPr>
                <w:lang w:val="en-US"/>
              </w:rPr>
              <w:t>pseudonymisation</w:t>
            </w:r>
            <w:proofErr w:type="spellEnd"/>
            <w:r w:rsidRPr="000E4F06">
              <w:rPr>
                <w:lang w:val="en-US"/>
              </w:rPr>
              <w:t>' means the pr</w:t>
            </w:r>
            <w:r w:rsidRPr="000E4F06">
              <w:rPr>
                <w:lang w:val="en-US"/>
              </w:rPr>
              <w:t>o</w:t>
            </w:r>
            <w:r w:rsidRPr="000E4F06">
              <w:rPr>
                <w:lang w:val="en-US"/>
              </w:rPr>
              <w:t xml:space="preserve">cessing of personal data in such a way that the data can no longer be attributed to a specific data subject without the use of additional information, </w:t>
            </w:r>
            <w:r w:rsidRPr="002D6375">
              <w:rPr>
                <w:b/>
                <w:lang w:val="en-US"/>
              </w:rPr>
              <w:t xml:space="preserve">which is subject to separate and distinct technical and </w:t>
            </w:r>
            <w:proofErr w:type="spellStart"/>
            <w:r w:rsidRPr="002D6375">
              <w:rPr>
                <w:b/>
                <w:lang w:val="en-US"/>
              </w:rPr>
              <w:t>organisational</w:t>
            </w:r>
            <w:proofErr w:type="spellEnd"/>
            <w:r w:rsidRPr="002D6375">
              <w:rPr>
                <w:b/>
                <w:lang w:val="en-US"/>
              </w:rPr>
              <w:t xml:space="preserve"> controls to prevent such relation, or that the data su</w:t>
            </w:r>
            <w:r w:rsidRPr="002D6375">
              <w:rPr>
                <w:b/>
                <w:lang w:val="en-US"/>
              </w:rPr>
              <w:t>b</w:t>
            </w:r>
            <w:r w:rsidRPr="002D6375">
              <w:rPr>
                <w:b/>
                <w:lang w:val="en-US"/>
              </w:rPr>
              <w:t xml:space="preserve">ject’s name and other identifying features are replaced with another identifier so that </w:t>
            </w:r>
            <w:proofErr w:type="spellStart"/>
            <w:r w:rsidRPr="002D6375">
              <w:rPr>
                <w:b/>
                <w:lang w:val="en-US"/>
              </w:rPr>
              <w:t>ident</w:t>
            </w:r>
            <w:r w:rsidRPr="002D6375">
              <w:rPr>
                <w:b/>
                <w:lang w:val="en-US"/>
              </w:rPr>
              <w:t>i</w:t>
            </w:r>
            <w:r w:rsidRPr="002D6375">
              <w:rPr>
                <w:b/>
                <w:lang w:val="en-US"/>
              </w:rPr>
              <w:t>fiability</w:t>
            </w:r>
            <w:proofErr w:type="spellEnd"/>
            <w:r w:rsidRPr="002D6375">
              <w:rPr>
                <w:b/>
                <w:lang w:val="en-US"/>
              </w:rPr>
              <w:t xml:space="preserve"> of the data </w:t>
            </w:r>
            <w:r>
              <w:rPr>
                <w:b/>
                <w:lang w:val="en-US"/>
              </w:rPr>
              <w:t>subject is considerably impeded</w:t>
            </w:r>
            <w:r w:rsidRPr="000E4F06">
              <w:rPr>
                <w:lang w:val="en-US"/>
              </w:rPr>
              <w:t>.</w:t>
            </w:r>
            <w:r w:rsidRPr="002D6375">
              <w:rPr>
                <w:lang w:val="en-US"/>
              </w:rPr>
              <w:t xml:space="preserve"> </w:t>
            </w:r>
            <w:r w:rsidRPr="002D6375">
              <w:rPr>
                <w:b/>
                <w:lang w:val="en-US"/>
              </w:rPr>
              <w:t>Pseudonymous data shall be co</w:t>
            </w:r>
            <w:r w:rsidRPr="002D6375">
              <w:rPr>
                <w:b/>
                <w:lang w:val="en-US"/>
              </w:rPr>
              <w:t>n</w:t>
            </w:r>
            <w:r w:rsidRPr="002D6375">
              <w:rPr>
                <w:b/>
                <w:lang w:val="en-US"/>
              </w:rPr>
              <w:t>sidered as personal data.</w:t>
            </w:r>
          </w:p>
          <w:p w:rsidR="00176C81" w:rsidRPr="000E4F06" w:rsidRDefault="00176C81" w:rsidP="0013522C">
            <w:pPr>
              <w:pStyle w:val="Tabellenfunote"/>
              <w:rPr>
                <w:lang w:val="en-US"/>
              </w:rPr>
            </w:pPr>
          </w:p>
        </w:tc>
      </w:tr>
      <w:tr w:rsidR="00176C81" w:rsidRPr="006C56AB" w:rsidTr="007D4B25">
        <w:tc>
          <w:tcPr>
            <w:tcW w:w="3574" w:type="dxa"/>
          </w:tcPr>
          <w:p w:rsidR="00176C81" w:rsidRPr="000E4F06" w:rsidRDefault="00176C81" w:rsidP="0013522C">
            <w:pPr>
              <w:pStyle w:val="Tabellenfunote"/>
              <w:rPr>
                <w:lang w:val="en-US"/>
              </w:rPr>
            </w:pPr>
          </w:p>
        </w:tc>
        <w:tc>
          <w:tcPr>
            <w:tcW w:w="3575" w:type="dxa"/>
          </w:tcPr>
          <w:p w:rsidR="00176C81" w:rsidRPr="002D6375" w:rsidRDefault="00176C81" w:rsidP="0013522C">
            <w:pPr>
              <w:pStyle w:val="Tabellenfunote"/>
              <w:rPr>
                <w:lang w:val="en-US"/>
              </w:rPr>
            </w:pPr>
            <w:r>
              <w:rPr>
                <w:lang w:val="en-US"/>
              </w:rPr>
              <w:t>(3c)</w:t>
            </w:r>
            <w:r w:rsidRPr="00176C81">
              <w:rPr>
                <w:lang w:val="en-US"/>
              </w:rPr>
              <w:t xml:space="preserve"> (new)</w:t>
            </w:r>
          </w:p>
          <w:p w:rsidR="00176C81" w:rsidRPr="000E4F06" w:rsidRDefault="00176C81" w:rsidP="0013522C">
            <w:pPr>
              <w:pStyle w:val="Tabellenfunote"/>
              <w:rPr>
                <w:lang w:val="en-US"/>
              </w:rPr>
            </w:pPr>
            <w:r w:rsidRPr="002D6375">
              <w:rPr>
                <w:lang w:val="en-US"/>
              </w:rPr>
              <w:t>‘</w:t>
            </w:r>
            <w:r w:rsidRPr="002D6375">
              <w:rPr>
                <w:b/>
                <w:lang w:val="en-US"/>
              </w:rPr>
              <w:t>Anonymous data’ means any data that has been collected, altered or otherwise processed in such a way that it can no longer be attribu</w:t>
            </w:r>
            <w:r w:rsidRPr="002D6375">
              <w:rPr>
                <w:b/>
                <w:lang w:val="en-US"/>
              </w:rPr>
              <w:t>t</w:t>
            </w:r>
            <w:r w:rsidRPr="002D6375">
              <w:rPr>
                <w:b/>
                <w:lang w:val="en-US"/>
              </w:rPr>
              <w:t>ed to a data subject, including where any personally identifying features are re-placed with a code so that the data subject can no longer be identified, or that such attribution would require a disproportionate amount of time, cost and effort; anonymous data shall not be considered personal data.</w:t>
            </w:r>
            <w:bookmarkStart w:id="2" w:name="_GoBack"/>
            <w:bookmarkEnd w:id="2"/>
          </w:p>
        </w:tc>
      </w:tr>
      <w:tr w:rsidR="00176C81" w:rsidRPr="006C56AB" w:rsidTr="007D4B25">
        <w:tc>
          <w:tcPr>
            <w:tcW w:w="3574" w:type="dxa"/>
          </w:tcPr>
          <w:p w:rsidR="00176C81" w:rsidRPr="000E4F06" w:rsidRDefault="00176C81" w:rsidP="0013522C">
            <w:pPr>
              <w:pStyle w:val="Tabellenfunote"/>
              <w:rPr>
                <w:lang w:val="en-US"/>
              </w:rPr>
            </w:pPr>
            <w:r w:rsidRPr="000E4F06">
              <w:rPr>
                <w:lang w:val="en-US"/>
              </w:rPr>
              <w:t>Recital 23:</w:t>
            </w:r>
          </w:p>
          <w:p w:rsidR="00176C81" w:rsidRPr="000E4F06" w:rsidRDefault="00176C81" w:rsidP="0013522C">
            <w:pPr>
              <w:pStyle w:val="Tabellenfunote"/>
              <w:rPr>
                <w:lang w:val="en-US"/>
              </w:rPr>
            </w:pPr>
            <w:r w:rsidRPr="000E4F06">
              <w:rPr>
                <w:lang w:val="en-US"/>
              </w:rPr>
              <w:t xml:space="preserve">The principles of data protection should apply to </w:t>
            </w:r>
            <w:r w:rsidRPr="000E4F06">
              <w:rPr>
                <w:lang w:val="en-US"/>
              </w:rPr>
              <w:lastRenderedPageBreak/>
              <w:t xml:space="preserve">any information concerning an identified or identifiable natural person. Data including </w:t>
            </w:r>
            <w:proofErr w:type="spellStart"/>
            <w:r w:rsidRPr="000E4F06">
              <w:rPr>
                <w:lang w:val="en-US"/>
              </w:rPr>
              <w:t>pse</w:t>
            </w:r>
            <w:r w:rsidRPr="000E4F06">
              <w:rPr>
                <w:lang w:val="en-US"/>
              </w:rPr>
              <w:t>u</w:t>
            </w:r>
            <w:r w:rsidRPr="000E4F06">
              <w:rPr>
                <w:lang w:val="en-US"/>
              </w:rPr>
              <w:t>donymised</w:t>
            </w:r>
            <w:proofErr w:type="spellEnd"/>
            <w:r w:rsidRPr="000E4F06">
              <w:rPr>
                <w:lang w:val="en-US"/>
              </w:rPr>
              <w:t xml:space="preserve"> data, which could be attributed to a natural person by the use of additional info</w:t>
            </w:r>
            <w:r w:rsidRPr="000E4F06">
              <w:rPr>
                <w:lang w:val="en-US"/>
              </w:rPr>
              <w:t>r</w:t>
            </w:r>
            <w:r w:rsidRPr="000E4F06">
              <w:rPr>
                <w:lang w:val="en-US"/>
              </w:rPr>
              <w:t>mation, should be considered as information on an identifiable natural person. To determine whether a person is identifiable, account should be taken of all the means reasonably likely to be used either by the controller or by any other person to identify the individual directly or indirec</w:t>
            </w:r>
            <w:r w:rsidRPr="000E4F06">
              <w:rPr>
                <w:lang w:val="en-US"/>
              </w:rPr>
              <w:t>t</w:t>
            </w:r>
            <w:r w:rsidRPr="000E4F06">
              <w:rPr>
                <w:lang w:val="en-US"/>
              </w:rPr>
              <w:t>ly. To ascertain whether means are reasonable likely to be used to identify the individual, account should be taken of all objective factors, such as the costs of and the amount of time required for identification, taking into consideration both available technology at the time of the processing and technological development. The principles of data protection should therefore not apply to anonymous information, that is information which does not relate to an identified or identifiable natural person or to data rendered anonymous in such a way that the data subject is not or no longer identifiable. This Regulation does therefore not concern the processing of such anonymous information, including for statistical and research purposes. The principles of data protection should not apply to deceased persons, unless information on deceased persons is related to an identified or identifiable natural person.</w:t>
            </w:r>
          </w:p>
        </w:tc>
        <w:tc>
          <w:tcPr>
            <w:tcW w:w="3575" w:type="dxa"/>
          </w:tcPr>
          <w:p w:rsidR="00176C81" w:rsidRDefault="00176C81" w:rsidP="0013522C">
            <w:pPr>
              <w:pStyle w:val="Tabellenfunote"/>
              <w:rPr>
                <w:lang w:val="en-US"/>
              </w:rPr>
            </w:pPr>
          </w:p>
        </w:tc>
      </w:tr>
    </w:tbl>
    <w:p w:rsidR="00176C81" w:rsidRDefault="00176C81" w:rsidP="00176C81">
      <w:pPr>
        <w:pStyle w:val="Tabellenfunote"/>
      </w:pPr>
      <w:r w:rsidRPr="00171410">
        <w:lastRenderedPageBreak/>
        <w:t>* Fußnote</w:t>
      </w:r>
    </w:p>
    <w:p w:rsidR="00176C81" w:rsidRDefault="00176C81" w:rsidP="004D3C3C"/>
    <w:p w:rsidR="00176C81" w:rsidRDefault="00176C81" w:rsidP="00176C81">
      <w:pPr>
        <w:pStyle w:val="berschrift1"/>
        <w:numPr>
          <w:ilvl w:val="0"/>
          <w:numId w:val="0"/>
        </w:numPr>
        <w:ind w:left="215" w:hanging="215"/>
      </w:pPr>
      <w:r>
        <w:t xml:space="preserve">Zu 2) Ergänzung der Erlaubnistatbestände für die Verarbeitung </w:t>
      </w:r>
    </w:p>
    <w:p w:rsidR="00176C81" w:rsidRDefault="00176C81" w:rsidP="004D3C3C"/>
    <w:p w:rsidR="00176C81" w:rsidRDefault="00176C81" w:rsidP="00176C81"/>
    <w:p w:rsidR="00176C81" w:rsidRDefault="00176C81" w:rsidP="00176C81">
      <w:proofErr w:type="spellStart"/>
      <w:r>
        <w:t>Article</w:t>
      </w:r>
      <w:proofErr w:type="spellEnd"/>
      <w:r>
        <w:t xml:space="preserve"> 6 </w:t>
      </w:r>
      <w:proofErr w:type="spellStart"/>
      <w:r>
        <w:t>Lawfulness</w:t>
      </w:r>
      <w:proofErr w:type="spellEnd"/>
      <w:r>
        <w:t xml:space="preserve"> </w:t>
      </w:r>
      <w:proofErr w:type="spellStart"/>
      <w:r>
        <w:t>of</w:t>
      </w:r>
      <w:proofErr w:type="spellEnd"/>
      <w:r>
        <w:t xml:space="preserve"> Processing</w:t>
      </w:r>
    </w:p>
    <w:p w:rsidR="00176C81" w:rsidRDefault="00176C81" w:rsidP="00176C81"/>
    <w:tbl>
      <w:tblPr>
        <w:tblStyle w:val="Tabellenraster"/>
        <w:tblW w:w="0" w:type="auto"/>
        <w:tblLook w:val="04A0" w:firstRow="1" w:lastRow="0" w:firstColumn="1" w:lastColumn="0" w:noHBand="0" w:noVBand="1"/>
      </w:tblPr>
      <w:tblGrid>
        <w:gridCol w:w="3565"/>
        <w:gridCol w:w="3584"/>
      </w:tblGrid>
      <w:tr w:rsidR="00176C81" w:rsidRPr="00190E6E" w:rsidTr="007D4B25">
        <w:tc>
          <w:tcPr>
            <w:tcW w:w="3565" w:type="dxa"/>
          </w:tcPr>
          <w:p w:rsidR="00176C81" w:rsidRPr="004D3C3C" w:rsidRDefault="007D4B25" w:rsidP="0013522C">
            <w:pPr>
              <w:rPr>
                <w:lang w:val="en-US"/>
              </w:rPr>
            </w:pPr>
            <w:proofErr w:type="spellStart"/>
            <w:r>
              <w:rPr>
                <w:lang w:val="en-US"/>
              </w:rPr>
              <w:t>Ratstext</w:t>
            </w:r>
            <w:proofErr w:type="spellEnd"/>
            <w:r>
              <w:rPr>
                <w:lang w:val="en-US"/>
              </w:rPr>
              <w:t xml:space="preserve"> </w:t>
            </w:r>
            <w:proofErr w:type="spellStart"/>
            <w:r>
              <w:rPr>
                <w:lang w:val="en-US"/>
              </w:rPr>
              <w:t>vom</w:t>
            </w:r>
            <w:proofErr w:type="spellEnd"/>
            <w:r>
              <w:rPr>
                <w:lang w:val="en-US"/>
              </w:rPr>
              <w:t xml:space="preserve"> 30.06.2014</w:t>
            </w:r>
          </w:p>
        </w:tc>
        <w:tc>
          <w:tcPr>
            <w:tcW w:w="3584" w:type="dxa"/>
          </w:tcPr>
          <w:p w:rsidR="00176C81" w:rsidRPr="004D3C3C" w:rsidRDefault="007D4B25" w:rsidP="0013522C">
            <w:pPr>
              <w:rPr>
                <w:lang w:val="en-US"/>
              </w:rPr>
            </w:pPr>
            <w:proofErr w:type="spellStart"/>
            <w:r>
              <w:rPr>
                <w:lang w:val="en-US"/>
              </w:rPr>
              <w:t>Vorschlag</w:t>
            </w:r>
            <w:proofErr w:type="spellEnd"/>
            <w:r>
              <w:rPr>
                <w:lang w:val="en-US"/>
              </w:rPr>
              <w:t>:</w:t>
            </w:r>
          </w:p>
        </w:tc>
      </w:tr>
      <w:tr w:rsidR="007D4B25" w:rsidRPr="006C56AB" w:rsidTr="007D4B25">
        <w:tc>
          <w:tcPr>
            <w:tcW w:w="3565" w:type="dxa"/>
          </w:tcPr>
          <w:p w:rsidR="007D4B25" w:rsidRPr="004D3C3C" w:rsidRDefault="007D4B25" w:rsidP="00B942C2">
            <w:pPr>
              <w:rPr>
                <w:lang w:val="en-US"/>
              </w:rPr>
            </w:pPr>
            <w:r w:rsidRPr="004D3C3C">
              <w:rPr>
                <w:lang w:val="en-US"/>
              </w:rPr>
              <w:t>1. Processing of personal data shall be lawful only if and to the extent that at least one of the following applies:</w:t>
            </w:r>
          </w:p>
        </w:tc>
        <w:tc>
          <w:tcPr>
            <w:tcW w:w="3584" w:type="dxa"/>
          </w:tcPr>
          <w:p w:rsidR="007D4B25" w:rsidRPr="004D3C3C" w:rsidRDefault="007D4B25" w:rsidP="00B942C2">
            <w:pPr>
              <w:rPr>
                <w:lang w:val="en-US"/>
              </w:rPr>
            </w:pPr>
            <w:r w:rsidRPr="004D3C3C">
              <w:rPr>
                <w:lang w:val="en-US"/>
              </w:rPr>
              <w:t>1. Processing of personal data shall be lawful only if and to the extent that at least one of the following applies:</w:t>
            </w:r>
          </w:p>
        </w:tc>
      </w:tr>
      <w:tr w:rsidR="007D4B25" w:rsidRPr="004D3C3C" w:rsidTr="007D4B25">
        <w:tc>
          <w:tcPr>
            <w:tcW w:w="3565" w:type="dxa"/>
          </w:tcPr>
          <w:p w:rsidR="007D4B25" w:rsidRPr="004D3C3C" w:rsidRDefault="007D4B25" w:rsidP="0013522C">
            <w:pPr>
              <w:rPr>
                <w:lang w:val="en-US"/>
              </w:rPr>
            </w:pPr>
            <w:r>
              <w:rPr>
                <w:lang w:val="en-US"/>
              </w:rPr>
              <w:t>…</w:t>
            </w:r>
          </w:p>
        </w:tc>
        <w:tc>
          <w:tcPr>
            <w:tcW w:w="3584" w:type="dxa"/>
          </w:tcPr>
          <w:p w:rsidR="007D4B25" w:rsidRPr="004D3C3C" w:rsidRDefault="007D4B25" w:rsidP="0013522C">
            <w:pPr>
              <w:rPr>
                <w:lang w:val="en-US"/>
              </w:rPr>
            </w:pPr>
          </w:p>
        </w:tc>
      </w:tr>
      <w:tr w:rsidR="007D4B25" w:rsidRPr="006C56AB" w:rsidTr="007D4B25">
        <w:tc>
          <w:tcPr>
            <w:tcW w:w="3565" w:type="dxa"/>
          </w:tcPr>
          <w:p w:rsidR="007D4B25" w:rsidRPr="004D3C3C" w:rsidRDefault="007D4B25" w:rsidP="0013522C">
            <w:pPr>
              <w:rPr>
                <w:lang w:val="en-US"/>
              </w:rPr>
            </w:pPr>
            <w:r w:rsidRPr="004D3C3C">
              <w:rPr>
                <w:lang w:val="en-US"/>
              </w:rPr>
              <w:t>(b)</w:t>
            </w:r>
            <w:r w:rsidRPr="004D3C3C">
              <w:rPr>
                <w:lang w:val="en-US"/>
              </w:rPr>
              <w:tab/>
              <w:t>processing is necessary for the performance of a contract to which the data subject is party or in order to take steps at the request of the data subject prior to entering into a contract;</w:t>
            </w:r>
          </w:p>
        </w:tc>
        <w:tc>
          <w:tcPr>
            <w:tcW w:w="3584" w:type="dxa"/>
          </w:tcPr>
          <w:p w:rsidR="007D4B25" w:rsidRPr="004D3C3C" w:rsidRDefault="007D4B25" w:rsidP="0013522C">
            <w:pPr>
              <w:rPr>
                <w:lang w:val="en-US"/>
              </w:rPr>
            </w:pPr>
          </w:p>
        </w:tc>
      </w:tr>
      <w:tr w:rsidR="007D4B25" w:rsidRPr="006C56AB" w:rsidTr="007D4B25">
        <w:tc>
          <w:tcPr>
            <w:tcW w:w="3565" w:type="dxa"/>
          </w:tcPr>
          <w:p w:rsidR="007D4B25" w:rsidRPr="004D3C3C" w:rsidRDefault="007D4B25" w:rsidP="0013522C">
            <w:pPr>
              <w:rPr>
                <w:lang w:val="en-US"/>
              </w:rPr>
            </w:pPr>
          </w:p>
        </w:tc>
        <w:tc>
          <w:tcPr>
            <w:tcW w:w="3584" w:type="dxa"/>
          </w:tcPr>
          <w:p w:rsidR="007D4B25" w:rsidRPr="004D3C3C" w:rsidRDefault="007D4B25" w:rsidP="0013522C">
            <w:pPr>
              <w:rPr>
                <w:b/>
                <w:lang w:val="en-US"/>
              </w:rPr>
            </w:pPr>
            <w:r w:rsidRPr="004D3C3C">
              <w:rPr>
                <w:b/>
                <w:lang w:val="en-US"/>
              </w:rPr>
              <w:t>(b2):„the processing is necessary for the performance of a contract or entering into a contract which is related to a commercial or profe</w:t>
            </w:r>
            <w:r w:rsidRPr="004D3C3C">
              <w:rPr>
                <w:b/>
                <w:lang w:val="en-US"/>
              </w:rPr>
              <w:t>s</w:t>
            </w:r>
            <w:r w:rsidRPr="004D3C3C">
              <w:rPr>
                <w:b/>
                <w:lang w:val="en-US"/>
              </w:rPr>
              <w:t>sional activity of the data subject and only personal data of the data su</w:t>
            </w:r>
            <w:r w:rsidRPr="004D3C3C">
              <w:rPr>
                <w:b/>
                <w:lang w:val="en-US"/>
              </w:rPr>
              <w:t>b</w:t>
            </w:r>
            <w:r w:rsidRPr="004D3C3C">
              <w:rPr>
                <w:b/>
                <w:lang w:val="en-US"/>
              </w:rPr>
              <w:t xml:space="preserve">ject is affected which is related to </w:t>
            </w:r>
            <w:r w:rsidRPr="004D3C3C">
              <w:rPr>
                <w:b/>
                <w:lang w:val="en-US"/>
              </w:rPr>
              <w:lastRenderedPageBreak/>
              <w:t>such commercial or professional activity.</w:t>
            </w:r>
          </w:p>
        </w:tc>
      </w:tr>
      <w:tr w:rsidR="007D4B25" w:rsidRPr="004D3C3C" w:rsidTr="007D4B25">
        <w:tc>
          <w:tcPr>
            <w:tcW w:w="3565" w:type="dxa"/>
          </w:tcPr>
          <w:p w:rsidR="007D4B25" w:rsidRPr="004D3C3C" w:rsidRDefault="007D4B25" w:rsidP="0013522C">
            <w:pPr>
              <w:rPr>
                <w:lang w:val="en-US"/>
              </w:rPr>
            </w:pPr>
          </w:p>
        </w:tc>
        <w:tc>
          <w:tcPr>
            <w:tcW w:w="3584" w:type="dxa"/>
          </w:tcPr>
          <w:p w:rsidR="007D4B25" w:rsidRPr="001864E0" w:rsidRDefault="007D4B25" w:rsidP="0013522C">
            <w:pPr>
              <w:rPr>
                <w:b/>
              </w:rPr>
            </w:pPr>
            <w:r w:rsidRPr="001864E0">
              <w:rPr>
                <w:b/>
              </w:rPr>
              <w:t>(g)</w:t>
            </w:r>
            <w:commentRangeStart w:id="3"/>
            <w:r w:rsidRPr="001864E0">
              <w:rPr>
                <w:b/>
              </w:rPr>
              <w:t>Die</w:t>
            </w:r>
            <w:commentRangeEnd w:id="3"/>
            <w:r>
              <w:rPr>
                <w:rStyle w:val="Kommentarzeichen"/>
              </w:rPr>
              <w:commentReference w:id="3"/>
            </w:r>
            <w:r w:rsidRPr="001864E0">
              <w:rPr>
                <w:b/>
              </w:rPr>
              <w:t xml:space="preserve"> Verarbeitung ist beschränkt auf </w:t>
            </w:r>
            <w:proofErr w:type="spellStart"/>
            <w:r w:rsidRPr="001864E0">
              <w:rPr>
                <w:b/>
              </w:rPr>
              <w:t>pseudonymisierte</w:t>
            </w:r>
            <w:proofErr w:type="spellEnd"/>
            <w:r w:rsidRPr="001864E0">
              <w:rPr>
                <w:b/>
              </w:rPr>
              <w:t xml:space="preserve"> Daten aus einer oder mehreren Datenquellen für berechtigte Zwecke der verantwortl</w:t>
            </w:r>
            <w:r w:rsidRPr="001864E0">
              <w:rPr>
                <w:b/>
              </w:rPr>
              <w:t>i</w:t>
            </w:r>
            <w:r w:rsidRPr="001864E0">
              <w:rPr>
                <w:b/>
              </w:rPr>
              <w:t>chen Stelle, wobei die betroffene Person angemessen geschützt ist. Von einem angemessenen Schutz ist auszugehen, wenn die Daten rech</w:t>
            </w:r>
            <w:r w:rsidRPr="001864E0">
              <w:rPr>
                <w:b/>
              </w:rPr>
              <w:t>t</w:t>
            </w:r>
            <w:r w:rsidRPr="001864E0">
              <w:rPr>
                <w:b/>
              </w:rPr>
              <w:t>mäßig erhoben worden sind und</w:t>
            </w:r>
          </w:p>
          <w:p w:rsidR="007D4B25" w:rsidRPr="001864E0" w:rsidRDefault="007D4B25" w:rsidP="0013522C">
            <w:pPr>
              <w:rPr>
                <w:b/>
              </w:rPr>
            </w:pPr>
          </w:p>
          <w:p w:rsidR="007D4B25" w:rsidRPr="001864E0" w:rsidRDefault="007D4B25" w:rsidP="0013522C">
            <w:pPr>
              <w:rPr>
                <w:b/>
              </w:rPr>
            </w:pPr>
            <w:r w:rsidRPr="001864E0">
              <w:rPr>
                <w:b/>
              </w:rPr>
              <w:t>die Pseudonymisierung so erfolgt, dass die Informationen durch Dritte nicht auf die einzelne betroffene Person zurückgeführt werden kö</w:t>
            </w:r>
            <w:r w:rsidRPr="001864E0">
              <w:rPr>
                <w:b/>
              </w:rPr>
              <w:t>n</w:t>
            </w:r>
            <w:r w:rsidRPr="001864E0">
              <w:rPr>
                <w:b/>
              </w:rPr>
              <w:t xml:space="preserve">nen sowie </w:t>
            </w:r>
          </w:p>
          <w:p w:rsidR="007D4B25" w:rsidRPr="001864E0" w:rsidRDefault="007D4B25" w:rsidP="0013522C">
            <w:pPr>
              <w:rPr>
                <w:b/>
              </w:rPr>
            </w:pPr>
          </w:p>
          <w:p w:rsidR="007D4B25" w:rsidRPr="001864E0" w:rsidRDefault="007D4B25" w:rsidP="0013522C">
            <w:pPr>
              <w:rPr>
                <w:b/>
              </w:rPr>
            </w:pPr>
            <w:r w:rsidRPr="001864E0">
              <w:rPr>
                <w:b/>
              </w:rPr>
              <w:t>die betroffene Person über die D</w:t>
            </w:r>
            <w:r w:rsidRPr="001864E0">
              <w:rPr>
                <w:b/>
              </w:rPr>
              <w:t>a</w:t>
            </w:r>
            <w:r w:rsidRPr="001864E0">
              <w:rPr>
                <w:b/>
              </w:rPr>
              <w:t>tenverarbeitung in geeigneter Weise informiert wird und ihr ein Wider-</w:t>
            </w:r>
            <w:proofErr w:type="spellStart"/>
            <w:r w:rsidRPr="001864E0">
              <w:rPr>
                <w:b/>
              </w:rPr>
              <w:t>spruchsrecht</w:t>
            </w:r>
            <w:proofErr w:type="spellEnd"/>
            <w:r w:rsidRPr="001864E0">
              <w:rPr>
                <w:b/>
              </w:rPr>
              <w:t xml:space="preserve"> nach Artikel 19 Absatz 3a eingeräumt wird.</w:t>
            </w:r>
          </w:p>
          <w:p w:rsidR="007D4B25" w:rsidRPr="001864E0" w:rsidRDefault="007D4B25" w:rsidP="0013522C">
            <w:pPr>
              <w:rPr>
                <w:b/>
              </w:rPr>
            </w:pPr>
          </w:p>
          <w:p w:rsidR="007D4B25" w:rsidRPr="001864E0" w:rsidRDefault="007D4B25" w:rsidP="0013522C">
            <w:pPr>
              <w:rPr>
                <w:b/>
              </w:rPr>
            </w:pPr>
            <w:r w:rsidRPr="001864E0">
              <w:rPr>
                <w:b/>
              </w:rPr>
              <w:t>Die pseudonymen Daten und die Ergebnisse der Verarbeitung von pseudonymen Daten dürfen ohne vorherige Einwilligung der betroff</w:t>
            </w:r>
            <w:r w:rsidRPr="001864E0">
              <w:rPr>
                <w:b/>
              </w:rPr>
              <w:t>e</w:t>
            </w:r>
            <w:r w:rsidRPr="001864E0">
              <w:rPr>
                <w:b/>
              </w:rPr>
              <w:t>nen Person nicht mit den Klardaten des Trägers des Pseudonyms z</w:t>
            </w:r>
            <w:r w:rsidRPr="001864E0">
              <w:rPr>
                <w:b/>
              </w:rPr>
              <w:t>u</w:t>
            </w:r>
            <w:r w:rsidRPr="001864E0">
              <w:rPr>
                <w:b/>
              </w:rPr>
              <w:t>sammengeführt werden. Die Erge</w:t>
            </w:r>
            <w:r w:rsidRPr="001864E0">
              <w:rPr>
                <w:b/>
              </w:rPr>
              <w:t>b</w:t>
            </w:r>
            <w:r w:rsidRPr="001864E0">
              <w:rPr>
                <w:b/>
              </w:rPr>
              <w:t xml:space="preserve">nisse der Zusammenführung von pseudonymen Daten dürfen nicht zur </w:t>
            </w:r>
            <w:proofErr w:type="spellStart"/>
            <w:r w:rsidRPr="001864E0">
              <w:rPr>
                <w:b/>
              </w:rPr>
              <w:t>Repersonalisierung</w:t>
            </w:r>
            <w:proofErr w:type="spellEnd"/>
            <w:r w:rsidRPr="001864E0">
              <w:rPr>
                <w:b/>
              </w:rPr>
              <w:t xml:space="preserve"> der betroffenen Person führen.</w:t>
            </w:r>
          </w:p>
        </w:tc>
      </w:tr>
      <w:tr w:rsidR="007D4B25" w:rsidRPr="004D3C3C" w:rsidTr="007D4B25">
        <w:tc>
          <w:tcPr>
            <w:tcW w:w="3565" w:type="dxa"/>
          </w:tcPr>
          <w:p w:rsidR="007D4B25" w:rsidRPr="004D3C3C" w:rsidRDefault="007D4B25" w:rsidP="0013522C"/>
        </w:tc>
        <w:tc>
          <w:tcPr>
            <w:tcW w:w="3584" w:type="dxa"/>
          </w:tcPr>
          <w:p w:rsidR="007D4B25" w:rsidRPr="001864E0" w:rsidRDefault="007D4B25" w:rsidP="0013522C">
            <w:pPr>
              <w:rPr>
                <w:b/>
              </w:rPr>
            </w:pPr>
            <w:r w:rsidRPr="001864E0">
              <w:rPr>
                <w:b/>
              </w:rPr>
              <w:t>(h) Die Verarbeitung dient der An</w:t>
            </w:r>
            <w:r w:rsidRPr="001864E0">
              <w:rPr>
                <w:b/>
              </w:rPr>
              <w:t>o</w:t>
            </w:r>
            <w:r w:rsidRPr="001864E0">
              <w:rPr>
                <w:b/>
              </w:rPr>
              <w:t xml:space="preserve">nymisierung rechtmäßig erhobener personenbezogener </w:t>
            </w:r>
            <w:commentRangeStart w:id="4"/>
            <w:r w:rsidRPr="001864E0">
              <w:rPr>
                <w:b/>
              </w:rPr>
              <w:t>Daten</w:t>
            </w:r>
            <w:commentRangeEnd w:id="4"/>
            <w:r>
              <w:rPr>
                <w:rStyle w:val="Kommentarzeichen"/>
              </w:rPr>
              <w:commentReference w:id="4"/>
            </w:r>
            <w:r w:rsidRPr="001864E0">
              <w:rPr>
                <w:b/>
              </w:rPr>
              <w:t>.</w:t>
            </w:r>
          </w:p>
        </w:tc>
      </w:tr>
      <w:tr w:rsidR="007D4B25" w:rsidRPr="004D3C3C" w:rsidTr="007D4B25">
        <w:tc>
          <w:tcPr>
            <w:tcW w:w="3565" w:type="dxa"/>
          </w:tcPr>
          <w:p w:rsidR="007D4B25" w:rsidRPr="004D3C3C" w:rsidRDefault="007D4B25" w:rsidP="0013522C"/>
        </w:tc>
        <w:tc>
          <w:tcPr>
            <w:tcW w:w="3584" w:type="dxa"/>
          </w:tcPr>
          <w:p w:rsidR="007D4B25" w:rsidRPr="004D3C3C" w:rsidRDefault="007D4B25" w:rsidP="0013522C"/>
        </w:tc>
      </w:tr>
    </w:tbl>
    <w:p w:rsidR="00176C81" w:rsidRDefault="00176C81" w:rsidP="004D3C3C"/>
    <w:p w:rsidR="007D4B25" w:rsidRPr="00411C5D" w:rsidRDefault="007D4B25" w:rsidP="007D4B25">
      <w:pPr>
        <w:rPr>
          <w:b/>
        </w:rPr>
      </w:pPr>
      <w:proofErr w:type="spellStart"/>
      <w:r w:rsidRPr="00411C5D">
        <w:rPr>
          <w:b/>
        </w:rPr>
        <w:t>Article</w:t>
      </w:r>
      <w:proofErr w:type="spellEnd"/>
      <w:r w:rsidRPr="00411C5D">
        <w:rPr>
          <w:b/>
        </w:rPr>
        <w:t xml:space="preserve"> 19 </w:t>
      </w:r>
      <w:proofErr w:type="spellStart"/>
      <w:r w:rsidRPr="00411C5D">
        <w:rPr>
          <w:b/>
        </w:rPr>
        <w:t>Right</w:t>
      </w:r>
      <w:proofErr w:type="spellEnd"/>
      <w:r w:rsidRPr="00411C5D">
        <w:rPr>
          <w:b/>
        </w:rPr>
        <w:t xml:space="preserve"> </w:t>
      </w:r>
      <w:proofErr w:type="spellStart"/>
      <w:r w:rsidRPr="00411C5D">
        <w:rPr>
          <w:b/>
        </w:rPr>
        <w:t>to</w:t>
      </w:r>
      <w:proofErr w:type="spellEnd"/>
      <w:r w:rsidRPr="00411C5D">
        <w:rPr>
          <w:b/>
        </w:rPr>
        <w:t xml:space="preserve"> </w:t>
      </w:r>
      <w:proofErr w:type="spellStart"/>
      <w:r w:rsidRPr="00411C5D">
        <w:rPr>
          <w:b/>
        </w:rPr>
        <w:t>object</w:t>
      </w:r>
      <w:proofErr w:type="spellEnd"/>
    </w:p>
    <w:p w:rsidR="00D10E54" w:rsidRDefault="00D10E54" w:rsidP="004D3C3C"/>
    <w:tbl>
      <w:tblPr>
        <w:tblStyle w:val="Tabellenraster"/>
        <w:tblW w:w="0" w:type="auto"/>
        <w:tblLook w:val="04A0" w:firstRow="1" w:lastRow="0" w:firstColumn="1" w:lastColumn="0" w:noHBand="0" w:noVBand="1"/>
      </w:tblPr>
      <w:tblGrid>
        <w:gridCol w:w="3571"/>
        <w:gridCol w:w="3578"/>
      </w:tblGrid>
      <w:tr w:rsidR="00D10E54" w:rsidTr="00D10E54">
        <w:tc>
          <w:tcPr>
            <w:tcW w:w="3644" w:type="dxa"/>
          </w:tcPr>
          <w:p w:rsidR="007D4B25" w:rsidRDefault="007D4B25" w:rsidP="004D3C3C">
            <w:proofErr w:type="spellStart"/>
            <w:r>
              <w:t>Ratstext</w:t>
            </w:r>
            <w:proofErr w:type="spellEnd"/>
            <w:r>
              <w:t xml:space="preserve"> vom 30.06.2014</w:t>
            </w:r>
          </w:p>
        </w:tc>
        <w:tc>
          <w:tcPr>
            <w:tcW w:w="3645" w:type="dxa"/>
          </w:tcPr>
          <w:p w:rsidR="00D10E54" w:rsidRDefault="007D4B25" w:rsidP="004D3C3C">
            <w:r>
              <w:t>Vorschlag</w:t>
            </w:r>
          </w:p>
        </w:tc>
      </w:tr>
      <w:tr w:rsidR="00D10E54" w:rsidRPr="006C56AB" w:rsidTr="00D10E54">
        <w:tc>
          <w:tcPr>
            <w:tcW w:w="3644" w:type="dxa"/>
          </w:tcPr>
          <w:p w:rsidR="00D10E54" w:rsidRPr="00D10E54" w:rsidRDefault="00D10E54" w:rsidP="00411C5D">
            <w:pPr>
              <w:rPr>
                <w:lang w:val="en-US"/>
              </w:rPr>
            </w:pPr>
            <w:r w:rsidRPr="00D10E54">
              <w:rPr>
                <w:lang w:val="en-US"/>
              </w:rPr>
              <w:t>1.</w:t>
            </w:r>
            <w:r w:rsidRPr="00D10E54">
              <w:rPr>
                <w:lang w:val="en-US"/>
              </w:rPr>
              <w:tab/>
              <w:t>The data subject shall have the right to object, on reasoned grounds relating to his or her particular situation, at any time to the processing of perso</w:t>
            </w:r>
            <w:r w:rsidRPr="00D10E54">
              <w:rPr>
                <w:lang w:val="en-US"/>
              </w:rPr>
              <w:t>n</w:t>
            </w:r>
            <w:r w:rsidRPr="00D10E54">
              <w:rPr>
                <w:lang w:val="en-US"/>
              </w:rPr>
              <w:t xml:space="preserve">al data concerning him or her which is based on point (…) (f) of Article 6(1); </w:t>
            </w:r>
            <w:r w:rsidRPr="00D10E54">
              <w:rPr>
                <w:lang w:val="en-US"/>
              </w:rPr>
              <w:lastRenderedPageBreak/>
              <w:t>the personal data shall no longer be processed unless the controller demo</w:t>
            </w:r>
            <w:r w:rsidRPr="00D10E54">
              <w:rPr>
                <w:lang w:val="en-US"/>
              </w:rPr>
              <w:t>n</w:t>
            </w:r>
            <w:r w:rsidRPr="00D10E54">
              <w:rPr>
                <w:lang w:val="en-US"/>
              </w:rPr>
              <w:t>strates (…) legitimate grounds for the processing which override the interests or (…) rights and freedoms of the data subject</w:t>
            </w:r>
            <w:r w:rsidR="00411C5D">
              <w:rPr>
                <w:lang w:val="en-US"/>
              </w:rPr>
              <w:t>.</w:t>
            </w:r>
            <w:r w:rsidRPr="00D10E54">
              <w:rPr>
                <w:lang w:val="en-US"/>
              </w:rPr>
              <w:t>.</w:t>
            </w:r>
          </w:p>
        </w:tc>
        <w:tc>
          <w:tcPr>
            <w:tcW w:w="3645" w:type="dxa"/>
          </w:tcPr>
          <w:p w:rsidR="00D10E54" w:rsidRPr="00D10E54" w:rsidRDefault="00D10E54" w:rsidP="004D3C3C">
            <w:pPr>
              <w:rPr>
                <w:lang w:val="en-US"/>
              </w:rPr>
            </w:pPr>
          </w:p>
        </w:tc>
      </w:tr>
      <w:tr w:rsidR="00D10E54" w:rsidRPr="006C56AB" w:rsidTr="00D10E54">
        <w:tc>
          <w:tcPr>
            <w:tcW w:w="3644" w:type="dxa"/>
          </w:tcPr>
          <w:p w:rsidR="00D10E54" w:rsidRPr="00D10E54" w:rsidRDefault="00411C5D" w:rsidP="004D3C3C">
            <w:pPr>
              <w:rPr>
                <w:lang w:val="en-US"/>
              </w:rPr>
            </w:pPr>
            <w:r w:rsidRPr="00411C5D">
              <w:rPr>
                <w:lang w:val="en-US"/>
              </w:rPr>
              <w:lastRenderedPageBreak/>
              <w:t>1a.</w:t>
            </w:r>
            <w:r w:rsidRPr="00411C5D">
              <w:rPr>
                <w:lang w:val="en-US"/>
              </w:rPr>
              <w:tab/>
              <w:t xml:space="preserve">(…) Where an objection is upheld pursuant to paragraph 1 (…), the controller shall no longer (…)183 process the personal data concerned except for the establishment, exercise or </w:t>
            </w:r>
            <w:proofErr w:type="spellStart"/>
            <w:r w:rsidRPr="00411C5D">
              <w:rPr>
                <w:lang w:val="en-US"/>
              </w:rPr>
              <w:t>defence</w:t>
            </w:r>
            <w:proofErr w:type="spellEnd"/>
            <w:r w:rsidRPr="00411C5D">
              <w:rPr>
                <w:lang w:val="en-US"/>
              </w:rPr>
              <w:t xml:space="preserve"> of legal claims</w:t>
            </w:r>
          </w:p>
        </w:tc>
        <w:tc>
          <w:tcPr>
            <w:tcW w:w="3645" w:type="dxa"/>
          </w:tcPr>
          <w:p w:rsidR="00D10E54" w:rsidRPr="00D10E54" w:rsidRDefault="00D10E54" w:rsidP="004D3C3C">
            <w:pPr>
              <w:rPr>
                <w:lang w:val="en-US"/>
              </w:rPr>
            </w:pPr>
          </w:p>
        </w:tc>
      </w:tr>
      <w:tr w:rsidR="00D10E54" w:rsidRPr="006C56AB" w:rsidTr="00D10E54">
        <w:tc>
          <w:tcPr>
            <w:tcW w:w="3644" w:type="dxa"/>
          </w:tcPr>
          <w:p w:rsidR="00D10E54" w:rsidRPr="00D10E54" w:rsidRDefault="00411C5D" w:rsidP="00411C5D">
            <w:pPr>
              <w:rPr>
                <w:lang w:val="en-US"/>
              </w:rPr>
            </w:pPr>
            <w:r w:rsidRPr="00411C5D">
              <w:rPr>
                <w:lang w:val="en-US"/>
              </w:rPr>
              <w:t>2.</w:t>
            </w:r>
            <w:r w:rsidRPr="00411C5D">
              <w:rPr>
                <w:lang w:val="en-US"/>
              </w:rPr>
              <w:tab/>
              <w:t>Where personal data are pr</w:t>
            </w:r>
            <w:r w:rsidRPr="00411C5D">
              <w:rPr>
                <w:lang w:val="en-US"/>
              </w:rPr>
              <w:t>o</w:t>
            </w:r>
            <w:r w:rsidRPr="00411C5D">
              <w:rPr>
                <w:lang w:val="en-US"/>
              </w:rPr>
              <w:t>cessed for direct marketing purposes, the data subject shall have the right to object (…) at any time to the processing of personal data concerning him or her for such marketing. This right shall be explicitly brought to the attention of the data subject (…) and shall be presented clearly and separate</w:t>
            </w:r>
            <w:r>
              <w:rPr>
                <w:lang w:val="en-US"/>
              </w:rPr>
              <w:t>ly from any other information</w:t>
            </w:r>
          </w:p>
        </w:tc>
        <w:tc>
          <w:tcPr>
            <w:tcW w:w="3645" w:type="dxa"/>
          </w:tcPr>
          <w:p w:rsidR="00D10E54" w:rsidRPr="00D10E54" w:rsidRDefault="00D10E54" w:rsidP="004D3C3C">
            <w:pPr>
              <w:rPr>
                <w:lang w:val="en-US"/>
              </w:rPr>
            </w:pPr>
          </w:p>
        </w:tc>
      </w:tr>
      <w:tr w:rsidR="00411C5D" w:rsidRPr="006C56AB" w:rsidTr="00D10E54">
        <w:tc>
          <w:tcPr>
            <w:tcW w:w="3644" w:type="dxa"/>
          </w:tcPr>
          <w:p w:rsidR="00411C5D" w:rsidRPr="00411C5D" w:rsidRDefault="00411C5D" w:rsidP="004D3C3C">
            <w:pPr>
              <w:rPr>
                <w:lang w:val="en-US"/>
              </w:rPr>
            </w:pPr>
            <w:r w:rsidRPr="00411C5D">
              <w:rPr>
                <w:lang w:val="en-US"/>
              </w:rPr>
              <w:t>Where the data subject objects to the processing for direct marketing purpo</w:t>
            </w:r>
            <w:r w:rsidRPr="00411C5D">
              <w:rPr>
                <w:lang w:val="en-US"/>
              </w:rPr>
              <w:t>s</w:t>
            </w:r>
            <w:r w:rsidRPr="00411C5D">
              <w:rPr>
                <w:lang w:val="en-US"/>
              </w:rPr>
              <w:t>es</w:t>
            </w:r>
            <w:proofErr w:type="gramStart"/>
            <w:r w:rsidRPr="00411C5D">
              <w:rPr>
                <w:lang w:val="en-US"/>
              </w:rPr>
              <w:t>,  the</w:t>
            </w:r>
            <w:proofErr w:type="gramEnd"/>
            <w:r w:rsidRPr="00411C5D">
              <w:rPr>
                <w:lang w:val="en-US"/>
              </w:rPr>
              <w:t xml:space="preserve"> personal data shall no longer be processed for such purposes.</w:t>
            </w:r>
          </w:p>
        </w:tc>
        <w:tc>
          <w:tcPr>
            <w:tcW w:w="3645" w:type="dxa"/>
          </w:tcPr>
          <w:p w:rsidR="00411C5D" w:rsidRPr="00D10E54" w:rsidRDefault="00411C5D" w:rsidP="004D3C3C">
            <w:pPr>
              <w:rPr>
                <w:lang w:val="en-US"/>
              </w:rPr>
            </w:pPr>
          </w:p>
        </w:tc>
      </w:tr>
      <w:tr w:rsidR="00411C5D" w:rsidRPr="006C56AB" w:rsidTr="00D10E54">
        <w:tc>
          <w:tcPr>
            <w:tcW w:w="3644" w:type="dxa"/>
          </w:tcPr>
          <w:p w:rsidR="00411C5D" w:rsidRPr="00411C5D" w:rsidRDefault="00411C5D" w:rsidP="004D3C3C">
            <w:pPr>
              <w:rPr>
                <w:lang w:val="en-US"/>
              </w:rPr>
            </w:pPr>
          </w:p>
        </w:tc>
        <w:tc>
          <w:tcPr>
            <w:tcW w:w="3645" w:type="dxa"/>
          </w:tcPr>
          <w:p w:rsidR="00411C5D" w:rsidRPr="00411C5D" w:rsidRDefault="00411C5D" w:rsidP="00411C5D">
            <w:pPr>
              <w:rPr>
                <w:b/>
                <w:lang w:val="en-US"/>
              </w:rPr>
            </w:pPr>
            <w:r w:rsidRPr="00411C5D">
              <w:rPr>
                <w:b/>
                <w:lang w:val="en-US"/>
              </w:rPr>
              <w:t>3a. Where pseudonymous data are processed based on Article 6(1</w:t>
            </w:r>
            <w:proofErr w:type="gramStart"/>
            <w:r w:rsidRPr="00411C5D">
              <w:rPr>
                <w:b/>
                <w:lang w:val="en-US"/>
              </w:rPr>
              <w:t>)(</w:t>
            </w:r>
            <w:proofErr w:type="gramEnd"/>
            <w:r w:rsidRPr="00411C5D">
              <w:rPr>
                <w:b/>
                <w:lang w:val="en-US"/>
              </w:rPr>
              <w:t>g), the data subject shall have the right to object free of charge to the pr</w:t>
            </w:r>
            <w:r w:rsidRPr="00411C5D">
              <w:rPr>
                <w:b/>
                <w:lang w:val="en-US"/>
              </w:rPr>
              <w:t>o</w:t>
            </w:r>
            <w:r w:rsidRPr="00411C5D">
              <w:rPr>
                <w:b/>
                <w:lang w:val="en-US"/>
              </w:rPr>
              <w:t>cessing. This right shall be explicitly offered to the data subject in an intelligible manner and shall be clearly distinguishable from other information.</w:t>
            </w:r>
          </w:p>
        </w:tc>
      </w:tr>
    </w:tbl>
    <w:p w:rsidR="00D10E54" w:rsidRPr="00411C5D" w:rsidRDefault="00D10E54" w:rsidP="004D3C3C">
      <w:pPr>
        <w:rPr>
          <w:lang w:val="en-US"/>
        </w:rPr>
      </w:pPr>
    </w:p>
    <w:p w:rsidR="00D10E54" w:rsidRPr="00411C5D" w:rsidRDefault="00D10E54" w:rsidP="004D3C3C">
      <w:pPr>
        <w:rPr>
          <w:lang w:val="en-US"/>
        </w:rPr>
      </w:pPr>
    </w:p>
    <w:p w:rsidR="00B43491" w:rsidRPr="00411C5D" w:rsidRDefault="00B43491" w:rsidP="008E31FA">
      <w:pPr>
        <w:pStyle w:val="Titel"/>
        <w:framePr w:wrap="around"/>
        <w:rPr>
          <w:lang w:val="en-US"/>
        </w:rPr>
      </w:pPr>
    </w:p>
    <w:sectPr w:rsidR="00B43491" w:rsidRPr="00411C5D" w:rsidSect="00202ADA">
      <w:headerReference w:type="even" r:id="rId13"/>
      <w:headerReference w:type="default" r:id="rId14"/>
      <w:footerReference w:type="even" r:id="rId15"/>
      <w:footerReference w:type="default" r:id="rId16"/>
      <w:headerReference w:type="first" r:id="rId17"/>
      <w:footerReference w:type="first" r:id="rId18"/>
      <w:pgSz w:w="11906" w:h="16838" w:code="9"/>
      <w:pgMar w:top="3430" w:right="3391" w:bottom="851" w:left="1366" w:header="709" w:footer="323"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utor" w:initials="A">
    <w:p w:rsidR="00D9672B" w:rsidRDefault="00D9672B">
      <w:pPr>
        <w:pStyle w:val="Kommentartext"/>
      </w:pPr>
      <w:r>
        <w:rPr>
          <w:rStyle w:val="Kommentarzeichen"/>
        </w:rPr>
        <w:annotationRef/>
      </w:r>
      <w:r>
        <w:t>Hierzu haben wir noch keine Vorschläge. – Weglassen?</w:t>
      </w:r>
    </w:p>
  </w:comment>
  <w:comment w:id="3" w:author="Autor" w:initials="A">
    <w:p w:rsidR="007D4B25" w:rsidRDefault="007D4B25">
      <w:pPr>
        <w:pStyle w:val="Kommentartext"/>
        <w:rPr>
          <w:lang w:val="en-US"/>
        </w:rPr>
      </w:pPr>
      <w:r>
        <w:rPr>
          <w:rStyle w:val="Kommentarzeichen"/>
        </w:rPr>
        <w:annotationRef/>
      </w:r>
      <w:proofErr w:type="spellStart"/>
      <w:r w:rsidRPr="00FF0361">
        <w:rPr>
          <w:lang w:val="en-US"/>
        </w:rPr>
        <w:t>Übersetzungsvorschlag</w:t>
      </w:r>
      <w:proofErr w:type="spellEnd"/>
      <w:r w:rsidRPr="00FF0361">
        <w:rPr>
          <w:lang w:val="en-US"/>
        </w:rPr>
        <w:t>: The processing is limited to pseudony</w:t>
      </w:r>
      <w:r>
        <w:rPr>
          <w:lang w:val="en-US"/>
        </w:rPr>
        <w:t>mous</w:t>
      </w:r>
      <w:r w:rsidRPr="00FF0361">
        <w:rPr>
          <w:lang w:val="en-US"/>
        </w:rPr>
        <w:t xml:space="preserve"> data from one or more data sources </w:t>
      </w:r>
      <w:r>
        <w:rPr>
          <w:lang w:val="en-US"/>
        </w:rPr>
        <w:t>collected for</w:t>
      </w:r>
      <w:r w:rsidRPr="00FF0361">
        <w:rPr>
          <w:lang w:val="en-US"/>
        </w:rPr>
        <w:t xml:space="preserve"> legitimate purposes of the controller</w:t>
      </w:r>
      <w:r>
        <w:rPr>
          <w:lang w:val="en-US"/>
        </w:rPr>
        <w:t xml:space="preserve"> and the data subject is adequately protected. Adequate protection is given </w:t>
      </w:r>
    </w:p>
    <w:p w:rsidR="007D4B25" w:rsidRDefault="007D4B25">
      <w:pPr>
        <w:pStyle w:val="Kommentartext"/>
        <w:rPr>
          <w:lang w:val="en-US"/>
        </w:rPr>
      </w:pPr>
    </w:p>
    <w:p w:rsidR="007D4B25" w:rsidRDefault="007D4B25">
      <w:pPr>
        <w:pStyle w:val="Kommentartext"/>
        <w:rPr>
          <w:lang w:val="en-US"/>
        </w:rPr>
      </w:pPr>
      <w:proofErr w:type="gramStart"/>
      <w:r>
        <w:rPr>
          <w:lang w:val="en-US"/>
        </w:rPr>
        <w:t>if</w:t>
      </w:r>
      <w:proofErr w:type="gramEnd"/>
      <w:r>
        <w:rPr>
          <w:lang w:val="en-US"/>
        </w:rPr>
        <w:t xml:space="preserve"> the data has been collected legit</w:t>
      </w:r>
      <w:r>
        <w:rPr>
          <w:lang w:val="en-US"/>
        </w:rPr>
        <w:t>i</w:t>
      </w:r>
      <w:r>
        <w:rPr>
          <w:lang w:val="en-US"/>
        </w:rPr>
        <w:t>mately and the pseudonymization was done in a way that no information can be linked to a certain data subject by a third person and</w:t>
      </w:r>
    </w:p>
    <w:p w:rsidR="007D4B25" w:rsidRDefault="007D4B25" w:rsidP="00FF0361">
      <w:pPr>
        <w:pStyle w:val="Kommentartext"/>
        <w:rPr>
          <w:lang w:val="en-US"/>
        </w:rPr>
      </w:pPr>
    </w:p>
    <w:p w:rsidR="007D4B25" w:rsidRPr="00FF0361" w:rsidRDefault="007D4B25" w:rsidP="00FF0361">
      <w:pPr>
        <w:pStyle w:val="Kommentartext"/>
        <w:rPr>
          <w:lang w:val="en-US"/>
        </w:rPr>
      </w:pPr>
      <w:proofErr w:type="gramStart"/>
      <w:r>
        <w:rPr>
          <w:lang w:val="en-US"/>
        </w:rPr>
        <w:t>if</w:t>
      </w:r>
      <w:proofErr w:type="gramEnd"/>
      <w:r>
        <w:rPr>
          <w:lang w:val="en-US"/>
        </w:rPr>
        <w:t xml:space="preserve"> </w:t>
      </w:r>
      <w:r w:rsidRPr="00FF0361">
        <w:rPr>
          <w:lang w:val="en-US"/>
        </w:rPr>
        <w:t xml:space="preserve">the data subject </w:t>
      </w:r>
      <w:r>
        <w:rPr>
          <w:lang w:val="en-US"/>
        </w:rPr>
        <w:t>is</w:t>
      </w:r>
      <w:r w:rsidRPr="00FF0361">
        <w:rPr>
          <w:lang w:val="en-US"/>
        </w:rPr>
        <w:t xml:space="preserve"> informed in an </w:t>
      </w:r>
      <w:proofErr w:type="spellStart"/>
      <w:r w:rsidRPr="00FF0361">
        <w:rPr>
          <w:lang w:val="en-US"/>
        </w:rPr>
        <w:t>adquate</w:t>
      </w:r>
      <w:proofErr w:type="spellEnd"/>
      <w:r w:rsidRPr="00FF0361">
        <w:rPr>
          <w:lang w:val="en-US"/>
        </w:rPr>
        <w:t xml:space="preserve"> manner and </w:t>
      </w:r>
      <w:r>
        <w:rPr>
          <w:lang w:val="en-US"/>
        </w:rPr>
        <w:t>has</w:t>
      </w:r>
      <w:r w:rsidRPr="00FF0361">
        <w:rPr>
          <w:lang w:val="en-US"/>
        </w:rPr>
        <w:t xml:space="preserve"> the right to object as </w:t>
      </w:r>
      <w:proofErr w:type="spellStart"/>
      <w:r w:rsidRPr="00FF0361">
        <w:rPr>
          <w:lang w:val="en-US"/>
        </w:rPr>
        <w:t>layed</w:t>
      </w:r>
      <w:proofErr w:type="spellEnd"/>
      <w:r w:rsidRPr="00FF0361">
        <w:rPr>
          <w:lang w:val="en-US"/>
        </w:rPr>
        <w:t xml:space="preserve"> down in Article 19 3a.</w:t>
      </w:r>
    </w:p>
    <w:p w:rsidR="007D4B25" w:rsidRDefault="007D4B25" w:rsidP="00FF0361">
      <w:pPr>
        <w:pStyle w:val="Kommentartext"/>
        <w:rPr>
          <w:lang w:val="en-US"/>
        </w:rPr>
      </w:pPr>
    </w:p>
    <w:p w:rsidR="007D4B25" w:rsidRPr="005A38CA" w:rsidRDefault="007D4B25" w:rsidP="00FF0361">
      <w:pPr>
        <w:pStyle w:val="Kommentartext"/>
        <w:rPr>
          <w:lang w:val="en-US"/>
        </w:rPr>
      </w:pPr>
      <w:r>
        <w:rPr>
          <w:lang w:val="en-US"/>
        </w:rPr>
        <w:t xml:space="preserve">The pseudonymous data and results of the processing may not be linked with known data of the data subject without his/her prior consent. </w:t>
      </w:r>
      <w:r w:rsidRPr="005A38CA">
        <w:rPr>
          <w:lang w:val="en-US"/>
        </w:rPr>
        <w:t xml:space="preserve">The results of a combination of data may not cause the identification </w:t>
      </w:r>
      <w:r>
        <w:rPr>
          <w:lang w:val="en-US"/>
        </w:rPr>
        <w:t>of t</w:t>
      </w:r>
      <w:r w:rsidRPr="005A38CA">
        <w:rPr>
          <w:lang w:val="en-US"/>
        </w:rPr>
        <w:t xml:space="preserve">he data subject. </w:t>
      </w:r>
    </w:p>
  </w:comment>
  <w:comment w:id="4" w:author="Autor" w:initials="A">
    <w:p w:rsidR="007D4B25" w:rsidRPr="005A38CA" w:rsidRDefault="007D4B25">
      <w:pPr>
        <w:pStyle w:val="Kommentartext"/>
        <w:rPr>
          <w:lang w:val="en-US"/>
        </w:rPr>
      </w:pPr>
      <w:r>
        <w:rPr>
          <w:rStyle w:val="Kommentarzeichen"/>
        </w:rPr>
        <w:annotationRef/>
      </w:r>
      <w:proofErr w:type="spellStart"/>
      <w:r w:rsidRPr="005A38CA">
        <w:rPr>
          <w:lang w:val="en-US"/>
        </w:rPr>
        <w:t>Übersetzungsvorschlag</w:t>
      </w:r>
      <w:proofErr w:type="spellEnd"/>
      <w:r w:rsidRPr="005A38CA">
        <w:rPr>
          <w:lang w:val="en-US"/>
        </w:rPr>
        <w:t>: The processing serves the anonymization of legitimately collected data.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813" w:rsidRDefault="00C83813">
      <w:r>
        <w:separator/>
      </w:r>
    </w:p>
  </w:endnote>
  <w:endnote w:type="continuationSeparator" w:id="0">
    <w:p w:rsidR="00C83813" w:rsidRDefault="00C83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86" w:rsidRDefault="008C5F8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EF8" w:rsidRDefault="00277EF8" w:rsidP="001216BF">
    <w:pPr>
      <w:pStyle w:val="Fuzeile"/>
    </w:pPr>
  </w:p>
  <w:tbl>
    <w:tblPr>
      <w:tblStyle w:val="Tabellenraster"/>
      <w:tblW w:w="0" w:type="auto"/>
      <w:tblLook w:val="01E0" w:firstRow="1" w:lastRow="1" w:firstColumn="1" w:lastColumn="1" w:noHBand="0" w:noVBand="0"/>
    </w:tblPr>
    <w:tblGrid>
      <w:gridCol w:w="7149"/>
    </w:tblGrid>
    <w:tr w:rsidR="00277EF8" w:rsidRPr="00B057C9">
      <w:trPr>
        <w:cantSplit/>
        <w:hidden/>
      </w:trPr>
      <w:tc>
        <w:tcPr>
          <w:tcW w:w="7760" w:type="dxa"/>
          <w:tcMar>
            <w:bottom w:w="0" w:type="dxa"/>
          </w:tcMar>
        </w:tcPr>
        <w:p w:rsidR="00277EF8" w:rsidRPr="00771F93" w:rsidRDefault="00277EF8" w:rsidP="001216BF">
          <w:pPr>
            <w:pStyle w:val="Fuzeile"/>
            <w:rPr>
              <w:rFonts w:cs="Arial"/>
              <w:vanish/>
              <w:szCs w:val="16"/>
            </w:rPr>
          </w:pPr>
        </w:p>
      </w:tc>
    </w:tr>
  </w:tbl>
  <w:p w:rsidR="00277EF8" w:rsidRDefault="00277EF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EF8" w:rsidRDefault="00277EF8">
    <w:pPr>
      <w:pStyle w:val="Fuzeile"/>
    </w:pPr>
  </w:p>
  <w:tbl>
    <w:tblPr>
      <w:tblStyle w:val="Tabellenraster"/>
      <w:tblW w:w="0" w:type="auto"/>
      <w:tblLook w:val="01E0" w:firstRow="1" w:lastRow="1" w:firstColumn="1" w:lastColumn="1" w:noHBand="0" w:noVBand="0"/>
    </w:tblPr>
    <w:tblGrid>
      <w:gridCol w:w="7149"/>
    </w:tblGrid>
    <w:tr w:rsidR="00277EF8" w:rsidRPr="00B057C9">
      <w:trPr>
        <w:cantSplit/>
        <w:hidden/>
      </w:trPr>
      <w:tc>
        <w:tcPr>
          <w:tcW w:w="7760" w:type="dxa"/>
          <w:tcMar>
            <w:bottom w:w="0" w:type="dxa"/>
          </w:tcMar>
        </w:tcPr>
        <w:p w:rsidR="00277EF8" w:rsidRPr="00771F93" w:rsidRDefault="00277EF8" w:rsidP="002132EB">
          <w:pPr>
            <w:pStyle w:val="Fuzeile"/>
            <w:rPr>
              <w:rFonts w:cs="Arial"/>
              <w:vanish/>
              <w:szCs w:val="16"/>
            </w:rPr>
          </w:pPr>
          <w:r>
            <w:rPr>
              <w:rFonts w:cs="Arial"/>
              <w:vanish/>
              <w:szCs w:val="16"/>
            </w:rPr>
            <w:t xml:space="preserve">Zuletzt gespeichert: </w:t>
          </w:r>
          <w:r w:rsidR="00557BCB">
            <w:rPr>
              <w:rFonts w:cs="Arial"/>
              <w:vanish/>
              <w:szCs w:val="16"/>
            </w:rPr>
            <w:fldChar w:fldCharType="begin"/>
          </w:r>
          <w:r>
            <w:rPr>
              <w:rFonts w:cs="Arial"/>
              <w:vanish/>
              <w:szCs w:val="16"/>
            </w:rPr>
            <w:instrText xml:space="preserve"> SAVEDATE  \@ "dd.MM.yyyy HH:mm"  \* MERGEFORMAT </w:instrText>
          </w:r>
          <w:r w:rsidR="00557BCB">
            <w:rPr>
              <w:rFonts w:cs="Arial"/>
              <w:vanish/>
              <w:szCs w:val="16"/>
            </w:rPr>
            <w:fldChar w:fldCharType="separate"/>
          </w:r>
          <w:r w:rsidR="006C56AB">
            <w:rPr>
              <w:rFonts w:cs="Arial"/>
              <w:noProof/>
              <w:vanish/>
              <w:szCs w:val="16"/>
            </w:rPr>
            <w:t>26.09.2014 14:34</w:t>
          </w:r>
          <w:r w:rsidR="00557BCB">
            <w:rPr>
              <w:rFonts w:cs="Arial"/>
              <w:vanish/>
              <w:szCs w:val="16"/>
            </w:rPr>
            <w:fldChar w:fldCharType="end"/>
          </w:r>
          <w:r>
            <w:rPr>
              <w:rFonts w:cs="Arial"/>
              <w:vanish/>
              <w:szCs w:val="16"/>
            </w:rPr>
            <w:t xml:space="preserve"> von: </w:t>
          </w:r>
          <w:r w:rsidR="00557BCB">
            <w:rPr>
              <w:rFonts w:cs="Arial"/>
              <w:vanish/>
              <w:szCs w:val="16"/>
            </w:rPr>
            <w:fldChar w:fldCharType="begin"/>
          </w:r>
          <w:r>
            <w:rPr>
              <w:rFonts w:cs="Arial"/>
              <w:vanish/>
              <w:szCs w:val="16"/>
            </w:rPr>
            <w:instrText xml:space="preserve"> LASTSAVEDBY   \* MERGEFORMAT </w:instrText>
          </w:r>
          <w:r w:rsidR="00557BCB">
            <w:rPr>
              <w:rFonts w:cs="Arial"/>
              <w:vanish/>
              <w:szCs w:val="16"/>
            </w:rPr>
            <w:fldChar w:fldCharType="end"/>
          </w:r>
        </w:p>
      </w:tc>
    </w:tr>
  </w:tbl>
  <w:p w:rsidR="00277EF8" w:rsidRDefault="00277EF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813" w:rsidRDefault="00C83813" w:rsidP="00040CC8">
      <w:pPr>
        <w:spacing w:after="60" w:line="160" w:lineRule="atLeast"/>
      </w:pPr>
      <w:r>
        <w:rPr>
          <w:noProof/>
        </w:rPr>
        <w:drawing>
          <wp:inline distT="0" distB="0" distL="0" distR="0" wp14:anchorId="34E97062" wp14:editId="34E97063">
            <wp:extent cx="1114425" cy="28575"/>
            <wp:effectExtent l="0" t="0" r="0" b="0"/>
            <wp:docPr id="1" name="Bild 1" descr="3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MM"/>
                    <pic:cNvPicPr>
                      <a:picLocks noChangeAspect="1" noChangeArrowheads="1"/>
                    </pic:cNvPicPr>
                  </pic:nvPicPr>
                  <pic:blipFill>
                    <a:blip r:embed="rId1"/>
                    <a:srcRect/>
                    <a:stretch>
                      <a:fillRect/>
                    </a:stretch>
                  </pic:blipFill>
                  <pic:spPr bwMode="auto">
                    <a:xfrm>
                      <a:off x="0" y="0"/>
                      <a:ext cx="1114425" cy="28575"/>
                    </a:xfrm>
                    <a:prstGeom prst="rect">
                      <a:avLst/>
                    </a:prstGeom>
                    <a:noFill/>
                    <a:ln w="9525">
                      <a:noFill/>
                      <a:miter lim="800000"/>
                      <a:headEnd/>
                      <a:tailEnd/>
                    </a:ln>
                  </pic:spPr>
                </pic:pic>
              </a:graphicData>
            </a:graphic>
          </wp:inline>
        </w:drawing>
      </w:r>
    </w:p>
  </w:footnote>
  <w:footnote w:type="continuationSeparator" w:id="0">
    <w:p w:rsidR="00C83813" w:rsidRDefault="00C838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86" w:rsidRDefault="008C5F8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EF8" w:rsidRPr="00DF1327" w:rsidRDefault="00277EF8" w:rsidP="00202ADA">
    <w:pPr>
      <w:pStyle w:val="Kopfzeile"/>
      <w:framePr w:w="7150" w:wrap="around" w:vAnchor="page" w:hAnchor="text" w:y="1872"/>
      <w:rPr>
        <w:b/>
        <w:sz w:val="24"/>
        <w:szCs w:val="24"/>
      </w:rPr>
    </w:pPr>
    <w:r>
      <w:rPr>
        <w:b/>
        <w:sz w:val="24"/>
        <w:szCs w:val="24"/>
      </w:rPr>
      <w:t>Stellungnahme</w:t>
    </w:r>
  </w:p>
  <w:p w:rsidR="00277EF8" w:rsidRPr="00FD095D" w:rsidRDefault="00277EF8" w:rsidP="00202ADA">
    <w:pPr>
      <w:pStyle w:val="Kopfzeile"/>
      <w:framePr w:w="7150" w:wrap="around" w:vAnchor="page" w:hAnchor="text" w:y="1872"/>
      <w:rPr>
        <w:sz w:val="20"/>
      </w:rPr>
    </w:pPr>
    <w:r>
      <w:rPr>
        <w:sz w:val="20"/>
      </w:rPr>
      <w:t>&lt; Kurztitel &gt;</w:t>
    </w:r>
  </w:p>
  <w:p w:rsidR="00277EF8" w:rsidRPr="007C6591" w:rsidRDefault="00277EF8" w:rsidP="00202ADA">
    <w:pPr>
      <w:pStyle w:val="Kopfzeile"/>
      <w:framePr w:w="7150" w:wrap="around" w:vAnchor="page" w:hAnchor="text" w:y="1872"/>
      <w:rPr>
        <w:sz w:val="20"/>
      </w:rPr>
    </w:pPr>
    <w:r w:rsidRPr="007C6591">
      <w:rPr>
        <w:sz w:val="20"/>
      </w:rPr>
      <w:t xml:space="preserve">Seite </w:t>
    </w:r>
    <w:r w:rsidR="00557BCB" w:rsidRPr="007C6591">
      <w:rPr>
        <w:rStyle w:val="Seitenzahl"/>
        <w:sz w:val="20"/>
      </w:rPr>
      <w:fldChar w:fldCharType="begin"/>
    </w:r>
    <w:r w:rsidRPr="007C6591">
      <w:rPr>
        <w:rStyle w:val="Seitenzahl"/>
        <w:sz w:val="20"/>
      </w:rPr>
      <w:instrText xml:space="preserve"> PAGE </w:instrText>
    </w:r>
    <w:r w:rsidR="00557BCB" w:rsidRPr="007C6591">
      <w:rPr>
        <w:rStyle w:val="Seitenzahl"/>
        <w:sz w:val="20"/>
      </w:rPr>
      <w:fldChar w:fldCharType="separate"/>
    </w:r>
    <w:r w:rsidR="006C56AB">
      <w:rPr>
        <w:rStyle w:val="Seitenzahl"/>
        <w:noProof/>
        <w:sz w:val="20"/>
      </w:rPr>
      <w:t>6</w:t>
    </w:r>
    <w:r w:rsidR="00557BCB" w:rsidRPr="007C6591">
      <w:rPr>
        <w:rStyle w:val="Seitenzahl"/>
        <w:sz w:val="20"/>
      </w:rPr>
      <w:fldChar w:fldCharType="end"/>
    </w:r>
  </w:p>
  <w:p w:rsidR="00277EF8" w:rsidRDefault="00EA3EF2" w:rsidP="00E677E2">
    <w:pPr>
      <w:pStyle w:val="Kopfzeile"/>
      <w:jc w:val="both"/>
    </w:pPr>
    <w:r>
      <w:rPr>
        <w:noProof/>
      </w:rPr>
      <w:drawing>
        <wp:anchor distT="0" distB="0" distL="114300" distR="114300" simplePos="0" relativeHeight="251660288" behindDoc="0" locked="0" layoutInCell="1" allowOverlap="1" wp14:anchorId="34E97064" wp14:editId="34E97065">
          <wp:simplePos x="0" y="0"/>
          <wp:positionH relativeFrom="page">
            <wp:posOffset>5400675</wp:posOffset>
          </wp:positionH>
          <wp:positionV relativeFrom="page">
            <wp:posOffset>323850</wp:posOffset>
          </wp:positionV>
          <wp:extent cx="1751965" cy="581025"/>
          <wp:effectExtent l="19050" t="0" r="635" b="0"/>
          <wp:wrapNone/>
          <wp:docPr id="29" name="Bild 29" descr="bitkom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kom_logo_rgb"/>
                  <pic:cNvPicPr>
                    <a:picLocks noChangeAspect="1" noChangeArrowheads="1"/>
                  </pic:cNvPicPr>
                </pic:nvPicPr>
                <pic:blipFill>
                  <a:blip r:embed="rId1"/>
                  <a:srcRect/>
                  <a:stretch>
                    <a:fillRect/>
                  </a:stretch>
                </pic:blipFill>
                <pic:spPr bwMode="auto">
                  <a:xfrm>
                    <a:off x="0" y="0"/>
                    <a:ext cx="1751965" cy="581025"/>
                  </a:xfrm>
                  <a:prstGeom prst="rect">
                    <a:avLst/>
                  </a:prstGeom>
                  <a:noFill/>
                </pic:spPr>
              </pic:pic>
            </a:graphicData>
          </a:graphic>
        </wp:anchor>
      </w:drawing>
    </w:r>
    <w:r w:rsidR="008C5F86">
      <w:rPr>
        <w:noProof/>
      </w:rPr>
      <mc:AlternateContent>
        <mc:Choice Requires="wps">
          <w:drawing>
            <wp:anchor distT="0" distB="0" distL="114300" distR="114300" simplePos="0" relativeHeight="251656192" behindDoc="0" locked="0" layoutInCell="1" allowOverlap="1" wp14:anchorId="34E97066">
              <wp:simplePos x="0" y="0"/>
              <wp:positionH relativeFrom="page">
                <wp:posOffset>302260</wp:posOffset>
              </wp:positionH>
              <wp:positionV relativeFrom="page">
                <wp:posOffset>5346700</wp:posOffset>
              </wp:positionV>
              <wp:extent cx="100965" cy="0"/>
              <wp:effectExtent l="6985" t="12700" r="6350" b="6350"/>
              <wp:wrapNone/>
              <wp:docPr id="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8pt,421pt" to="31.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OTaEgIAACg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" strokeweight=".25pt">
              <w10:wrap anchorx="page" anchory="page"/>
            </v:line>
          </w:pict>
        </mc:Fallback>
      </mc:AlternateContent>
    </w:r>
    <w:r w:rsidR="008C5F86">
      <w:rPr>
        <w:noProof/>
      </w:rPr>
      <mc:AlternateContent>
        <mc:Choice Requires="wps">
          <w:drawing>
            <wp:anchor distT="0" distB="0" distL="114300" distR="114300" simplePos="0" relativeHeight="251655168" behindDoc="0" locked="0" layoutInCell="1" allowOverlap="1" wp14:anchorId="34E97067">
              <wp:simplePos x="0" y="0"/>
              <wp:positionH relativeFrom="page">
                <wp:posOffset>302260</wp:posOffset>
              </wp:positionH>
              <wp:positionV relativeFrom="page">
                <wp:posOffset>3780790</wp:posOffset>
              </wp:positionV>
              <wp:extent cx="100965" cy="0"/>
              <wp:effectExtent l="6985" t="8890" r="6350" b="1016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 cy="0"/>
                      </a:xfrm>
                      <a:prstGeom prst="line">
                        <a:avLst/>
                      </a:prstGeom>
                      <a:noFill/>
                      <a:ln w="63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8pt,297.7pt" to="31.7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vEHwIAAEI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" strokeweight=".5pt">
              <v:stroke dashstyle="1 1"/>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EF8" w:rsidRPr="00F53619" w:rsidRDefault="00277EF8" w:rsidP="003441FD">
    <w:pPr>
      <w:pStyle w:val="Firmendaten"/>
      <w:framePr w:wrap="around" w:y="6204"/>
    </w:pPr>
    <w:r>
      <w:t>Bundesverband</w:t>
    </w:r>
  </w:p>
  <w:p w:rsidR="00277EF8" w:rsidRPr="00F53619" w:rsidRDefault="00277EF8" w:rsidP="003441FD">
    <w:pPr>
      <w:pStyle w:val="Firmendaten"/>
      <w:framePr w:wrap="around" w:y="6204"/>
    </w:pPr>
    <w:r w:rsidRPr="00F53619">
      <w:t>Informationswirtschaft,</w:t>
    </w:r>
  </w:p>
  <w:p w:rsidR="00277EF8" w:rsidRPr="00F53619" w:rsidRDefault="00277EF8" w:rsidP="003441FD">
    <w:pPr>
      <w:pStyle w:val="Firmendaten"/>
      <w:framePr w:wrap="around" w:y="6204"/>
    </w:pPr>
    <w:r>
      <w:t>Telekommunikation und</w:t>
    </w:r>
  </w:p>
  <w:p w:rsidR="00277EF8" w:rsidRPr="00F53619" w:rsidRDefault="00277EF8" w:rsidP="003441FD">
    <w:pPr>
      <w:pStyle w:val="Firmendaten"/>
      <w:framePr w:wrap="around" w:y="6204"/>
    </w:pPr>
    <w:r w:rsidRPr="00F53619">
      <w:t>neue Medien e.V.</w:t>
    </w:r>
  </w:p>
  <w:p w:rsidR="00277EF8" w:rsidRPr="00F53619" w:rsidRDefault="00277EF8" w:rsidP="003441FD">
    <w:pPr>
      <w:pStyle w:val="Firmendaten"/>
      <w:framePr w:wrap="around" w:y="6204"/>
    </w:pPr>
  </w:p>
  <w:p w:rsidR="00277EF8" w:rsidRPr="00F53619" w:rsidRDefault="00277EF8" w:rsidP="003441FD">
    <w:pPr>
      <w:pStyle w:val="Firmendaten"/>
      <w:framePr w:wrap="around" w:y="6204"/>
    </w:pPr>
    <w:r w:rsidRPr="00F53619">
      <w:t>Albrechtstraße 10</w:t>
    </w:r>
    <w:r>
      <w:t xml:space="preserve"> </w:t>
    </w:r>
  </w:p>
  <w:p w:rsidR="00277EF8" w:rsidRPr="00F53619" w:rsidRDefault="00277EF8" w:rsidP="003441FD">
    <w:pPr>
      <w:pStyle w:val="Firmendaten"/>
      <w:framePr w:wrap="around" w:y="6204"/>
    </w:pPr>
    <w:r w:rsidRPr="00F53619">
      <w:t>10117 Berlin</w:t>
    </w:r>
    <w:r>
      <w:t>-Mitte</w:t>
    </w:r>
  </w:p>
  <w:p w:rsidR="00277EF8" w:rsidRPr="00F53619" w:rsidRDefault="00277EF8" w:rsidP="003441FD">
    <w:pPr>
      <w:pStyle w:val="Firmendaten"/>
      <w:framePr w:wrap="around" w:y="6204"/>
    </w:pPr>
    <w:r>
      <w:t>Tel.: +49.30.27576-0</w:t>
    </w:r>
  </w:p>
  <w:p w:rsidR="00277EF8" w:rsidRPr="00CD03B1" w:rsidRDefault="00277EF8" w:rsidP="003441FD">
    <w:pPr>
      <w:pStyle w:val="Firmendaten"/>
      <w:framePr w:wrap="around" w:y="6204"/>
    </w:pPr>
    <w:r w:rsidRPr="00CD03B1">
      <w:t>Fax: +49.30.27576-400</w:t>
    </w:r>
  </w:p>
  <w:p w:rsidR="00277EF8" w:rsidRPr="00CD03B1" w:rsidRDefault="00277EF8" w:rsidP="003441FD">
    <w:pPr>
      <w:pStyle w:val="Firmendaten"/>
      <w:framePr w:wrap="around" w:y="6204"/>
    </w:pPr>
    <w:r w:rsidRPr="00CD03B1">
      <w:t>bitkom@bitkom.org</w:t>
    </w:r>
  </w:p>
  <w:p w:rsidR="00277EF8" w:rsidRPr="00CD03B1" w:rsidRDefault="00277EF8" w:rsidP="003441FD">
    <w:pPr>
      <w:pStyle w:val="Firmendaten"/>
      <w:framePr w:wrap="around" w:y="6204"/>
    </w:pPr>
    <w:r w:rsidRPr="00CD03B1">
      <w:t>www.bitkom.org</w:t>
    </w:r>
  </w:p>
  <w:p w:rsidR="00277EF8" w:rsidRPr="00CD03B1" w:rsidRDefault="00277EF8" w:rsidP="003441FD">
    <w:pPr>
      <w:pStyle w:val="Firmendaten"/>
      <w:framePr w:wrap="around" w:y="6204"/>
    </w:pPr>
  </w:p>
  <w:p w:rsidR="00277EF8" w:rsidRPr="00F53619" w:rsidRDefault="00277EF8" w:rsidP="003441FD">
    <w:pPr>
      <w:pStyle w:val="Firmendaten"/>
      <w:framePr w:wrap="around" w:y="6204"/>
      <w:rPr>
        <w:b/>
      </w:rPr>
    </w:pPr>
    <w:r w:rsidRPr="00F53619">
      <w:rPr>
        <w:b/>
      </w:rPr>
      <w:t>Ansprechpartner</w:t>
    </w:r>
  </w:p>
  <w:p w:rsidR="00277EF8" w:rsidRPr="00F53619" w:rsidRDefault="008C5F86" w:rsidP="003441FD">
    <w:pPr>
      <w:pStyle w:val="Firmendaten"/>
      <w:framePr w:wrap="around" w:y="6204"/>
    </w:pPr>
    <w:r>
      <w:t>Susanne Dehmel</w:t>
    </w:r>
  </w:p>
  <w:p w:rsidR="008C5F86" w:rsidRDefault="008C5F86" w:rsidP="003441FD">
    <w:pPr>
      <w:pStyle w:val="Firmendaten"/>
      <w:framePr w:wrap="around" w:y="6204"/>
    </w:pPr>
    <w:r>
      <w:t xml:space="preserve">Bereichsleiterin </w:t>
    </w:r>
  </w:p>
  <w:p w:rsidR="00277EF8" w:rsidRPr="00F53619" w:rsidRDefault="008C5F86" w:rsidP="003441FD">
    <w:pPr>
      <w:pStyle w:val="Firmendaten"/>
      <w:framePr w:wrap="around" w:y="6204"/>
    </w:pPr>
    <w:r>
      <w:t>Datenschutz</w:t>
    </w:r>
  </w:p>
  <w:p w:rsidR="00277EF8" w:rsidRPr="00D8014F" w:rsidRDefault="00277EF8" w:rsidP="003441FD">
    <w:pPr>
      <w:pStyle w:val="Firmendaten"/>
      <w:framePr w:wrap="around" w:y="6204"/>
    </w:pPr>
    <w:r w:rsidRPr="00D8014F">
      <w:t>Tel.: +49.30.27576-</w:t>
    </w:r>
    <w:r w:rsidR="008C5F86">
      <w:t>223</w:t>
    </w:r>
  </w:p>
  <w:p w:rsidR="00277EF8" w:rsidRPr="00771F93" w:rsidRDefault="00277EF8" w:rsidP="003441FD">
    <w:pPr>
      <w:pStyle w:val="Firmendaten"/>
      <w:framePr w:wrap="around" w:y="6204"/>
      <w:rPr>
        <w:lang w:val="en-GB"/>
      </w:rPr>
    </w:pPr>
    <w:r>
      <w:rPr>
        <w:lang w:val="en-GB"/>
      </w:rPr>
      <w:t>Fax: +49.30.</w:t>
    </w:r>
    <w:r w:rsidRPr="00771F93">
      <w:rPr>
        <w:lang w:val="en-GB"/>
      </w:rPr>
      <w:t>27576-</w:t>
    </w:r>
    <w:r w:rsidR="008C5F86">
      <w:rPr>
        <w:lang w:val="en-GB"/>
      </w:rPr>
      <w:t>51-223</w:t>
    </w:r>
  </w:p>
  <w:p w:rsidR="00277EF8" w:rsidRPr="00771F93" w:rsidRDefault="008C5F86" w:rsidP="003441FD">
    <w:pPr>
      <w:pStyle w:val="Firmendaten"/>
      <w:framePr w:wrap="around" w:y="6204"/>
      <w:rPr>
        <w:lang w:val="en-GB"/>
      </w:rPr>
    </w:pPr>
    <w:r>
      <w:rPr>
        <w:lang w:val="en-GB"/>
      </w:rPr>
      <w:t>s.dehmel</w:t>
    </w:r>
    <w:r w:rsidR="00277EF8" w:rsidRPr="00771F93">
      <w:rPr>
        <w:lang w:val="en-GB"/>
      </w:rPr>
      <w:t>@bitkom.org</w:t>
    </w:r>
  </w:p>
  <w:p w:rsidR="00277EF8" w:rsidRPr="00771F93" w:rsidRDefault="00277EF8" w:rsidP="003441FD">
    <w:pPr>
      <w:pStyle w:val="Firmendaten"/>
      <w:framePr w:wrap="around" w:y="6204"/>
      <w:rPr>
        <w:lang w:val="en-GB"/>
      </w:rPr>
    </w:pPr>
  </w:p>
  <w:p w:rsidR="00277EF8" w:rsidRPr="00CD03B1" w:rsidRDefault="00277EF8" w:rsidP="003441FD">
    <w:pPr>
      <w:pStyle w:val="Firmendaten"/>
      <w:framePr w:wrap="around" w:y="6204"/>
      <w:rPr>
        <w:b/>
        <w:lang w:val="en-US"/>
      </w:rPr>
    </w:pPr>
    <w:proofErr w:type="spellStart"/>
    <w:r w:rsidRPr="00CD03B1">
      <w:rPr>
        <w:b/>
        <w:lang w:val="en-US"/>
      </w:rPr>
      <w:t>Präsident</w:t>
    </w:r>
    <w:proofErr w:type="spellEnd"/>
  </w:p>
  <w:p w:rsidR="00277EF8" w:rsidRPr="004C6B66" w:rsidRDefault="00277EF8" w:rsidP="003441FD">
    <w:pPr>
      <w:pStyle w:val="Firmendaten"/>
      <w:framePr w:wrap="around" w:y="6204"/>
    </w:pPr>
    <w:r>
      <w:t xml:space="preserve">Prof. </w:t>
    </w:r>
    <w:r w:rsidR="00954799">
      <w:t>Dieter Kempf</w:t>
    </w:r>
  </w:p>
  <w:p w:rsidR="00277EF8" w:rsidRPr="00F53619" w:rsidRDefault="00277EF8" w:rsidP="003441FD">
    <w:pPr>
      <w:pStyle w:val="Firmendaten"/>
      <w:framePr w:wrap="around" w:y="6204"/>
    </w:pPr>
  </w:p>
  <w:p w:rsidR="00277EF8" w:rsidRPr="00F53619" w:rsidRDefault="00277EF8" w:rsidP="003441FD">
    <w:pPr>
      <w:pStyle w:val="Firmendaten"/>
      <w:framePr w:wrap="around" w:y="6204"/>
      <w:rPr>
        <w:b/>
      </w:rPr>
    </w:pPr>
    <w:r w:rsidRPr="00F53619">
      <w:rPr>
        <w:b/>
      </w:rPr>
      <w:t>Hauptgeschäftsführer</w:t>
    </w:r>
  </w:p>
  <w:p w:rsidR="00277EF8" w:rsidRPr="00F53619" w:rsidRDefault="00277EF8" w:rsidP="003441FD">
    <w:pPr>
      <w:pStyle w:val="Firmendaten"/>
      <w:framePr w:wrap="around" w:y="6204"/>
    </w:pPr>
    <w:r w:rsidRPr="00F53619">
      <w:t>Dr. Bernhard Rohleder</w:t>
    </w:r>
  </w:p>
  <w:p w:rsidR="00277EF8" w:rsidRPr="00BD2B96" w:rsidRDefault="00277EF8" w:rsidP="00BD2B96">
    <w:pPr>
      <w:pStyle w:val="Titel"/>
      <w:framePr w:wrap="around"/>
    </w:pPr>
    <w:r>
      <w:t>Stellungnahme</w:t>
    </w:r>
  </w:p>
  <w:p w:rsidR="00277EF8" w:rsidRPr="00F53619" w:rsidRDefault="00EA3EF2" w:rsidP="002766C5">
    <w:pPr>
      <w:spacing w:after="4290"/>
    </w:pPr>
    <w:r>
      <w:rPr>
        <w:noProof/>
      </w:rPr>
      <w:drawing>
        <wp:anchor distT="0" distB="0" distL="114300" distR="114300" simplePos="0" relativeHeight="251659264" behindDoc="0" locked="0" layoutInCell="1" allowOverlap="1" wp14:anchorId="34E97068" wp14:editId="34E97069">
          <wp:simplePos x="0" y="0"/>
          <wp:positionH relativeFrom="page">
            <wp:posOffset>5400675</wp:posOffset>
          </wp:positionH>
          <wp:positionV relativeFrom="page">
            <wp:posOffset>323850</wp:posOffset>
          </wp:positionV>
          <wp:extent cx="1751965" cy="581025"/>
          <wp:effectExtent l="19050" t="0" r="635" b="0"/>
          <wp:wrapNone/>
          <wp:docPr id="28" name="Bild 28" descr="bitkom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itkom_logo_rgb"/>
                  <pic:cNvPicPr>
                    <a:picLocks noChangeAspect="1" noChangeArrowheads="1"/>
                  </pic:cNvPicPr>
                </pic:nvPicPr>
                <pic:blipFill>
                  <a:blip r:embed="rId1"/>
                  <a:srcRect/>
                  <a:stretch>
                    <a:fillRect/>
                  </a:stretch>
                </pic:blipFill>
                <pic:spPr bwMode="auto">
                  <a:xfrm>
                    <a:off x="0" y="0"/>
                    <a:ext cx="1751965" cy="581025"/>
                  </a:xfrm>
                  <a:prstGeom prst="rect">
                    <a:avLst/>
                  </a:prstGeom>
                  <a:noFill/>
                </pic:spPr>
              </pic:pic>
            </a:graphicData>
          </a:graphic>
        </wp:anchor>
      </w:drawing>
    </w:r>
    <w:r w:rsidR="008C5F86">
      <w:rPr>
        <w:noProof/>
      </w:rPr>
      <mc:AlternateContent>
        <mc:Choice Requires="wps">
          <w:drawing>
            <wp:anchor distT="0" distB="0" distL="114300" distR="114300" simplePos="0" relativeHeight="251658240" behindDoc="0" locked="0" layoutInCell="1" allowOverlap="1" wp14:anchorId="34E9706A">
              <wp:simplePos x="0" y="0"/>
              <wp:positionH relativeFrom="page">
                <wp:posOffset>302260</wp:posOffset>
              </wp:positionH>
              <wp:positionV relativeFrom="page">
                <wp:posOffset>5346700</wp:posOffset>
              </wp:positionV>
              <wp:extent cx="100965" cy="0"/>
              <wp:effectExtent l="6985" t="12700" r="6350" b="6350"/>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8pt,421pt" to="31.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" strokeweight=".25pt">
              <w10:wrap anchorx="page" anchory="page"/>
            </v:line>
          </w:pict>
        </mc:Fallback>
      </mc:AlternateContent>
    </w:r>
    <w:r w:rsidR="008C5F86">
      <w:rPr>
        <w:noProof/>
      </w:rPr>
      <mc:AlternateContent>
        <mc:Choice Requires="wps">
          <w:drawing>
            <wp:anchor distT="0" distB="0" distL="114300" distR="114300" simplePos="0" relativeHeight="251657216" behindDoc="0" locked="0" layoutInCell="1" allowOverlap="1" wp14:anchorId="34E9706B">
              <wp:simplePos x="0" y="0"/>
              <wp:positionH relativeFrom="page">
                <wp:posOffset>302260</wp:posOffset>
              </wp:positionH>
              <wp:positionV relativeFrom="page">
                <wp:posOffset>3780790</wp:posOffset>
              </wp:positionV>
              <wp:extent cx="100965" cy="0"/>
              <wp:effectExtent l="6985" t="8890" r="6350" b="1016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 cy="0"/>
                      </a:xfrm>
                      <a:prstGeom prst="line">
                        <a:avLst/>
                      </a:prstGeom>
                      <a:noFill/>
                      <a:ln w="63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8pt,297.7pt" to="31.7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" strokeweight=".5pt">
              <v:stroke dashstyle="1 1"/>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BA7238"/>
    <w:lvl w:ilvl="0">
      <w:start w:val="1"/>
      <w:numFmt w:val="decimal"/>
      <w:lvlText w:val="%1."/>
      <w:lvlJc w:val="left"/>
      <w:pPr>
        <w:tabs>
          <w:tab w:val="num" w:pos="1492"/>
        </w:tabs>
        <w:ind w:left="1492" w:hanging="360"/>
      </w:pPr>
    </w:lvl>
  </w:abstractNum>
  <w:abstractNum w:abstractNumId="1">
    <w:nsid w:val="FFFFFF7D"/>
    <w:multiLevelType w:val="singleLevel"/>
    <w:tmpl w:val="84FA0C46"/>
    <w:lvl w:ilvl="0">
      <w:start w:val="1"/>
      <w:numFmt w:val="decimal"/>
      <w:lvlText w:val="%1."/>
      <w:lvlJc w:val="left"/>
      <w:pPr>
        <w:tabs>
          <w:tab w:val="num" w:pos="1209"/>
        </w:tabs>
        <w:ind w:left="1209" w:hanging="360"/>
      </w:pPr>
    </w:lvl>
  </w:abstractNum>
  <w:abstractNum w:abstractNumId="2">
    <w:nsid w:val="FFFFFF7E"/>
    <w:multiLevelType w:val="singleLevel"/>
    <w:tmpl w:val="A7C26B66"/>
    <w:lvl w:ilvl="0">
      <w:start w:val="1"/>
      <w:numFmt w:val="decimal"/>
      <w:lvlText w:val="%1."/>
      <w:lvlJc w:val="left"/>
      <w:pPr>
        <w:tabs>
          <w:tab w:val="num" w:pos="926"/>
        </w:tabs>
        <w:ind w:left="926" w:hanging="360"/>
      </w:pPr>
    </w:lvl>
  </w:abstractNum>
  <w:abstractNum w:abstractNumId="3">
    <w:nsid w:val="FFFFFF7F"/>
    <w:multiLevelType w:val="singleLevel"/>
    <w:tmpl w:val="BB02E5A2"/>
    <w:lvl w:ilvl="0">
      <w:start w:val="1"/>
      <w:numFmt w:val="decimal"/>
      <w:lvlText w:val="%1."/>
      <w:lvlJc w:val="left"/>
      <w:pPr>
        <w:tabs>
          <w:tab w:val="num" w:pos="643"/>
        </w:tabs>
        <w:ind w:left="643" w:hanging="360"/>
      </w:pPr>
    </w:lvl>
  </w:abstractNum>
  <w:abstractNum w:abstractNumId="4">
    <w:nsid w:val="FFFFFF80"/>
    <w:multiLevelType w:val="singleLevel"/>
    <w:tmpl w:val="A38487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C747F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77EC49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5D887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2820FC"/>
    <w:lvl w:ilvl="0">
      <w:start w:val="1"/>
      <w:numFmt w:val="decimal"/>
      <w:lvlText w:val="%1."/>
      <w:lvlJc w:val="left"/>
      <w:pPr>
        <w:tabs>
          <w:tab w:val="num" w:pos="360"/>
        </w:tabs>
        <w:ind w:left="360" w:hanging="360"/>
      </w:pPr>
    </w:lvl>
  </w:abstractNum>
  <w:abstractNum w:abstractNumId="9">
    <w:nsid w:val="FFFFFF89"/>
    <w:multiLevelType w:val="singleLevel"/>
    <w:tmpl w:val="0A4AF448"/>
    <w:lvl w:ilvl="0">
      <w:start w:val="1"/>
      <w:numFmt w:val="bullet"/>
      <w:lvlText w:val=""/>
      <w:lvlJc w:val="left"/>
      <w:pPr>
        <w:tabs>
          <w:tab w:val="num" w:pos="360"/>
        </w:tabs>
        <w:ind w:left="360" w:hanging="360"/>
      </w:pPr>
      <w:rPr>
        <w:rFonts w:ascii="Symbol" w:hAnsi="Symbol" w:hint="default"/>
      </w:rPr>
    </w:lvl>
  </w:abstractNum>
  <w:abstractNum w:abstractNumId="10">
    <w:nsid w:val="00503037"/>
    <w:multiLevelType w:val="multilevel"/>
    <w:tmpl w:val="F092A560"/>
    <w:lvl w:ilvl="0">
      <w:start w:val="1"/>
      <w:numFmt w:val="decimal"/>
      <w:lvlText w:val="%1"/>
      <w:lvlJc w:val="left"/>
      <w:pPr>
        <w:tabs>
          <w:tab w:val="num" w:pos="215"/>
        </w:tabs>
        <w:ind w:left="215" w:hanging="215"/>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nsid w:val="06A04A3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9F531D6"/>
    <w:multiLevelType w:val="multilevel"/>
    <w:tmpl w:val="72AA50AC"/>
    <w:lvl w:ilvl="0">
      <w:start w:val="1"/>
      <w:numFmt w:val="bullet"/>
      <w:lvlText w:val=""/>
      <w:lvlJc w:val="left"/>
      <w:pPr>
        <w:tabs>
          <w:tab w:val="num" w:pos="255"/>
        </w:tabs>
        <w:ind w:left="255" w:hanging="255"/>
      </w:pPr>
      <w:rPr>
        <w:rFonts w:ascii="Wingdings" w:hAnsi="Wingdings"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C1A026A"/>
    <w:multiLevelType w:val="multilevel"/>
    <w:tmpl w:val="2A9E35A2"/>
    <w:lvl w:ilvl="0">
      <w:start w:val="1"/>
      <w:numFmt w:val="bullet"/>
      <w:lvlText w:val=""/>
      <w:lvlJc w:val="left"/>
      <w:pPr>
        <w:tabs>
          <w:tab w:val="num" w:pos="255"/>
        </w:tabs>
        <w:ind w:left="255" w:hanging="255"/>
      </w:pPr>
      <w:rPr>
        <w:rFonts w:ascii="Wingdings" w:hAnsi="Wingdings" w:hint="default"/>
        <w:b w:val="0"/>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0A0DA2"/>
    <w:multiLevelType w:val="multilevel"/>
    <w:tmpl w:val="6E08A28A"/>
    <w:lvl w:ilvl="0">
      <w:start w:val="1"/>
      <w:numFmt w:val="bullet"/>
      <w:lvlText w:val=""/>
      <w:lvlJc w:val="left"/>
      <w:pPr>
        <w:tabs>
          <w:tab w:val="num" w:pos="454"/>
        </w:tabs>
        <w:ind w:left="454" w:hanging="227"/>
      </w:pPr>
      <w:rPr>
        <w:rFonts w:ascii="Wingdings" w:hAnsi="Wingdings" w:hint="default"/>
        <w:b w:val="0"/>
        <w:i w:val="0"/>
        <w:sz w:val="19"/>
        <w:szCs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E7B0F6A"/>
    <w:multiLevelType w:val="multilevel"/>
    <w:tmpl w:val="96BAE0BC"/>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25364338"/>
    <w:multiLevelType w:val="multilevel"/>
    <w:tmpl w:val="54804370"/>
    <w:lvl w:ilvl="0">
      <w:start w:val="1"/>
      <w:numFmt w:val="bullet"/>
      <w:lvlText w:val=""/>
      <w:lvlJc w:val="left"/>
      <w:pPr>
        <w:tabs>
          <w:tab w:val="num" w:pos="454"/>
        </w:tabs>
        <w:ind w:left="454" w:hanging="227"/>
      </w:pPr>
      <w:rPr>
        <w:rFonts w:ascii="Wingdings" w:hAnsi="Wingdings" w:hint="default"/>
        <w:b w:val="0"/>
        <w:i w:val="0"/>
        <w:color w:val="C0C0C0"/>
        <w:sz w:val="19"/>
        <w:szCs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2B784F35"/>
    <w:multiLevelType w:val="multilevel"/>
    <w:tmpl w:val="6C323F4C"/>
    <w:lvl w:ilvl="0">
      <w:start w:val="1"/>
      <w:numFmt w:val="decimal"/>
      <w:lvlText w:val="%1"/>
      <w:lvlJc w:val="left"/>
      <w:pPr>
        <w:tabs>
          <w:tab w:val="num" w:pos="215"/>
        </w:tabs>
        <w:ind w:left="215" w:hanging="215"/>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39"/>
        </w:tabs>
        <w:ind w:left="539" w:firstLine="18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8">
    <w:nsid w:val="2E53509F"/>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01E382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3BB55EDA"/>
    <w:multiLevelType w:val="multilevel"/>
    <w:tmpl w:val="22F0CA4A"/>
    <w:lvl w:ilvl="0">
      <w:start w:val="1"/>
      <w:numFmt w:val="decimal"/>
      <w:lvlText w:val="%1"/>
      <w:lvlJc w:val="left"/>
      <w:pPr>
        <w:tabs>
          <w:tab w:val="num" w:pos="215"/>
        </w:tabs>
        <w:ind w:left="215" w:hanging="215"/>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1">
    <w:nsid w:val="3F654532"/>
    <w:multiLevelType w:val="multilevel"/>
    <w:tmpl w:val="EB9ED166"/>
    <w:lvl w:ilvl="0">
      <w:start w:val="1"/>
      <w:numFmt w:val="decimal"/>
      <w:lvlText w:val="%1"/>
      <w:lvlJc w:val="left"/>
      <w:pPr>
        <w:tabs>
          <w:tab w:val="num" w:pos="215"/>
        </w:tabs>
        <w:ind w:left="215" w:hanging="21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1896445"/>
    <w:multiLevelType w:val="hybridMultilevel"/>
    <w:tmpl w:val="552006A0"/>
    <w:lvl w:ilvl="0" w:tplc="CDD296C4">
      <w:start w:val="1"/>
      <w:numFmt w:val="decimal"/>
      <w:pStyle w:val="NumAufzhlung"/>
      <w:lvlText w:val="%1."/>
      <w:lvlJc w:val="left"/>
      <w:pPr>
        <w:tabs>
          <w:tab w:val="num" w:pos="567"/>
        </w:tabs>
        <w:ind w:left="567" w:hanging="56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45080FBA"/>
    <w:multiLevelType w:val="multilevel"/>
    <w:tmpl w:val="11B4ADC4"/>
    <w:lvl w:ilvl="0">
      <w:start w:val="1"/>
      <w:numFmt w:val="decimal"/>
      <w:lvlText w:val="%1  "/>
      <w:lvlJc w:val="left"/>
      <w:pPr>
        <w:tabs>
          <w:tab w:val="num" w:pos="-31680"/>
        </w:tabs>
        <w:ind w:left="-32767" w:firstLine="327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69756D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811059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4E3C0EB7"/>
    <w:multiLevelType w:val="multilevel"/>
    <w:tmpl w:val="30709E98"/>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F7A5164"/>
    <w:multiLevelType w:val="hybridMultilevel"/>
    <w:tmpl w:val="1D302C3E"/>
    <w:lvl w:ilvl="0" w:tplc="9E94FDB2">
      <w:start w:val="1"/>
      <w:numFmt w:val="bullet"/>
      <w:pStyle w:val="Aufzhlung2"/>
      <w:lvlText w:val=""/>
      <w:lvlJc w:val="left"/>
      <w:pPr>
        <w:tabs>
          <w:tab w:val="num" w:pos="567"/>
        </w:tabs>
        <w:ind w:left="567" w:hanging="283"/>
      </w:pPr>
      <w:rPr>
        <w:rFonts w:ascii="Wingdings" w:hAnsi="Wingdings" w:hint="default"/>
        <w:b w:val="0"/>
        <w:i w:val="0"/>
        <w:color w:val="808080"/>
        <w:sz w:val="19"/>
        <w:szCs w:val="19"/>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30641A1"/>
    <w:multiLevelType w:val="multilevel"/>
    <w:tmpl w:val="65D4E478"/>
    <w:lvl w:ilvl="0">
      <w:start w:val="1"/>
      <w:numFmt w:val="bullet"/>
      <w:lvlText w:val=""/>
      <w:lvlJc w:val="left"/>
      <w:pPr>
        <w:tabs>
          <w:tab w:val="num" w:pos="255"/>
        </w:tabs>
        <w:ind w:left="255" w:hanging="255"/>
      </w:pPr>
      <w:rPr>
        <w:rFonts w:ascii="Wingdings" w:hAnsi="Wingdings" w:hint="default"/>
        <w:b w:val="0"/>
        <w:i w:val="0"/>
        <w:sz w:val="19"/>
        <w:szCs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E633ADE"/>
    <w:multiLevelType w:val="multilevel"/>
    <w:tmpl w:val="60EA644A"/>
    <w:lvl w:ilvl="0">
      <w:start w:val="1"/>
      <w:numFmt w:val="decimal"/>
      <w:lvlText w:val="%1"/>
      <w:lvlJc w:val="left"/>
      <w:pPr>
        <w:tabs>
          <w:tab w:val="num" w:pos="215"/>
        </w:tabs>
        <w:ind w:left="215" w:hanging="215"/>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0">
    <w:nsid w:val="60DA497A"/>
    <w:multiLevelType w:val="hybridMultilevel"/>
    <w:tmpl w:val="741850DC"/>
    <w:lvl w:ilvl="0" w:tplc="5470BEE8">
      <w:start w:val="1"/>
      <w:numFmt w:val="bullet"/>
      <w:pStyle w:val="Aufzhlung3"/>
      <w:lvlText w:val=""/>
      <w:lvlJc w:val="left"/>
      <w:pPr>
        <w:tabs>
          <w:tab w:val="num" w:pos="851"/>
        </w:tabs>
        <w:ind w:left="851" w:hanging="284"/>
      </w:pPr>
      <w:rPr>
        <w:rFonts w:ascii="Wingdings" w:hAnsi="Wingdings" w:hint="default"/>
        <w:b w:val="0"/>
        <w:i w:val="0"/>
        <w:color w:val="C0C0C0"/>
        <w:sz w:val="19"/>
        <w:szCs w:val="19"/>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61E26E91"/>
    <w:multiLevelType w:val="multilevel"/>
    <w:tmpl w:val="BF36F38C"/>
    <w:lvl w:ilvl="0">
      <w:start w:val="1"/>
      <w:numFmt w:val="decimal"/>
      <w:pStyle w:val="berschrift1"/>
      <w:lvlText w:val="%1"/>
      <w:lvlJc w:val="left"/>
      <w:pPr>
        <w:tabs>
          <w:tab w:val="num" w:pos="215"/>
        </w:tabs>
        <w:ind w:left="215" w:hanging="215"/>
      </w:pPr>
      <w:rPr>
        <w:rFonts w:hint="default"/>
      </w:rPr>
    </w:lvl>
    <w:lvl w:ilvl="1">
      <w:start w:val="1"/>
      <w:numFmt w:val="decimal"/>
      <w:pStyle w:val="berschrift2"/>
      <w:lvlText w:val="%1.%2"/>
      <w:lvlJc w:val="left"/>
      <w:pPr>
        <w:tabs>
          <w:tab w:val="num" w:pos="397"/>
        </w:tabs>
        <w:ind w:left="397" w:hanging="397"/>
      </w:pPr>
      <w:rPr>
        <w:rFonts w:hint="default"/>
      </w:rPr>
    </w:lvl>
    <w:lvl w:ilvl="2">
      <w:start w:val="1"/>
      <w:numFmt w:val="decimal"/>
      <w:pStyle w:val="berschrift3"/>
      <w:lvlText w:val="%1.%2.%3"/>
      <w:lvlJc w:val="left"/>
      <w:pPr>
        <w:tabs>
          <w:tab w:val="num" w:pos="539"/>
        </w:tabs>
        <w:ind w:left="539" w:hanging="539"/>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2">
    <w:nsid w:val="6CEB33C3"/>
    <w:multiLevelType w:val="hybridMultilevel"/>
    <w:tmpl w:val="EB9ED166"/>
    <w:lvl w:ilvl="0" w:tplc="1DE07B9E">
      <w:start w:val="1"/>
      <w:numFmt w:val="decimal"/>
      <w:lvlText w:val="%1"/>
      <w:lvlJc w:val="left"/>
      <w:pPr>
        <w:tabs>
          <w:tab w:val="num" w:pos="215"/>
        </w:tabs>
        <w:ind w:left="215" w:hanging="21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nsid w:val="6F7240BD"/>
    <w:multiLevelType w:val="multilevel"/>
    <w:tmpl w:val="4D1CBA6A"/>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34A34F9"/>
    <w:multiLevelType w:val="multilevel"/>
    <w:tmpl w:val="72AA50AC"/>
    <w:lvl w:ilvl="0">
      <w:start w:val="1"/>
      <w:numFmt w:val="bullet"/>
      <w:lvlText w:val=""/>
      <w:lvlJc w:val="left"/>
      <w:pPr>
        <w:tabs>
          <w:tab w:val="num" w:pos="255"/>
        </w:tabs>
        <w:ind w:left="255" w:hanging="255"/>
      </w:pPr>
      <w:rPr>
        <w:rFonts w:ascii="Wingdings" w:hAnsi="Wingdings"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7BFE1321"/>
    <w:multiLevelType w:val="multilevel"/>
    <w:tmpl w:val="3F18E20A"/>
    <w:lvl w:ilvl="0">
      <w:start w:val="1"/>
      <w:numFmt w:val="bullet"/>
      <w:lvlText w:val=""/>
      <w:lvlJc w:val="left"/>
      <w:pPr>
        <w:tabs>
          <w:tab w:val="num" w:pos="284"/>
        </w:tabs>
        <w:ind w:left="284" w:hanging="284"/>
      </w:pPr>
      <w:rPr>
        <w:rFonts w:ascii="Wingdings" w:hAnsi="Wingdings"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CAF1DC3"/>
    <w:multiLevelType w:val="hybridMultilevel"/>
    <w:tmpl w:val="F18870F4"/>
    <w:lvl w:ilvl="0" w:tplc="9D2E6E60">
      <w:start w:val="1"/>
      <w:numFmt w:val="bullet"/>
      <w:pStyle w:val="Aufzhlung1"/>
      <w:lvlText w:val=""/>
      <w:lvlJc w:val="left"/>
      <w:pPr>
        <w:tabs>
          <w:tab w:val="num" w:pos="284"/>
        </w:tabs>
        <w:ind w:left="284" w:hanging="284"/>
      </w:pPr>
      <w:rPr>
        <w:rFonts w:ascii="Wingdings" w:hAnsi="Wingdings" w:hint="default"/>
        <w:b w:val="0"/>
        <w:i w:val="0"/>
        <w:sz w:val="19"/>
        <w:szCs w:val="19"/>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DFD2360"/>
    <w:multiLevelType w:val="multilevel"/>
    <w:tmpl w:val="CC48984A"/>
    <w:lvl w:ilvl="0">
      <w:start w:val="1"/>
      <w:numFmt w:val="decimal"/>
      <w:lvlText w:val="%1"/>
      <w:lvlJc w:val="left"/>
      <w:pPr>
        <w:tabs>
          <w:tab w:val="num" w:pos="215"/>
        </w:tabs>
        <w:ind w:left="215" w:hanging="21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7F622D15"/>
    <w:multiLevelType w:val="multilevel"/>
    <w:tmpl w:val="D240983C"/>
    <w:lvl w:ilvl="0">
      <w:start w:val="1"/>
      <w:numFmt w:val="bullet"/>
      <w:lvlText w:val=""/>
      <w:lvlJc w:val="left"/>
      <w:pPr>
        <w:tabs>
          <w:tab w:val="num" w:pos="454"/>
        </w:tabs>
        <w:ind w:left="454" w:hanging="227"/>
      </w:pPr>
      <w:rPr>
        <w:rFonts w:ascii="Wingdings" w:hAnsi="Wingdings" w:hint="default"/>
        <w:b w:val="0"/>
        <w:i w:val="0"/>
        <w:color w:val="808080"/>
        <w:sz w:val="19"/>
        <w:szCs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7FEF426E"/>
    <w:multiLevelType w:val="multilevel"/>
    <w:tmpl w:val="7964555A"/>
    <w:lvl w:ilvl="0">
      <w:start w:val="1"/>
      <w:numFmt w:val="bullet"/>
      <w:lvlText w:val=""/>
      <w:lvlJc w:val="left"/>
      <w:pPr>
        <w:tabs>
          <w:tab w:val="num" w:pos="227"/>
        </w:tabs>
        <w:ind w:left="227" w:hanging="227"/>
      </w:pPr>
      <w:rPr>
        <w:rFonts w:ascii="Wingdings" w:hAnsi="Wingdings" w:hint="default"/>
        <w:b w:val="0"/>
        <w:i w:val="0"/>
        <w:sz w:val="19"/>
        <w:szCs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35"/>
  </w:num>
  <w:num w:numId="3">
    <w:abstractNumId w:val="34"/>
  </w:num>
  <w:num w:numId="4">
    <w:abstractNumId w:val="12"/>
  </w:num>
  <w:num w:numId="5">
    <w:abstractNumId w:val="13"/>
  </w:num>
  <w:num w:numId="6">
    <w:abstractNumId w:val="28"/>
  </w:num>
  <w:num w:numId="7">
    <w:abstractNumId w:val="20"/>
  </w:num>
  <w:num w:numId="8">
    <w:abstractNumId w:val="23"/>
  </w:num>
  <w:num w:numId="9">
    <w:abstractNumId w:val="37"/>
  </w:num>
  <w:num w:numId="10">
    <w:abstractNumId w:val="29"/>
  </w:num>
  <w:num w:numId="11">
    <w:abstractNumId w:val="10"/>
  </w:num>
  <w:num w:numId="12">
    <w:abstractNumId w:val="31"/>
  </w:num>
  <w:num w:numId="13">
    <w:abstractNumId w:val="17"/>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9"/>
  </w:num>
  <w:num w:numId="25">
    <w:abstractNumId w:val="36"/>
  </w:num>
  <w:num w:numId="26">
    <w:abstractNumId w:val="14"/>
  </w:num>
  <w:num w:numId="27">
    <w:abstractNumId w:val="38"/>
  </w:num>
  <w:num w:numId="28">
    <w:abstractNumId w:val="27"/>
  </w:num>
  <w:num w:numId="29">
    <w:abstractNumId w:val="16"/>
  </w:num>
  <w:num w:numId="30">
    <w:abstractNumId w:val="32"/>
  </w:num>
  <w:num w:numId="31">
    <w:abstractNumId w:val="21"/>
  </w:num>
  <w:num w:numId="32">
    <w:abstractNumId w:val="22"/>
  </w:num>
  <w:num w:numId="33">
    <w:abstractNumId w:val="15"/>
  </w:num>
  <w:num w:numId="34">
    <w:abstractNumId w:val="25"/>
  </w:num>
  <w:num w:numId="35">
    <w:abstractNumId w:val="24"/>
  </w:num>
  <w:num w:numId="36">
    <w:abstractNumId w:val="19"/>
  </w:num>
  <w:num w:numId="37">
    <w:abstractNumId w:val="11"/>
  </w:num>
  <w:num w:numId="38">
    <w:abstractNumId w:val="18"/>
  </w:num>
  <w:num w:numId="39">
    <w:abstractNumId w:val="26"/>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567"/>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F86"/>
    <w:rsid w:val="0001079B"/>
    <w:rsid w:val="00030108"/>
    <w:rsid w:val="00040CC8"/>
    <w:rsid w:val="00055BF2"/>
    <w:rsid w:val="00057183"/>
    <w:rsid w:val="00093663"/>
    <w:rsid w:val="000939BB"/>
    <w:rsid w:val="000C6725"/>
    <w:rsid w:val="000E09E3"/>
    <w:rsid w:val="000E297A"/>
    <w:rsid w:val="000E4F06"/>
    <w:rsid w:val="000E634B"/>
    <w:rsid w:val="000F6098"/>
    <w:rsid w:val="00102F36"/>
    <w:rsid w:val="001216BF"/>
    <w:rsid w:val="00137042"/>
    <w:rsid w:val="00171410"/>
    <w:rsid w:val="00176C81"/>
    <w:rsid w:val="001864E0"/>
    <w:rsid w:val="00186EDC"/>
    <w:rsid w:val="00190E6E"/>
    <w:rsid w:val="001C11F4"/>
    <w:rsid w:val="001D49CA"/>
    <w:rsid w:val="001E0CB7"/>
    <w:rsid w:val="00202ADA"/>
    <w:rsid w:val="002053F7"/>
    <w:rsid w:val="002132EB"/>
    <w:rsid w:val="00233F6B"/>
    <w:rsid w:val="00254F7D"/>
    <w:rsid w:val="0026003D"/>
    <w:rsid w:val="002723AA"/>
    <w:rsid w:val="002766C5"/>
    <w:rsid w:val="00277EF8"/>
    <w:rsid w:val="002822D1"/>
    <w:rsid w:val="00285107"/>
    <w:rsid w:val="00285B1E"/>
    <w:rsid w:val="002C119E"/>
    <w:rsid w:val="002D6375"/>
    <w:rsid w:val="002F0CD0"/>
    <w:rsid w:val="002F377E"/>
    <w:rsid w:val="002F6ABE"/>
    <w:rsid w:val="003158B7"/>
    <w:rsid w:val="00315EB9"/>
    <w:rsid w:val="003207A9"/>
    <w:rsid w:val="00330B3C"/>
    <w:rsid w:val="003441FD"/>
    <w:rsid w:val="00347A70"/>
    <w:rsid w:val="00365467"/>
    <w:rsid w:val="003757F3"/>
    <w:rsid w:val="003A398A"/>
    <w:rsid w:val="003E2700"/>
    <w:rsid w:val="003E42A3"/>
    <w:rsid w:val="003F76CF"/>
    <w:rsid w:val="00406ACF"/>
    <w:rsid w:val="00411C5D"/>
    <w:rsid w:val="00413D26"/>
    <w:rsid w:val="00461870"/>
    <w:rsid w:val="00462D24"/>
    <w:rsid w:val="00467A7D"/>
    <w:rsid w:val="004A637E"/>
    <w:rsid w:val="004D3C3C"/>
    <w:rsid w:val="004D6A37"/>
    <w:rsid w:val="004E36F0"/>
    <w:rsid w:val="004F3B8F"/>
    <w:rsid w:val="0050433A"/>
    <w:rsid w:val="005171E7"/>
    <w:rsid w:val="00521E8D"/>
    <w:rsid w:val="00526DF6"/>
    <w:rsid w:val="00534D91"/>
    <w:rsid w:val="00550795"/>
    <w:rsid w:val="005548DD"/>
    <w:rsid w:val="00557BCB"/>
    <w:rsid w:val="005A38CA"/>
    <w:rsid w:val="005C5DDC"/>
    <w:rsid w:val="005D1656"/>
    <w:rsid w:val="005D2860"/>
    <w:rsid w:val="00614B77"/>
    <w:rsid w:val="00672A27"/>
    <w:rsid w:val="00691D15"/>
    <w:rsid w:val="00692B63"/>
    <w:rsid w:val="006A6B72"/>
    <w:rsid w:val="006C56AB"/>
    <w:rsid w:val="006F09B5"/>
    <w:rsid w:val="00701F69"/>
    <w:rsid w:val="00745CE1"/>
    <w:rsid w:val="007461D9"/>
    <w:rsid w:val="00755B34"/>
    <w:rsid w:val="00771F93"/>
    <w:rsid w:val="007C6591"/>
    <w:rsid w:val="007D4B25"/>
    <w:rsid w:val="007E0C8E"/>
    <w:rsid w:val="008017E1"/>
    <w:rsid w:val="00802D96"/>
    <w:rsid w:val="00804AFC"/>
    <w:rsid w:val="0082245A"/>
    <w:rsid w:val="00833374"/>
    <w:rsid w:val="00835A20"/>
    <w:rsid w:val="00857963"/>
    <w:rsid w:val="0086206E"/>
    <w:rsid w:val="00877267"/>
    <w:rsid w:val="008C5F86"/>
    <w:rsid w:val="008E31FA"/>
    <w:rsid w:val="008E67B3"/>
    <w:rsid w:val="00954799"/>
    <w:rsid w:val="00955FF1"/>
    <w:rsid w:val="00957D06"/>
    <w:rsid w:val="009B6A06"/>
    <w:rsid w:val="009B6B8E"/>
    <w:rsid w:val="009E6B33"/>
    <w:rsid w:val="00A23290"/>
    <w:rsid w:val="00A269C2"/>
    <w:rsid w:val="00A37987"/>
    <w:rsid w:val="00A5274D"/>
    <w:rsid w:val="00A67D7D"/>
    <w:rsid w:val="00A92A01"/>
    <w:rsid w:val="00AA0B4C"/>
    <w:rsid w:val="00AB2EA7"/>
    <w:rsid w:val="00AB2FD7"/>
    <w:rsid w:val="00AB7C3D"/>
    <w:rsid w:val="00AC35F9"/>
    <w:rsid w:val="00AC597C"/>
    <w:rsid w:val="00AD671D"/>
    <w:rsid w:val="00AE6556"/>
    <w:rsid w:val="00B057C9"/>
    <w:rsid w:val="00B15B0B"/>
    <w:rsid w:val="00B21A32"/>
    <w:rsid w:val="00B43491"/>
    <w:rsid w:val="00B6022F"/>
    <w:rsid w:val="00B71339"/>
    <w:rsid w:val="00B94572"/>
    <w:rsid w:val="00BA03B0"/>
    <w:rsid w:val="00BD1D54"/>
    <w:rsid w:val="00BD2B96"/>
    <w:rsid w:val="00BE6616"/>
    <w:rsid w:val="00C071B0"/>
    <w:rsid w:val="00C12FBA"/>
    <w:rsid w:val="00C228D1"/>
    <w:rsid w:val="00C27347"/>
    <w:rsid w:val="00C467D9"/>
    <w:rsid w:val="00C52635"/>
    <w:rsid w:val="00C55C5C"/>
    <w:rsid w:val="00C716C7"/>
    <w:rsid w:val="00C83813"/>
    <w:rsid w:val="00C852C0"/>
    <w:rsid w:val="00C94CF8"/>
    <w:rsid w:val="00CA3122"/>
    <w:rsid w:val="00CA36FB"/>
    <w:rsid w:val="00CB2E1F"/>
    <w:rsid w:val="00CC134D"/>
    <w:rsid w:val="00CC3A84"/>
    <w:rsid w:val="00CC7D4F"/>
    <w:rsid w:val="00CD03B1"/>
    <w:rsid w:val="00D10E54"/>
    <w:rsid w:val="00D5393F"/>
    <w:rsid w:val="00D8014F"/>
    <w:rsid w:val="00D9035F"/>
    <w:rsid w:val="00D9672B"/>
    <w:rsid w:val="00DA481C"/>
    <w:rsid w:val="00DD1F5A"/>
    <w:rsid w:val="00DD5E2F"/>
    <w:rsid w:val="00DF1327"/>
    <w:rsid w:val="00DF3625"/>
    <w:rsid w:val="00E01980"/>
    <w:rsid w:val="00E33D76"/>
    <w:rsid w:val="00E56CBE"/>
    <w:rsid w:val="00E600F8"/>
    <w:rsid w:val="00E677E2"/>
    <w:rsid w:val="00E71E53"/>
    <w:rsid w:val="00E7589A"/>
    <w:rsid w:val="00E90AE6"/>
    <w:rsid w:val="00E95BDC"/>
    <w:rsid w:val="00EA3EF2"/>
    <w:rsid w:val="00EA41B3"/>
    <w:rsid w:val="00EC0FB3"/>
    <w:rsid w:val="00EF30E7"/>
    <w:rsid w:val="00F16DBC"/>
    <w:rsid w:val="00F53619"/>
    <w:rsid w:val="00F66F51"/>
    <w:rsid w:val="00F80F92"/>
    <w:rsid w:val="00F93472"/>
    <w:rsid w:val="00FA53E9"/>
    <w:rsid w:val="00FB00BD"/>
    <w:rsid w:val="00FC3F86"/>
    <w:rsid w:val="00FD095D"/>
    <w:rsid w:val="00FF0361"/>
    <w:rsid w:val="00FF7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76C81"/>
    <w:pPr>
      <w:spacing w:line="240" w:lineRule="atLeast"/>
    </w:pPr>
    <w:rPr>
      <w:rFonts w:ascii="Arial" w:hAnsi="Arial"/>
      <w:kern w:val="10"/>
    </w:rPr>
  </w:style>
  <w:style w:type="paragraph" w:styleId="berschrift1">
    <w:name w:val="heading 1"/>
    <w:basedOn w:val="Standard"/>
    <w:next w:val="Standard"/>
    <w:qFormat/>
    <w:rsid w:val="006A6B72"/>
    <w:pPr>
      <w:keepNext/>
      <w:keepLines/>
      <w:numPr>
        <w:numId w:val="12"/>
      </w:numPr>
      <w:suppressAutoHyphens/>
      <w:outlineLvl w:val="0"/>
    </w:pPr>
    <w:rPr>
      <w:rFonts w:cs="Arial"/>
      <w:b/>
      <w:bCs/>
      <w:kern w:val="16"/>
    </w:rPr>
  </w:style>
  <w:style w:type="paragraph" w:styleId="berschrift2">
    <w:name w:val="heading 2"/>
    <w:basedOn w:val="Standard"/>
    <w:next w:val="Standard"/>
    <w:qFormat/>
    <w:rsid w:val="00233F6B"/>
    <w:pPr>
      <w:keepNext/>
      <w:keepLines/>
      <w:numPr>
        <w:ilvl w:val="1"/>
        <w:numId w:val="12"/>
      </w:numPr>
      <w:suppressAutoHyphens/>
      <w:spacing w:before="522"/>
      <w:outlineLvl w:val="1"/>
    </w:pPr>
    <w:rPr>
      <w:rFonts w:cs="Arial"/>
      <w:b/>
      <w:bCs/>
      <w:iCs/>
    </w:rPr>
  </w:style>
  <w:style w:type="paragraph" w:styleId="berschrift3">
    <w:name w:val="heading 3"/>
    <w:basedOn w:val="Standard"/>
    <w:next w:val="Standard"/>
    <w:qFormat/>
    <w:rsid w:val="00233F6B"/>
    <w:pPr>
      <w:keepNext/>
      <w:keepLines/>
      <w:numPr>
        <w:ilvl w:val="2"/>
        <w:numId w:val="12"/>
      </w:numPr>
      <w:suppressAutoHyphens/>
      <w:spacing w:before="522"/>
      <w:outlineLvl w:val="2"/>
    </w:pPr>
    <w:rPr>
      <w:rFonts w:cs="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EF30E7"/>
    <w:pPr>
      <w:tabs>
        <w:tab w:val="center" w:pos="4536"/>
        <w:tab w:val="right" w:pos="9072"/>
      </w:tabs>
    </w:pPr>
    <w:rPr>
      <w:sz w:val="16"/>
    </w:rPr>
  </w:style>
  <w:style w:type="paragraph" w:styleId="Fuzeile">
    <w:name w:val="footer"/>
    <w:basedOn w:val="Standard"/>
    <w:rsid w:val="008E31FA"/>
    <w:pPr>
      <w:tabs>
        <w:tab w:val="center" w:pos="4536"/>
        <w:tab w:val="right" w:pos="9072"/>
      </w:tabs>
      <w:spacing w:line="205" w:lineRule="atLeast"/>
    </w:pPr>
    <w:rPr>
      <w:sz w:val="16"/>
    </w:rPr>
  </w:style>
  <w:style w:type="paragraph" w:styleId="Verzeichnis1">
    <w:name w:val="toc 1"/>
    <w:basedOn w:val="Standard"/>
    <w:next w:val="Standard"/>
    <w:autoRedefine/>
    <w:semiHidden/>
    <w:rsid w:val="00F66F51"/>
    <w:pPr>
      <w:tabs>
        <w:tab w:val="left" w:pos="567"/>
        <w:tab w:val="right" w:leader="dot" w:pos="7610"/>
      </w:tabs>
    </w:pPr>
    <w:rPr>
      <w:b/>
    </w:rPr>
  </w:style>
  <w:style w:type="paragraph" w:customStyle="1" w:styleId="AllgemeineDaten">
    <w:name w:val="_Allgemeine Daten"/>
    <w:basedOn w:val="Standard"/>
    <w:rsid w:val="00202ADA"/>
    <w:pPr>
      <w:framePr w:w="7150" w:h="1134" w:hRule="exact" w:wrap="around" w:vAnchor="page" w:hAnchor="text" w:y="3460"/>
    </w:pPr>
  </w:style>
  <w:style w:type="paragraph" w:styleId="Verzeichnis2">
    <w:name w:val="toc 2"/>
    <w:basedOn w:val="Standard"/>
    <w:next w:val="Standard"/>
    <w:autoRedefine/>
    <w:semiHidden/>
    <w:rsid w:val="00B43491"/>
    <w:pPr>
      <w:tabs>
        <w:tab w:val="left" w:pos="567"/>
        <w:tab w:val="right" w:leader="dot" w:pos="7610"/>
      </w:tabs>
    </w:pPr>
  </w:style>
  <w:style w:type="character" w:styleId="Seitenzahl">
    <w:name w:val="page number"/>
    <w:basedOn w:val="Absatz-Standardschriftart"/>
    <w:semiHidden/>
    <w:rsid w:val="007C6591"/>
  </w:style>
  <w:style w:type="paragraph" w:customStyle="1" w:styleId="Firmendaten">
    <w:name w:val="_Firmendaten"/>
    <w:basedOn w:val="Kopfzeile"/>
    <w:semiHidden/>
    <w:rsid w:val="00692B63"/>
    <w:pPr>
      <w:framePr w:w="1985" w:wrap="around" w:vAnchor="page" w:hAnchor="page" w:x="9368" w:y="5251"/>
    </w:pPr>
  </w:style>
  <w:style w:type="paragraph" w:customStyle="1" w:styleId="Titel">
    <w:name w:val="_Titel"/>
    <w:basedOn w:val="Kopfzeile"/>
    <w:rsid w:val="00202ADA"/>
    <w:pPr>
      <w:framePr w:w="7150" w:hSpace="181" w:wrap="around" w:vAnchor="page" w:hAnchor="page" w:x="1367" w:y="1872"/>
    </w:pPr>
    <w:rPr>
      <w:b/>
      <w:sz w:val="24"/>
      <w:szCs w:val="13"/>
    </w:rPr>
  </w:style>
  <w:style w:type="table" w:styleId="Tabellenraster">
    <w:name w:val="Table Grid"/>
    <w:basedOn w:val="NormaleTabelle"/>
    <w:rsid w:val="00EF30E7"/>
    <w:pPr>
      <w:spacing w:line="240" w:lineRule="atLeast"/>
    </w:pPr>
    <w:rPr>
      <w:rFonts w:ascii="Arial" w:hAnsi="Arial"/>
    </w:rPr>
    <w:tblPr>
      <w:tblBorders>
        <w:insideH w:val="single" w:sz="4" w:space="0" w:color="auto"/>
        <w:insideV w:val="single" w:sz="4" w:space="0" w:color="auto"/>
      </w:tblBorders>
      <w:tblCellMar>
        <w:left w:w="0" w:type="dxa"/>
        <w:right w:w="0" w:type="dxa"/>
      </w:tblCellMar>
    </w:tblPr>
    <w:tcPr>
      <w:tcMar>
        <w:top w:w="0" w:type="dxa"/>
        <w:left w:w="0" w:type="dxa"/>
        <w:bottom w:w="125" w:type="dxa"/>
        <w:right w:w="0" w:type="dxa"/>
      </w:tcMar>
    </w:tcPr>
  </w:style>
  <w:style w:type="paragraph" w:customStyle="1" w:styleId="Aufzhlung1">
    <w:name w:val="_Aufzählung1"/>
    <w:basedOn w:val="Standard"/>
    <w:rsid w:val="008E31FA"/>
    <w:pPr>
      <w:numPr>
        <w:numId w:val="25"/>
      </w:numPr>
    </w:pPr>
  </w:style>
  <w:style w:type="paragraph" w:styleId="Verzeichnis3">
    <w:name w:val="toc 3"/>
    <w:basedOn w:val="Standard"/>
    <w:next w:val="Standard"/>
    <w:autoRedefine/>
    <w:semiHidden/>
    <w:rsid w:val="00F66F51"/>
    <w:pPr>
      <w:tabs>
        <w:tab w:val="left" w:pos="567"/>
        <w:tab w:val="right" w:leader="dot" w:pos="7610"/>
      </w:tabs>
    </w:pPr>
  </w:style>
  <w:style w:type="paragraph" w:customStyle="1" w:styleId="StandardohneLZ">
    <w:name w:val="StandardohneLZ"/>
    <w:basedOn w:val="Standard"/>
    <w:rsid w:val="008E31FA"/>
  </w:style>
  <w:style w:type="paragraph" w:customStyle="1" w:styleId="Aufzhlung2">
    <w:name w:val="_Aufzählung2"/>
    <w:basedOn w:val="Aufzhlung1"/>
    <w:rsid w:val="008E31FA"/>
    <w:pPr>
      <w:numPr>
        <w:numId w:val="28"/>
      </w:numPr>
    </w:pPr>
  </w:style>
  <w:style w:type="paragraph" w:customStyle="1" w:styleId="Aufzhlung3">
    <w:name w:val="_Aufzählung3"/>
    <w:basedOn w:val="Aufzhlung2"/>
    <w:rsid w:val="008E31FA"/>
    <w:pPr>
      <w:numPr>
        <w:numId w:val="1"/>
      </w:numPr>
    </w:pPr>
  </w:style>
  <w:style w:type="paragraph" w:customStyle="1" w:styleId="NumAufzhlung">
    <w:name w:val="_NumAufzählung"/>
    <w:basedOn w:val="Standard"/>
    <w:rsid w:val="003441FD"/>
    <w:pPr>
      <w:numPr>
        <w:numId w:val="32"/>
      </w:numPr>
    </w:pPr>
  </w:style>
  <w:style w:type="paragraph" w:customStyle="1" w:styleId="Tabellenkopf">
    <w:name w:val="_Tabellenkopf"/>
    <w:basedOn w:val="Standard"/>
    <w:rsid w:val="008E31FA"/>
    <w:rPr>
      <w:b/>
      <w:sz w:val="16"/>
      <w:szCs w:val="16"/>
    </w:rPr>
  </w:style>
  <w:style w:type="paragraph" w:customStyle="1" w:styleId="Tabellenfu">
    <w:name w:val="_Tabellenfuß"/>
    <w:basedOn w:val="Standard"/>
    <w:rsid w:val="008E31FA"/>
    <w:rPr>
      <w:sz w:val="16"/>
      <w:szCs w:val="16"/>
    </w:rPr>
  </w:style>
  <w:style w:type="paragraph" w:styleId="Beschriftung">
    <w:name w:val="caption"/>
    <w:basedOn w:val="Standard"/>
    <w:next w:val="Standard"/>
    <w:qFormat/>
    <w:rsid w:val="00E95BDC"/>
    <w:pPr>
      <w:spacing w:before="120" w:after="120"/>
    </w:pPr>
    <w:rPr>
      <w:b/>
      <w:bCs/>
    </w:rPr>
  </w:style>
  <w:style w:type="paragraph" w:customStyle="1" w:styleId="Bildunterschrift">
    <w:name w:val="_Bildunterschrift"/>
    <w:basedOn w:val="Standard"/>
    <w:rsid w:val="008E31FA"/>
    <w:rPr>
      <w:sz w:val="16"/>
      <w:szCs w:val="16"/>
    </w:rPr>
  </w:style>
  <w:style w:type="paragraph" w:customStyle="1" w:styleId="Tabellenfunote">
    <w:name w:val="_Tabellenfußnote"/>
    <w:basedOn w:val="Standard"/>
    <w:rsid w:val="008E31FA"/>
    <w:pPr>
      <w:spacing w:before="60" w:line="200" w:lineRule="atLeast"/>
    </w:pPr>
    <w:rPr>
      <w:sz w:val="16"/>
      <w:szCs w:val="16"/>
    </w:rPr>
  </w:style>
  <w:style w:type="paragraph" w:customStyle="1" w:styleId="berschrift">
    <w:name w:val="_Überschrift"/>
    <w:basedOn w:val="Standard"/>
    <w:next w:val="Standard"/>
    <w:rsid w:val="008E31FA"/>
    <w:pPr>
      <w:keepNext/>
      <w:keepLines/>
      <w:suppressAutoHyphens/>
      <w:spacing w:before="240"/>
    </w:pPr>
    <w:rPr>
      <w:b/>
    </w:rPr>
  </w:style>
  <w:style w:type="paragraph" w:styleId="Funotentext">
    <w:name w:val="footnote text"/>
    <w:basedOn w:val="Standard"/>
    <w:semiHidden/>
    <w:rsid w:val="00040CC8"/>
    <w:pPr>
      <w:spacing w:line="200" w:lineRule="atLeast"/>
    </w:pPr>
    <w:rPr>
      <w:sz w:val="16"/>
    </w:rPr>
  </w:style>
  <w:style w:type="character" w:styleId="Funotenzeichen">
    <w:name w:val="footnote reference"/>
    <w:basedOn w:val="Absatz-Standardschriftart"/>
    <w:semiHidden/>
    <w:rsid w:val="00040CC8"/>
    <w:rPr>
      <w:vertAlign w:val="superscript"/>
    </w:rPr>
  </w:style>
  <w:style w:type="paragraph" w:styleId="Sprechblasentext">
    <w:name w:val="Balloon Text"/>
    <w:basedOn w:val="Standard"/>
    <w:semiHidden/>
    <w:rsid w:val="00701F69"/>
    <w:rPr>
      <w:rFonts w:ascii="Tahoma" w:hAnsi="Tahoma" w:cs="Tahoma"/>
      <w:sz w:val="16"/>
      <w:szCs w:val="16"/>
    </w:rPr>
  </w:style>
  <w:style w:type="paragraph" w:styleId="Listenabsatz">
    <w:name w:val="List Paragraph"/>
    <w:basedOn w:val="Standard"/>
    <w:uiPriority w:val="34"/>
    <w:qFormat/>
    <w:rsid w:val="00AC597C"/>
    <w:pPr>
      <w:ind w:left="720"/>
      <w:contextualSpacing/>
    </w:pPr>
  </w:style>
  <w:style w:type="character" w:styleId="Kommentarzeichen">
    <w:name w:val="annotation reference"/>
    <w:basedOn w:val="Absatz-Standardschriftart"/>
    <w:rsid w:val="00755B34"/>
    <w:rPr>
      <w:sz w:val="16"/>
      <w:szCs w:val="16"/>
    </w:rPr>
  </w:style>
  <w:style w:type="paragraph" w:styleId="Kommentartext">
    <w:name w:val="annotation text"/>
    <w:basedOn w:val="Standard"/>
    <w:link w:val="KommentartextZchn"/>
    <w:rsid w:val="00755B34"/>
    <w:pPr>
      <w:spacing w:line="240" w:lineRule="auto"/>
    </w:pPr>
  </w:style>
  <w:style w:type="character" w:customStyle="1" w:styleId="KommentartextZchn">
    <w:name w:val="Kommentartext Zchn"/>
    <w:basedOn w:val="Absatz-Standardschriftart"/>
    <w:link w:val="Kommentartext"/>
    <w:rsid w:val="00755B34"/>
    <w:rPr>
      <w:rFonts w:ascii="Arial" w:hAnsi="Arial"/>
      <w:kern w:val="10"/>
    </w:rPr>
  </w:style>
  <w:style w:type="paragraph" w:styleId="Kommentarthema">
    <w:name w:val="annotation subject"/>
    <w:basedOn w:val="Kommentartext"/>
    <w:next w:val="Kommentartext"/>
    <w:link w:val="KommentarthemaZchn"/>
    <w:rsid w:val="00755B34"/>
    <w:rPr>
      <w:b/>
      <w:bCs/>
    </w:rPr>
  </w:style>
  <w:style w:type="character" w:customStyle="1" w:styleId="KommentarthemaZchn">
    <w:name w:val="Kommentarthema Zchn"/>
    <w:basedOn w:val="KommentartextZchn"/>
    <w:link w:val="Kommentarthema"/>
    <w:rsid w:val="00755B34"/>
    <w:rPr>
      <w:rFonts w:ascii="Arial" w:hAnsi="Arial"/>
      <w:b/>
      <w:bCs/>
      <w:kern w:val="1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76C81"/>
    <w:pPr>
      <w:spacing w:line="240" w:lineRule="atLeast"/>
    </w:pPr>
    <w:rPr>
      <w:rFonts w:ascii="Arial" w:hAnsi="Arial"/>
      <w:kern w:val="10"/>
    </w:rPr>
  </w:style>
  <w:style w:type="paragraph" w:styleId="berschrift1">
    <w:name w:val="heading 1"/>
    <w:basedOn w:val="Standard"/>
    <w:next w:val="Standard"/>
    <w:qFormat/>
    <w:rsid w:val="006A6B72"/>
    <w:pPr>
      <w:keepNext/>
      <w:keepLines/>
      <w:numPr>
        <w:numId w:val="12"/>
      </w:numPr>
      <w:suppressAutoHyphens/>
      <w:outlineLvl w:val="0"/>
    </w:pPr>
    <w:rPr>
      <w:rFonts w:cs="Arial"/>
      <w:b/>
      <w:bCs/>
      <w:kern w:val="16"/>
    </w:rPr>
  </w:style>
  <w:style w:type="paragraph" w:styleId="berschrift2">
    <w:name w:val="heading 2"/>
    <w:basedOn w:val="Standard"/>
    <w:next w:val="Standard"/>
    <w:qFormat/>
    <w:rsid w:val="00233F6B"/>
    <w:pPr>
      <w:keepNext/>
      <w:keepLines/>
      <w:numPr>
        <w:ilvl w:val="1"/>
        <w:numId w:val="12"/>
      </w:numPr>
      <w:suppressAutoHyphens/>
      <w:spacing w:before="522"/>
      <w:outlineLvl w:val="1"/>
    </w:pPr>
    <w:rPr>
      <w:rFonts w:cs="Arial"/>
      <w:b/>
      <w:bCs/>
      <w:iCs/>
    </w:rPr>
  </w:style>
  <w:style w:type="paragraph" w:styleId="berschrift3">
    <w:name w:val="heading 3"/>
    <w:basedOn w:val="Standard"/>
    <w:next w:val="Standard"/>
    <w:qFormat/>
    <w:rsid w:val="00233F6B"/>
    <w:pPr>
      <w:keepNext/>
      <w:keepLines/>
      <w:numPr>
        <w:ilvl w:val="2"/>
        <w:numId w:val="12"/>
      </w:numPr>
      <w:suppressAutoHyphens/>
      <w:spacing w:before="522"/>
      <w:outlineLvl w:val="2"/>
    </w:pPr>
    <w:rPr>
      <w:rFonts w:cs="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EF30E7"/>
    <w:pPr>
      <w:tabs>
        <w:tab w:val="center" w:pos="4536"/>
        <w:tab w:val="right" w:pos="9072"/>
      </w:tabs>
    </w:pPr>
    <w:rPr>
      <w:sz w:val="16"/>
    </w:rPr>
  </w:style>
  <w:style w:type="paragraph" w:styleId="Fuzeile">
    <w:name w:val="footer"/>
    <w:basedOn w:val="Standard"/>
    <w:rsid w:val="008E31FA"/>
    <w:pPr>
      <w:tabs>
        <w:tab w:val="center" w:pos="4536"/>
        <w:tab w:val="right" w:pos="9072"/>
      </w:tabs>
      <w:spacing w:line="205" w:lineRule="atLeast"/>
    </w:pPr>
    <w:rPr>
      <w:sz w:val="16"/>
    </w:rPr>
  </w:style>
  <w:style w:type="paragraph" w:styleId="Verzeichnis1">
    <w:name w:val="toc 1"/>
    <w:basedOn w:val="Standard"/>
    <w:next w:val="Standard"/>
    <w:autoRedefine/>
    <w:semiHidden/>
    <w:rsid w:val="00F66F51"/>
    <w:pPr>
      <w:tabs>
        <w:tab w:val="left" w:pos="567"/>
        <w:tab w:val="right" w:leader="dot" w:pos="7610"/>
      </w:tabs>
    </w:pPr>
    <w:rPr>
      <w:b/>
    </w:rPr>
  </w:style>
  <w:style w:type="paragraph" w:customStyle="1" w:styleId="AllgemeineDaten">
    <w:name w:val="_Allgemeine Daten"/>
    <w:basedOn w:val="Standard"/>
    <w:rsid w:val="00202ADA"/>
    <w:pPr>
      <w:framePr w:w="7150" w:h="1134" w:hRule="exact" w:wrap="around" w:vAnchor="page" w:hAnchor="text" w:y="3460"/>
    </w:pPr>
  </w:style>
  <w:style w:type="paragraph" w:styleId="Verzeichnis2">
    <w:name w:val="toc 2"/>
    <w:basedOn w:val="Standard"/>
    <w:next w:val="Standard"/>
    <w:autoRedefine/>
    <w:semiHidden/>
    <w:rsid w:val="00B43491"/>
    <w:pPr>
      <w:tabs>
        <w:tab w:val="left" w:pos="567"/>
        <w:tab w:val="right" w:leader="dot" w:pos="7610"/>
      </w:tabs>
    </w:pPr>
  </w:style>
  <w:style w:type="character" w:styleId="Seitenzahl">
    <w:name w:val="page number"/>
    <w:basedOn w:val="Absatz-Standardschriftart"/>
    <w:semiHidden/>
    <w:rsid w:val="007C6591"/>
  </w:style>
  <w:style w:type="paragraph" w:customStyle="1" w:styleId="Firmendaten">
    <w:name w:val="_Firmendaten"/>
    <w:basedOn w:val="Kopfzeile"/>
    <w:semiHidden/>
    <w:rsid w:val="00692B63"/>
    <w:pPr>
      <w:framePr w:w="1985" w:wrap="around" w:vAnchor="page" w:hAnchor="page" w:x="9368" w:y="5251"/>
    </w:pPr>
  </w:style>
  <w:style w:type="paragraph" w:customStyle="1" w:styleId="Titel">
    <w:name w:val="_Titel"/>
    <w:basedOn w:val="Kopfzeile"/>
    <w:rsid w:val="00202ADA"/>
    <w:pPr>
      <w:framePr w:w="7150" w:hSpace="181" w:wrap="around" w:vAnchor="page" w:hAnchor="page" w:x="1367" w:y="1872"/>
    </w:pPr>
    <w:rPr>
      <w:b/>
      <w:sz w:val="24"/>
      <w:szCs w:val="13"/>
    </w:rPr>
  </w:style>
  <w:style w:type="table" w:styleId="Tabellenraster">
    <w:name w:val="Table Grid"/>
    <w:basedOn w:val="NormaleTabelle"/>
    <w:rsid w:val="00EF30E7"/>
    <w:pPr>
      <w:spacing w:line="240" w:lineRule="atLeast"/>
    </w:pPr>
    <w:rPr>
      <w:rFonts w:ascii="Arial" w:hAnsi="Arial"/>
    </w:rPr>
    <w:tblPr>
      <w:tblBorders>
        <w:insideH w:val="single" w:sz="4" w:space="0" w:color="auto"/>
        <w:insideV w:val="single" w:sz="4" w:space="0" w:color="auto"/>
      </w:tblBorders>
      <w:tblCellMar>
        <w:left w:w="0" w:type="dxa"/>
        <w:right w:w="0" w:type="dxa"/>
      </w:tblCellMar>
    </w:tblPr>
    <w:tcPr>
      <w:tcMar>
        <w:top w:w="0" w:type="dxa"/>
        <w:left w:w="0" w:type="dxa"/>
        <w:bottom w:w="125" w:type="dxa"/>
        <w:right w:w="0" w:type="dxa"/>
      </w:tcMar>
    </w:tcPr>
  </w:style>
  <w:style w:type="paragraph" w:customStyle="1" w:styleId="Aufzhlung1">
    <w:name w:val="_Aufzählung1"/>
    <w:basedOn w:val="Standard"/>
    <w:rsid w:val="008E31FA"/>
    <w:pPr>
      <w:numPr>
        <w:numId w:val="25"/>
      </w:numPr>
    </w:pPr>
  </w:style>
  <w:style w:type="paragraph" w:styleId="Verzeichnis3">
    <w:name w:val="toc 3"/>
    <w:basedOn w:val="Standard"/>
    <w:next w:val="Standard"/>
    <w:autoRedefine/>
    <w:semiHidden/>
    <w:rsid w:val="00F66F51"/>
    <w:pPr>
      <w:tabs>
        <w:tab w:val="left" w:pos="567"/>
        <w:tab w:val="right" w:leader="dot" w:pos="7610"/>
      </w:tabs>
    </w:pPr>
  </w:style>
  <w:style w:type="paragraph" w:customStyle="1" w:styleId="StandardohneLZ">
    <w:name w:val="StandardohneLZ"/>
    <w:basedOn w:val="Standard"/>
    <w:rsid w:val="008E31FA"/>
  </w:style>
  <w:style w:type="paragraph" w:customStyle="1" w:styleId="Aufzhlung2">
    <w:name w:val="_Aufzählung2"/>
    <w:basedOn w:val="Aufzhlung1"/>
    <w:rsid w:val="008E31FA"/>
    <w:pPr>
      <w:numPr>
        <w:numId w:val="28"/>
      </w:numPr>
    </w:pPr>
  </w:style>
  <w:style w:type="paragraph" w:customStyle="1" w:styleId="Aufzhlung3">
    <w:name w:val="_Aufzählung3"/>
    <w:basedOn w:val="Aufzhlung2"/>
    <w:rsid w:val="008E31FA"/>
    <w:pPr>
      <w:numPr>
        <w:numId w:val="1"/>
      </w:numPr>
    </w:pPr>
  </w:style>
  <w:style w:type="paragraph" w:customStyle="1" w:styleId="NumAufzhlung">
    <w:name w:val="_NumAufzählung"/>
    <w:basedOn w:val="Standard"/>
    <w:rsid w:val="003441FD"/>
    <w:pPr>
      <w:numPr>
        <w:numId w:val="32"/>
      </w:numPr>
    </w:pPr>
  </w:style>
  <w:style w:type="paragraph" w:customStyle="1" w:styleId="Tabellenkopf">
    <w:name w:val="_Tabellenkopf"/>
    <w:basedOn w:val="Standard"/>
    <w:rsid w:val="008E31FA"/>
    <w:rPr>
      <w:b/>
      <w:sz w:val="16"/>
      <w:szCs w:val="16"/>
    </w:rPr>
  </w:style>
  <w:style w:type="paragraph" w:customStyle="1" w:styleId="Tabellenfu">
    <w:name w:val="_Tabellenfuß"/>
    <w:basedOn w:val="Standard"/>
    <w:rsid w:val="008E31FA"/>
    <w:rPr>
      <w:sz w:val="16"/>
      <w:szCs w:val="16"/>
    </w:rPr>
  </w:style>
  <w:style w:type="paragraph" w:styleId="Beschriftung">
    <w:name w:val="caption"/>
    <w:basedOn w:val="Standard"/>
    <w:next w:val="Standard"/>
    <w:qFormat/>
    <w:rsid w:val="00E95BDC"/>
    <w:pPr>
      <w:spacing w:before="120" w:after="120"/>
    </w:pPr>
    <w:rPr>
      <w:b/>
      <w:bCs/>
    </w:rPr>
  </w:style>
  <w:style w:type="paragraph" w:customStyle="1" w:styleId="Bildunterschrift">
    <w:name w:val="_Bildunterschrift"/>
    <w:basedOn w:val="Standard"/>
    <w:rsid w:val="008E31FA"/>
    <w:rPr>
      <w:sz w:val="16"/>
      <w:szCs w:val="16"/>
    </w:rPr>
  </w:style>
  <w:style w:type="paragraph" w:customStyle="1" w:styleId="Tabellenfunote">
    <w:name w:val="_Tabellenfußnote"/>
    <w:basedOn w:val="Standard"/>
    <w:rsid w:val="008E31FA"/>
    <w:pPr>
      <w:spacing w:before="60" w:line="200" w:lineRule="atLeast"/>
    </w:pPr>
    <w:rPr>
      <w:sz w:val="16"/>
      <w:szCs w:val="16"/>
    </w:rPr>
  </w:style>
  <w:style w:type="paragraph" w:customStyle="1" w:styleId="berschrift">
    <w:name w:val="_Überschrift"/>
    <w:basedOn w:val="Standard"/>
    <w:next w:val="Standard"/>
    <w:rsid w:val="008E31FA"/>
    <w:pPr>
      <w:keepNext/>
      <w:keepLines/>
      <w:suppressAutoHyphens/>
      <w:spacing w:before="240"/>
    </w:pPr>
    <w:rPr>
      <w:b/>
    </w:rPr>
  </w:style>
  <w:style w:type="paragraph" w:styleId="Funotentext">
    <w:name w:val="footnote text"/>
    <w:basedOn w:val="Standard"/>
    <w:semiHidden/>
    <w:rsid w:val="00040CC8"/>
    <w:pPr>
      <w:spacing w:line="200" w:lineRule="atLeast"/>
    </w:pPr>
    <w:rPr>
      <w:sz w:val="16"/>
    </w:rPr>
  </w:style>
  <w:style w:type="character" w:styleId="Funotenzeichen">
    <w:name w:val="footnote reference"/>
    <w:basedOn w:val="Absatz-Standardschriftart"/>
    <w:semiHidden/>
    <w:rsid w:val="00040CC8"/>
    <w:rPr>
      <w:vertAlign w:val="superscript"/>
    </w:rPr>
  </w:style>
  <w:style w:type="paragraph" w:styleId="Sprechblasentext">
    <w:name w:val="Balloon Text"/>
    <w:basedOn w:val="Standard"/>
    <w:semiHidden/>
    <w:rsid w:val="00701F69"/>
    <w:rPr>
      <w:rFonts w:ascii="Tahoma" w:hAnsi="Tahoma" w:cs="Tahoma"/>
      <w:sz w:val="16"/>
      <w:szCs w:val="16"/>
    </w:rPr>
  </w:style>
  <w:style w:type="paragraph" w:styleId="Listenabsatz">
    <w:name w:val="List Paragraph"/>
    <w:basedOn w:val="Standard"/>
    <w:uiPriority w:val="34"/>
    <w:qFormat/>
    <w:rsid w:val="00AC597C"/>
    <w:pPr>
      <w:ind w:left="720"/>
      <w:contextualSpacing/>
    </w:pPr>
  </w:style>
  <w:style w:type="character" w:styleId="Kommentarzeichen">
    <w:name w:val="annotation reference"/>
    <w:basedOn w:val="Absatz-Standardschriftart"/>
    <w:rsid w:val="00755B34"/>
    <w:rPr>
      <w:sz w:val="16"/>
      <w:szCs w:val="16"/>
    </w:rPr>
  </w:style>
  <w:style w:type="paragraph" w:styleId="Kommentartext">
    <w:name w:val="annotation text"/>
    <w:basedOn w:val="Standard"/>
    <w:link w:val="KommentartextZchn"/>
    <w:rsid w:val="00755B34"/>
    <w:pPr>
      <w:spacing w:line="240" w:lineRule="auto"/>
    </w:pPr>
  </w:style>
  <w:style w:type="character" w:customStyle="1" w:styleId="KommentartextZchn">
    <w:name w:val="Kommentartext Zchn"/>
    <w:basedOn w:val="Absatz-Standardschriftart"/>
    <w:link w:val="Kommentartext"/>
    <w:rsid w:val="00755B34"/>
    <w:rPr>
      <w:rFonts w:ascii="Arial" w:hAnsi="Arial"/>
      <w:kern w:val="10"/>
    </w:rPr>
  </w:style>
  <w:style w:type="paragraph" w:styleId="Kommentarthema">
    <w:name w:val="annotation subject"/>
    <w:basedOn w:val="Kommentartext"/>
    <w:next w:val="Kommentartext"/>
    <w:link w:val="KommentarthemaZchn"/>
    <w:rsid w:val="00755B34"/>
    <w:rPr>
      <w:b/>
      <w:bCs/>
    </w:rPr>
  </w:style>
  <w:style w:type="character" w:customStyle="1" w:styleId="KommentarthemaZchn">
    <w:name w:val="Kommentarthema Zchn"/>
    <w:basedOn w:val="KommentartextZchn"/>
    <w:link w:val="Kommentarthema"/>
    <w:rsid w:val="00755B34"/>
    <w:rPr>
      <w:rFonts w:ascii="Arial" w:hAnsi="Arial"/>
      <w:b/>
      <w:bCs/>
      <w:kern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1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ehmel\AppData\Roaming\Microsoft\Templates\Stellungnahmekurz_BITKOM_neu.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23F913FF93D8740A3208BA3E4167700" ma:contentTypeVersion="3" ma:contentTypeDescription="Ein neues Dokument erstellen." ma:contentTypeScope="" ma:versionID="968b9be121c25e7e542d787276230783">
  <xsd:schema xmlns:xsd="http://www.w3.org/2001/XMLSchema" xmlns:p="http://schemas.microsoft.com/office/2006/metadata/properties" xmlns:ns2="2ebc0d58-cb5e-4fd4-a118-2e45205a1eaf" xmlns:ns3="a0da113e-30c3-4295-a409-7bd88bd721bf" targetNamespace="http://schemas.microsoft.com/office/2006/metadata/properties" ma:root="true" ma:fieldsID="de06efda488045b24d5a1f6bb26c3d0f" ns2:_="" ns3:_="">
    <xsd:import namespace="2ebc0d58-cb5e-4fd4-a118-2e45205a1eaf"/>
    <xsd:import namespace="a0da113e-30c3-4295-a409-7bd88bd721bf"/>
    <xsd:element name="properties">
      <xsd:complexType>
        <xsd:sequence>
          <xsd:element name="documentManagement">
            <xsd:complexType>
              <xsd:all>
                <xsd:element ref="ns2:zugeordnete_x0020_Ressource" minOccurs="0"/>
                <xsd:element ref="ns2:zugeordnetes_x0020_Managementsystem" minOccurs="0"/>
                <xsd:element ref="ns3:Kategorie" minOccurs="0"/>
              </xsd:all>
            </xsd:complexType>
          </xsd:element>
        </xsd:sequence>
      </xsd:complexType>
    </xsd:element>
  </xsd:schema>
  <xsd:schema xmlns:xsd="http://www.w3.org/2001/XMLSchema" xmlns:dms="http://schemas.microsoft.com/office/2006/documentManagement/types" targetNamespace="2ebc0d58-cb5e-4fd4-a118-2e45205a1eaf" elementFormDefault="qualified">
    <xsd:import namespace="http://schemas.microsoft.com/office/2006/documentManagement/types"/>
    <xsd:element name="zugeordnete_x0020_Ressource" ma:index="8" nillable="true" ma:displayName="zugeordnete Ressource" ma:list="{ef1d1314-a20b-482d-99dd-037f45a22bac}" ma:internalName="zugeordnete_x0020_Ressource" ma:showField="Title" ma:web="2ebc0d58-cb5e-4fd4-a118-2e45205a1eaf">
      <xsd:complexType>
        <xsd:complexContent>
          <xsd:extension base="dms:MultiChoiceLookup">
            <xsd:sequence>
              <xsd:element name="Value" type="dms:Lookup" maxOccurs="unbounded" minOccurs="0" nillable="true"/>
            </xsd:sequence>
          </xsd:extension>
        </xsd:complexContent>
      </xsd:complexType>
    </xsd:element>
    <xsd:element name="zugeordnetes_x0020_Managementsystem" ma:index="9" nillable="true" ma:displayName="zugeordnetes Managementsystem" ma:list="{957c4079-7cda-4096-9a93-38d848264a00}" ma:internalName="zugeordnetes_x0020_Managementsystem" ma:showField="Title" ma:web="2ebc0d58-cb5e-4fd4-a118-2e45205a1ea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a0da113e-30c3-4295-a409-7bd88bd721bf" elementFormDefault="qualified">
    <xsd:import namespace="http://schemas.microsoft.com/office/2006/documentManagement/types"/>
    <xsd:element name="Kategorie" ma:index="10" nillable="true" ma:displayName="Kategorie" ma:default="Aktuelle Presse-News" ma:format="Dropdown" ma:internalName="Kategorie">
      <xsd:simpleType>
        <xsd:restriction base="dms:Choice">
          <xsd:enumeration value="Aktuelle Presse-News"/>
          <xsd:enumeration value="BITKOM Bücher"/>
          <xsd:enumeration value="BITKOM Gremien"/>
          <xsd:enumeration value="BITKOM Web"/>
          <xsd:enumeration value="Corporate Design"/>
          <xsd:enumeration value="Corporate Publishing"/>
          <xsd:enumeration value="Event Management"/>
          <xsd:enumeration value="Finanzen"/>
          <xsd:enumeration value="Gesetze / Richtlinien / Normen (englisch)"/>
          <xsd:enumeration value="Gesetze / Richtlinien / Normen"/>
          <xsd:enumeration value="Infoline"/>
          <xsd:enumeration value="IT-Management"/>
          <xsd:enumeration value="Merkblätter und Hilfestellungen"/>
          <xsd:enumeration value="Personalmanagement"/>
          <xsd:enumeration value="PR-Pläne und Vorlagen"/>
          <xsd:enumeration value="Projektmanagement"/>
          <xsd:enumeration value="Scheer, Prof. Dr. - Infosammlung"/>
          <xsd:enumeration value="Rechtsangelegenheiten"/>
          <xsd:enumeration value="Travelmanagement"/>
          <xsd:enumeration value="BITKOM Vorlagen"/>
          <xsd:enumeration value="Zentrale Listen"/>
          <xsd:enumeration value="Sitzungsprotokoll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Kategorie xmlns="a0da113e-30c3-4295-a409-7bd88bd721bf">BITKOM Vorlagen</Kategorie>
    <zugeordnete_x0020_Ressource xmlns="2ebc0d58-cb5e-4fd4-a118-2e45205a1eaf"/>
    <zugeordnetes_x0020_Managementsystem xmlns="2ebc0d58-cb5e-4fd4-a118-2e45205a1ea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B4DAF-F7A2-4D4A-AE82-27DEABE6AD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c0d58-cb5e-4fd4-a118-2e45205a1eaf"/>
    <ds:schemaRef ds:uri="a0da113e-30c3-4295-a409-7bd88bd721b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F8143F9-7981-45F3-9447-0A162FE590EC}">
  <ds:schemaRefs>
    <ds:schemaRef ds:uri="http://schemas.microsoft.com/sharepoint/v3/contenttype/forms"/>
  </ds:schemaRefs>
</ds:datastoreItem>
</file>

<file path=customXml/itemProps3.xml><?xml version="1.0" encoding="utf-8"?>
<ds:datastoreItem xmlns:ds="http://schemas.openxmlformats.org/officeDocument/2006/customXml" ds:itemID="{84495458-00D8-4212-A65B-2F7CAC2FC6D8}">
  <ds:schemaRefs>
    <ds:schemaRef ds:uri="http://schemas.microsoft.com/office/2006/metadata/properties"/>
    <ds:schemaRef ds:uri="a0da113e-30c3-4295-a409-7bd88bd721bf"/>
    <ds:schemaRef ds:uri="2ebc0d58-cb5e-4fd4-a118-2e45205a1eaf"/>
  </ds:schemaRefs>
</ds:datastoreItem>
</file>

<file path=customXml/itemProps4.xml><?xml version="1.0" encoding="utf-8"?>
<ds:datastoreItem xmlns:ds="http://schemas.openxmlformats.org/officeDocument/2006/customXml" ds:itemID="{0E529A1B-A243-42E1-83BA-47F6EA67B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Stellungnahmekurz_BITKOM_neu.dotx</Template>
  <TotalTime>0</TotalTime>
  <Pages>1</Pages>
  <Words>1671</Words>
  <Characters>10533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Stellungnahme</vt:lpstr>
    </vt:vector>
  </TitlesOfParts>
  <LinksUpToDate>false</LinksUpToDate>
  <CharactersWithSpaces>12180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Stellungnahme</dc:title>
  <dc:creator/>
  <cp:lastModifiedBy/>
  <cp:revision>1</cp:revision>
  <cp:lastPrinted>2008-08-06T15:15:00Z</cp:lastPrinted>
  <dcterms:created xsi:type="dcterms:W3CDTF">2014-09-26T12:31:00Z</dcterms:created>
  <dcterms:modified xsi:type="dcterms:W3CDTF">2014-10-24T07:38:00Z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0x010100023F913FF93D8740A3208BA3E4167700</vt:lpwstr>
  </property>
</Properties>
</file>