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39BA26" w14:textId="77777777" w:rsidR="00D26908" w:rsidRDefault="000C41DC">
      <w:pPr>
        <w:pStyle w:val="Heading1"/>
        <w:contextualSpacing w:val="0"/>
      </w:pPr>
      <w:bookmarkStart w:id="0" w:name="h.832b9su9rdfe" w:colFirst="0" w:colLast="0"/>
      <w:bookmarkEnd w:id="0"/>
      <w:r>
        <w:t>Project Scope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D26908" w14:paraId="27F58862" w14:textId="77777777">
        <w:tc>
          <w:tcPr>
            <w:tcW w:w="1740" w:type="dxa"/>
            <w:shd w:val="clear" w:color="auto" w:fill="EFEFEF"/>
            <w:tcMar>
              <w:top w:w="100" w:type="dxa"/>
              <w:left w:w="100" w:type="dxa"/>
              <w:bottom w:w="100" w:type="dxa"/>
              <w:right w:w="100" w:type="dxa"/>
            </w:tcMar>
          </w:tcPr>
          <w:p w14:paraId="2CA74150" w14:textId="77777777" w:rsidR="00D26908" w:rsidRDefault="000C41DC">
            <w:pPr>
              <w:pStyle w:val="normal0"/>
              <w:widowControl w:val="0"/>
              <w:spacing w:line="240" w:lineRule="auto"/>
            </w:pPr>
            <w:r>
              <w:rPr>
                <w:b/>
              </w:rPr>
              <w:t>Project Name</w:t>
            </w:r>
          </w:p>
        </w:tc>
        <w:tc>
          <w:tcPr>
            <w:tcW w:w="7620" w:type="dxa"/>
            <w:tcMar>
              <w:top w:w="100" w:type="dxa"/>
              <w:left w:w="100" w:type="dxa"/>
              <w:bottom w:w="100" w:type="dxa"/>
              <w:right w:w="100" w:type="dxa"/>
            </w:tcMar>
          </w:tcPr>
          <w:p w14:paraId="2781570E" w14:textId="0E00D951" w:rsidR="00D26908" w:rsidRDefault="000C41DC" w:rsidP="00DC08FF">
            <w:pPr>
              <w:pStyle w:val="normal0"/>
              <w:widowControl w:val="0"/>
              <w:spacing w:line="240" w:lineRule="auto"/>
            </w:pPr>
            <w:r>
              <w:t xml:space="preserve">Kosovo Mosaic Data Visualization </w:t>
            </w:r>
            <w:r w:rsidR="00DC08FF">
              <w:t>P</w:t>
            </w:r>
            <w:r>
              <w:t>latform</w:t>
            </w:r>
          </w:p>
        </w:tc>
      </w:tr>
      <w:tr w:rsidR="006E435B" w14:paraId="6669ACD3" w14:textId="77777777">
        <w:tc>
          <w:tcPr>
            <w:tcW w:w="1740" w:type="dxa"/>
            <w:shd w:val="clear" w:color="auto" w:fill="EFEFEF"/>
            <w:tcMar>
              <w:top w:w="100" w:type="dxa"/>
              <w:left w:w="100" w:type="dxa"/>
              <w:bottom w:w="100" w:type="dxa"/>
              <w:right w:w="100" w:type="dxa"/>
            </w:tcMar>
          </w:tcPr>
          <w:p w14:paraId="68D67A10" w14:textId="4E3628B4" w:rsidR="006E435B" w:rsidRDefault="006E435B">
            <w:pPr>
              <w:pStyle w:val="normal0"/>
              <w:widowControl w:val="0"/>
              <w:spacing w:line="240" w:lineRule="auto"/>
              <w:rPr>
                <w:b/>
              </w:rPr>
            </w:pPr>
            <w:r>
              <w:rPr>
                <w:b/>
              </w:rPr>
              <w:t>Date</w:t>
            </w:r>
          </w:p>
        </w:tc>
        <w:tc>
          <w:tcPr>
            <w:tcW w:w="7620" w:type="dxa"/>
            <w:tcMar>
              <w:top w:w="100" w:type="dxa"/>
              <w:left w:w="100" w:type="dxa"/>
              <w:bottom w:w="100" w:type="dxa"/>
              <w:right w:w="100" w:type="dxa"/>
            </w:tcMar>
          </w:tcPr>
          <w:p w14:paraId="0715B266" w14:textId="405F8698" w:rsidR="006E435B" w:rsidRDefault="006E435B" w:rsidP="00DC08FF">
            <w:pPr>
              <w:pStyle w:val="normal0"/>
              <w:widowControl w:val="0"/>
              <w:spacing w:line="240" w:lineRule="auto"/>
            </w:pPr>
            <w:r>
              <w:t>19 November 2015</w:t>
            </w:r>
          </w:p>
        </w:tc>
      </w:tr>
    </w:tbl>
    <w:p w14:paraId="117DD858" w14:textId="77777777" w:rsidR="00D26908" w:rsidRDefault="000C41DC">
      <w:pPr>
        <w:pStyle w:val="Heading3"/>
        <w:contextualSpacing w:val="0"/>
      </w:pPr>
      <w:bookmarkStart w:id="1" w:name="h.2xnfq8nq1igv" w:colFirst="0" w:colLast="0"/>
      <w:bookmarkEnd w:id="1"/>
      <w:r>
        <w:t>Project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6908" w14:paraId="0D8946E2" w14:textId="77777777">
        <w:tc>
          <w:tcPr>
            <w:tcW w:w="4680" w:type="dxa"/>
            <w:shd w:val="clear" w:color="auto" w:fill="EFEFEF"/>
            <w:tcMar>
              <w:top w:w="100" w:type="dxa"/>
              <w:left w:w="100" w:type="dxa"/>
              <w:bottom w:w="100" w:type="dxa"/>
              <w:right w:w="100" w:type="dxa"/>
            </w:tcMar>
          </w:tcPr>
          <w:p w14:paraId="23E1590C" w14:textId="77777777" w:rsidR="00D26908" w:rsidRDefault="000C41DC">
            <w:pPr>
              <w:pStyle w:val="normal0"/>
              <w:widowControl w:val="0"/>
              <w:spacing w:line="240" w:lineRule="auto"/>
            </w:pPr>
            <w:r>
              <w:rPr>
                <w:b/>
              </w:rPr>
              <w:t>UNDP</w:t>
            </w:r>
          </w:p>
        </w:tc>
        <w:tc>
          <w:tcPr>
            <w:tcW w:w="4680" w:type="dxa"/>
            <w:shd w:val="clear" w:color="auto" w:fill="EFEFEF"/>
            <w:tcMar>
              <w:top w:w="100" w:type="dxa"/>
              <w:left w:w="100" w:type="dxa"/>
              <w:bottom w:w="100" w:type="dxa"/>
              <w:right w:w="100" w:type="dxa"/>
            </w:tcMar>
          </w:tcPr>
          <w:p w14:paraId="1721FA3A" w14:textId="77777777" w:rsidR="00D26908" w:rsidRDefault="000C41DC">
            <w:pPr>
              <w:pStyle w:val="normal0"/>
              <w:widowControl w:val="0"/>
              <w:spacing w:line="240" w:lineRule="auto"/>
            </w:pPr>
            <w:r>
              <w:rPr>
                <w:b/>
              </w:rPr>
              <w:t>Open Data Kosovo</w:t>
            </w:r>
          </w:p>
        </w:tc>
      </w:tr>
      <w:tr w:rsidR="00D26908" w14:paraId="6FAF3E37" w14:textId="77777777">
        <w:tc>
          <w:tcPr>
            <w:tcW w:w="4680" w:type="dxa"/>
            <w:tcMar>
              <w:top w:w="100" w:type="dxa"/>
              <w:left w:w="100" w:type="dxa"/>
              <w:bottom w:w="100" w:type="dxa"/>
              <w:right w:w="100" w:type="dxa"/>
            </w:tcMar>
          </w:tcPr>
          <w:p w14:paraId="66710E56" w14:textId="77777777" w:rsidR="00D26908" w:rsidRDefault="000C41DC">
            <w:pPr>
              <w:pStyle w:val="normal0"/>
              <w:widowControl w:val="0"/>
              <w:spacing w:line="240" w:lineRule="auto"/>
            </w:pPr>
            <w:r>
              <w:t>Iris Duri (primary contact)</w:t>
            </w:r>
          </w:p>
          <w:p w14:paraId="5E8D30DC" w14:textId="77777777" w:rsidR="00D26908" w:rsidRDefault="000C41DC">
            <w:pPr>
              <w:pStyle w:val="normal0"/>
              <w:widowControl w:val="0"/>
              <w:spacing w:line="240" w:lineRule="auto"/>
            </w:pPr>
            <w:r>
              <w:t>Besim Ilazi</w:t>
            </w:r>
          </w:p>
          <w:p w14:paraId="1A3FE8F7" w14:textId="3A3594FB" w:rsidR="00500D5A" w:rsidRDefault="00500D5A" w:rsidP="00500D5A">
            <w:pPr>
              <w:pStyle w:val="normal0"/>
              <w:widowControl w:val="0"/>
              <w:spacing w:line="240" w:lineRule="auto"/>
            </w:pPr>
            <w:r>
              <w:t>Erëblina Elezaj</w:t>
            </w:r>
          </w:p>
        </w:tc>
        <w:tc>
          <w:tcPr>
            <w:tcW w:w="4680" w:type="dxa"/>
            <w:tcMar>
              <w:top w:w="100" w:type="dxa"/>
              <w:left w:w="100" w:type="dxa"/>
              <w:bottom w:w="100" w:type="dxa"/>
              <w:right w:w="100" w:type="dxa"/>
            </w:tcMar>
          </w:tcPr>
          <w:p w14:paraId="20D8F88A" w14:textId="77777777" w:rsidR="00D26908" w:rsidRDefault="000C41DC">
            <w:pPr>
              <w:pStyle w:val="normal0"/>
              <w:widowControl w:val="0"/>
              <w:spacing w:line="240" w:lineRule="auto"/>
            </w:pPr>
            <w:r>
              <w:t>Brett Romero (primary contact)</w:t>
            </w:r>
          </w:p>
          <w:p w14:paraId="3EC39170" w14:textId="77777777" w:rsidR="00D26908" w:rsidRDefault="000C41DC">
            <w:pPr>
              <w:pStyle w:val="normal0"/>
              <w:widowControl w:val="0"/>
              <w:spacing w:line="240" w:lineRule="auto"/>
            </w:pPr>
            <w:r>
              <w:t>Vullkan Halili</w:t>
            </w:r>
          </w:p>
        </w:tc>
      </w:tr>
    </w:tbl>
    <w:p w14:paraId="30F2BD97" w14:textId="77777777" w:rsidR="00D26908" w:rsidRDefault="000C41DC">
      <w:pPr>
        <w:pStyle w:val="Heading3"/>
        <w:contextualSpacing w:val="0"/>
      </w:pPr>
      <w:bookmarkStart w:id="2" w:name="h.3gd3mcq767uh" w:colFirst="0" w:colLast="0"/>
      <w:bookmarkEnd w:id="2"/>
      <w:r>
        <w:t>Project Purpose</w:t>
      </w:r>
    </w:p>
    <w:p w14:paraId="6B601C33" w14:textId="7187A605" w:rsidR="00D26908" w:rsidRDefault="008510E2">
      <w:pPr>
        <w:pStyle w:val="normal0"/>
        <w:jc w:val="both"/>
      </w:pPr>
      <w:r>
        <w:t>The v</w:t>
      </w:r>
      <w:r w:rsidR="000C41DC">
        <w:t>isualization of Kosovo Mosaic data through interactive charts intends to maximize the usage of data from the survey, increase citizen’s engagement in policymaking at the local level, as well as enhance accountability and transparency.</w:t>
      </w:r>
    </w:p>
    <w:p w14:paraId="6126C244" w14:textId="77777777" w:rsidR="00D26908" w:rsidRDefault="000C41DC">
      <w:pPr>
        <w:pStyle w:val="Heading3"/>
        <w:contextualSpacing w:val="0"/>
      </w:pPr>
      <w:bookmarkStart w:id="3" w:name="h.lxtcrd4ak8co" w:colFirst="0" w:colLast="0"/>
      <w:bookmarkEnd w:id="3"/>
      <w:r>
        <w:t>Scope Description</w:t>
      </w:r>
    </w:p>
    <w:p w14:paraId="26F7A0B8" w14:textId="77777777" w:rsidR="00D26908" w:rsidRDefault="000C41DC">
      <w:pPr>
        <w:pStyle w:val="normal0"/>
      </w:pPr>
      <w:r>
        <w:t xml:space="preserve">The scope of this project is the production of 1 interactive visualization, consisting of a yet to be specified number of individual charts, subject to the requirements stated below. This visualization will utilize Kosovo Mosaic household survey data from 2003, 2006, 2009, 2012 and 2015. Additionally, Open Data Kosovo will provide the resources to host the visualization for a period of </w:t>
      </w:r>
      <w:r w:rsidR="00544340">
        <w:t>one</w:t>
      </w:r>
      <w:r>
        <w:t xml:space="preserve"> year from the date the project is finalized. Any extension of this would result in additional costs. </w:t>
      </w:r>
    </w:p>
    <w:p w14:paraId="04DD698C" w14:textId="4F486490" w:rsidR="00D26908" w:rsidRDefault="000C41DC">
      <w:pPr>
        <w:pStyle w:val="Heading3"/>
        <w:contextualSpacing w:val="0"/>
      </w:pPr>
      <w:bookmarkStart w:id="4" w:name="h.xb7msi3yz9lz" w:colFirst="0" w:colLast="0"/>
      <w:bookmarkEnd w:id="4"/>
      <w:r>
        <w:t>Requirements</w:t>
      </w:r>
    </w:p>
    <w:p w14:paraId="3D26C3E6" w14:textId="77777777" w:rsidR="00D26908" w:rsidRDefault="000C41DC">
      <w:pPr>
        <w:pStyle w:val="normal0"/>
      </w:pPr>
      <w:r>
        <w:t>As specified in the Terms of Reference (TOR), the visualization should:</w:t>
      </w:r>
    </w:p>
    <w:p w14:paraId="1336368F" w14:textId="7257C7A2" w:rsidR="00D26908" w:rsidRDefault="000C41DC">
      <w:pPr>
        <w:pStyle w:val="normal0"/>
        <w:numPr>
          <w:ilvl w:val="0"/>
          <w:numId w:val="1"/>
        </w:numPr>
        <w:ind w:hanging="360"/>
        <w:contextualSpacing/>
      </w:pPr>
      <w:proofErr w:type="gramStart"/>
      <w:r>
        <w:t>present</w:t>
      </w:r>
      <w:proofErr w:type="gramEnd"/>
      <w:r>
        <w:t xml:space="preserve"> and rank the municipalities (38 municipalities) based on the</w:t>
      </w:r>
      <w:r w:rsidR="001313DE">
        <w:t xml:space="preserve"> percentage of citizens satisfied/very satisfied </w:t>
      </w:r>
      <w:r>
        <w:t>across a</w:t>
      </w:r>
      <w:r w:rsidR="001313DE">
        <w:t xml:space="preserve"> list of 35</w:t>
      </w:r>
      <w:r>
        <w:t xml:space="preserve"> public services (</w:t>
      </w:r>
      <w:r w:rsidR="003954B0" w:rsidRPr="003954B0">
        <w:rPr>
          <w:color w:val="auto"/>
        </w:rPr>
        <w:t xml:space="preserve">specific list </w:t>
      </w:r>
      <w:r w:rsidR="001313DE">
        <w:rPr>
          <w:color w:val="auto"/>
        </w:rPr>
        <w:t>has been provided</w:t>
      </w:r>
      <w:r>
        <w:t>)</w:t>
      </w:r>
    </w:p>
    <w:p w14:paraId="0DF1DA0E" w14:textId="66AA6A3A" w:rsidR="00EA40A1" w:rsidRDefault="00EA40A1" w:rsidP="005F3980">
      <w:pPr>
        <w:pStyle w:val="normal0"/>
        <w:numPr>
          <w:ilvl w:val="0"/>
          <w:numId w:val="1"/>
        </w:numPr>
        <w:ind w:hanging="360"/>
        <w:contextualSpacing/>
      </w:pPr>
      <w:proofErr w:type="gramStart"/>
      <w:r>
        <w:t>provide</w:t>
      </w:r>
      <w:proofErr w:type="gramEnd"/>
      <w:r>
        <w:t xml:space="preserve"> users with ability to switch from percentage satisfied/very satisfied to percentage dis</w:t>
      </w:r>
      <w:r>
        <w:t xml:space="preserve">satisfied/very </w:t>
      </w:r>
      <w:r>
        <w:t>dis</w:t>
      </w:r>
      <w:r>
        <w:t>satisfied</w:t>
      </w:r>
    </w:p>
    <w:p w14:paraId="21D7C3EC" w14:textId="32BA14A1" w:rsidR="00D26908" w:rsidRDefault="000C41DC">
      <w:pPr>
        <w:pStyle w:val="normal0"/>
        <w:numPr>
          <w:ilvl w:val="0"/>
          <w:numId w:val="1"/>
        </w:numPr>
        <w:ind w:hanging="360"/>
        <w:contextualSpacing/>
      </w:pPr>
      <w:proofErr w:type="gramStart"/>
      <w:r>
        <w:t>present</w:t>
      </w:r>
      <w:proofErr w:type="gramEnd"/>
      <w:r>
        <w:t xml:space="preserve"> a profile for each municipality and how it is performing in each of the public services</w:t>
      </w:r>
      <w:r w:rsidR="005F3980">
        <w:t>, as well as a representation of what citizens perceive to be the biggest problem(s) in the municipality</w:t>
      </w:r>
    </w:p>
    <w:p w14:paraId="6D840282" w14:textId="43A447BC" w:rsidR="00D26908" w:rsidRDefault="000C41DC">
      <w:pPr>
        <w:pStyle w:val="normal0"/>
        <w:numPr>
          <w:ilvl w:val="0"/>
          <w:numId w:val="1"/>
        </w:numPr>
        <w:ind w:hanging="360"/>
        <w:contextualSpacing/>
      </w:pPr>
      <w:proofErr w:type="gramStart"/>
      <w:r>
        <w:lastRenderedPageBreak/>
        <w:t>track</w:t>
      </w:r>
      <w:proofErr w:type="gramEnd"/>
      <w:r>
        <w:t xml:space="preserve"> performance of each of the municipalities in public service delivery and satisfaction with local government for years 2003, 2006, 2009</w:t>
      </w:r>
      <w:r w:rsidR="00AB78D3">
        <w:t>, 2012 and 2015</w:t>
      </w:r>
    </w:p>
    <w:p w14:paraId="7A139E12" w14:textId="04054243" w:rsidR="00A02902" w:rsidRDefault="00A02902">
      <w:pPr>
        <w:pStyle w:val="normal0"/>
        <w:numPr>
          <w:ilvl w:val="0"/>
          <w:numId w:val="1"/>
        </w:numPr>
        <w:ind w:hanging="360"/>
        <w:contextualSpacing/>
      </w:pPr>
      <w:proofErr w:type="gramStart"/>
      <w:r>
        <w:t>provide</w:t>
      </w:r>
      <w:proofErr w:type="gramEnd"/>
      <w:r>
        <w:t xml:space="preserve"> an explanation page which details what the indicators represent</w:t>
      </w:r>
      <w:r w:rsidR="00E73595">
        <w:t xml:space="preserve"> in both Serbian and Albanian (UNDP to provide translation where needed)</w:t>
      </w:r>
    </w:p>
    <w:p w14:paraId="14335E26" w14:textId="3DDB99F5" w:rsidR="00AB78D3" w:rsidRDefault="00AB78D3" w:rsidP="00AB78D3">
      <w:pPr>
        <w:pStyle w:val="normal0"/>
        <w:numPr>
          <w:ilvl w:val="0"/>
          <w:numId w:val="1"/>
        </w:numPr>
        <w:ind w:hanging="360"/>
        <w:contextualSpacing/>
      </w:pPr>
      <w:proofErr w:type="gramStart"/>
      <w:r>
        <w:t>allow</w:t>
      </w:r>
      <w:proofErr w:type="gramEnd"/>
      <w:r>
        <w:t xml:space="preserve"> new data to be added in the future without </w:t>
      </w:r>
      <w:r w:rsidR="00A02902">
        <w:t xml:space="preserve">the </w:t>
      </w:r>
      <w:r>
        <w:t xml:space="preserve">need for changes to </w:t>
      </w:r>
      <w:r w:rsidR="00DA7ED0">
        <w:t xml:space="preserve">the </w:t>
      </w:r>
      <w:r>
        <w:t>underlying code</w:t>
      </w:r>
    </w:p>
    <w:p w14:paraId="7C6123E4" w14:textId="2CAE2DA3" w:rsidR="00D26908" w:rsidRDefault="000C41DC" w:rsidP="00AB78D3">
      <w:pPr>
        <w:pStyle w:val="normal0"/>
        <w:numPr>
          <w:ilvl w:val="0"/>
          <w:numId w:val="1"/>
        </w:numPr>
        <w:ind w:hanging="360"/>
        <w:contextualSpacing/>
      </w:pPr>
      <w:proofErr w:type="gramStart"/>
      <w:r>
        <w:t>allow</w:t>
      </w:r>
      <w:proofErr w:type="gramEnd"/>
      <w:r>
        <w:t xml:space="preserve"> for new indicators to be added in future</w:t>
      </w:r>
      <w:r w:rsidR="00AB78D3">
        <w:t xml:space="preserve"> without </w:t>
      </w:r>
      <w:r w:rsidR="00A02902">
        <w:t xml:space="preserve">the </w:t>
      </w:r>
      <w:r w:rsidR="00AB78D3">
        <w:t xml:space="preserve">need for changes to </w:t>
      </w:r>
      <w:r w:rsidR="00DA7ED0">
        <w:t xml:space="preserve">the </w:t>
      </w:r>
      <w:r w:rsidR="00AB78D3">
        <w:t>underlying code</w:t>
      </w:r>
      <w:r w:rsidR="00A02902">
        <w:t>, and</w:t>
      </w:r>
    </w:p>
    <w:p w14:paraId="037183D7" w14:textId="09F6E7F2" w:rsidR="00AB78D3" w:rsidRDefault="000C41DC" w:rsidP="00AB78D3">
      <w:pPr>
        <w:pStyle w:val="normal0"/>
        <w:numPr>
          <w:ilvl w:val="0"/>
          <w:numId w:val="1"/>
        </w:numPr>
        <w:ind w:hanging="360"/>
        <w:contextualSpacing/>
      </w:pPr>
      <w:proofErr w:type="gramStart"/>
      <w:r>
        <w:t>be</w:t>
      </w:r>
      <w:proofErr w:type="gramEnd"/>
      <w:r>
        <w:t xml:space="preserve"> deployed and hosted in an environment outside the UNDP.</w:t>
      </w:r>
    </w:p>
    <w:p w14:paraId="5F7E0D40" w14:textId="77777777" w:rsidR="00D26908" w:rsidRDefault="000C41DC">
      <w:pPr>
        <w:pStyle w:val="Heading3"/>
        <w:contextualSpacing w:val="0"/>
      </w:pPr>
      <w:bookmarkStart w:id="5" w:name="h.553q4gy8gzn5" w:colFirst="0" w:colLast="0"/>
      <w:bookmarkEnd w:id="5"/>
      <w:r>
        <w:t>Deliverables</w:t>
      </w:r>
    </w:p>
    <w:p w14:paraId="01CF334F" w14:textId="77777777" w:rsidR="00D26908" w:rsidRDefault="000C41DC">
      <w:pPr>
        <w:pStyle w:val="normal0"/>
      </w:pPr>
      <w:r>
        <w:t>The following deliverables will be provided to UNDP:</w:t>
      </w:r>
    </w:p>
    <w:p w14:paraId="04F01620" w14:textId="77777777" w:rsidR="00D26908" w:rsidRDefault="000C41DC">
      <w:pPr>
        <w:pStyle w:val="normal0"/>
        <w:numPr>
          <w:ilvl w:val="0"/>
          <w:numId w:val="2"/>
        </w:numPr>
        <w:ind w:hanging="360"/>
        <w:contextualSpacing/>
      </w:pPr>
      <w:r>
        <w:rPr>
          <w:b/>
        </w:rPr>
        <w:t>Finalized Project Scope Statement</w:t>
      </w:r>
      <w:r>
        <w:t xml:space="preserve"> - a document detailing the exact scope and expectations for the benefit of both UNDP and Open Data Kosovo.</w:t>
      </w:r>
    </w:p>
    <w:p w14:paraId="098D747D" w14:textId="77777777" w:rsidR="00D26908" w:rsidRDefault="000C41DC">
      <w:pPr>
        <w:pStyle w:val="normal0"/>
        <w:numPr>
          <w:ilvl w:val="0"/>
          <w:numId w:val="2"/>
        </w:numPr>
        <w:ind w:hanging="360"/>
        <w:contextualSpacing/>
      </w:pPr>
      <w:r>
        <w:rPr>
          <w:b/>
        </w:rPr>
        <w:t>Visualization Concept Note</w:t>
      </w:r>
      <w:r>
        <w:t xml:space="preserve"> - Detailed documentation of the proposed visualization to be built. Documentation to include mockups and technical requirements.</w:t>
      </w:r>
    </w:p>
    <w:p w14:paraId="12BAA5FD" w14:textId="77777777" w:rsidR="00D26908" w:rsidRDefault="000C41DC">
      <w:pPr>
        <w:pStyle w:val="normal0"/>
        <w:numPr>
          <w:ilvl w:val="0"/>
          <w:numId w:val="2"/>
        </w:numPr>
        <w:ind w:hanging="360"/>
        <w:contextualSpacing/>
      </w:pPr>
      <w:r>
        <w:rPr>
          <w:b/>
        </w:rPr>
        <w:t>First Draft of Visualization Platform</w:t>
      </w:r>
      <w:r>
        <w:t xml:space="preserve"> - A draft version of the visualization that displays all the functionalities to be present in the final version (may or may not be hosted locally).</w:t>
      </w:r>
    </w:p>
    <w:p w14:paraId="1D7E832D" w14:textId="77777777" w:rsidR="00D26908" w:rsidRDefault="000C41DC">
      <w:pPr>
        <w:pStyle w:val="normal0"/>
        <w:numPr>
          <w:ilvl w:val="0"/>
          <w:numId w:val="2"/>
        </w:numPr>
        <w:ind w:hanging="360"/>
        <w:contextualSpacing/>
      </w:pPr>
      <w:r>
        <w:rPr>
          <w:b/>
        </w:rPr>
        <w:t>Final Visualization Platform</w:t>
      </w:r>
      <w:r>
        <w:t xml:space="preserve"> - The final platform, hosted in its final location outside the UNDP and meeting the requirements detailed above.</w:t>
      </w:r>
    </w:p>
    <w:p w14:paraId="197B2500" w14:textId="77777777" w:rsidR="00D26908" w:rsidRDefault="000C41DC">
      <w:pPr>
        <w:pStyle w:val="Heading3"/>
        <w:contextualSpacing w:val="0"/>
      </w:pPr>
      <w:bookmarkStart w:id="6" w:name="h.8pynqp3sc1x6" w:colFirst="0" w:colLast="0"/>
      <w:bookmarkEnd w:id="6"/>
      <w:r>
        <w:t>Milestones</w:t>
      </w:r>
    </w:p>
    <w:p w14:paraId="244727B3" w14:textId="328B9A05" w:rsidR="00D26908" w:rsidRDefault="000C41DC">
      <w:pPr>
        <w:pStyle w:val="normal0"/>
      </w:pPr>
      <w:r>
        <w:t>All dates are based on a November 9 start date.</w:t>
      </w:r>
      <w:r w:rsidR="002C4412">
        <w:t xml:space="preserve"> The absolute final deadline</w:t>
      </w:r>
      <w:r w:rsidR="00D11155">
        <w:t xml:space="preserve"> is December 15. Open Data Kosovo will provide maximum notice if challenges arise that could cause this deadline to be missed. </w:t>
      </w:r>
    </w:p>
    <w:tbl>
      <w:tblPr>
        <w:tblStyle w:val="a1"/>
        <w:tblW w:w="9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
        <w:gridCol w:w="5850"/>
        <w:gridCol w:w="1800"/>
        <w:gridCol w:w="1800"/>
      </w:tblGrid>
      <w:tr w:rsidR="001313DE" w14:paraId="375A593E" w14:textId="770F9CE2" w:rsidTr="001313DE">
        <w:tc>
          <w:tcPr>
            <w:tcW w:w="280" w:type="dxa"/>
            <w:tcMar>
              <w:top w:w="100" w:type="dxa"/>
              <w:left w:w="100" w:type="dxa"/>
              <w:bottom w:w="100" w:type="dxa"/>
              <w:right w:w="100" w:type="dxa"/>
            </w:tcMar>
          </w:tcPr>
          <w:p w14:paraId="58CAC86E" w14:textId="77777777" w:rsidR="001313DE" w:rsidRDefault="001313DE" w:rsidP="001313DE">
            <w:pPr>
              <w:pStyle w:val="normal0"/>
              <w:widowControl w:val="0"/>
              <w:spacing w:line="240" w:lineRule="auto"/>
              <w:ind w:left="-90"/>
              <w:jc w:val="center"/>
            </w:pPr>
          </w:p>
        </w:tc>
        <w:tc>
          <w:tcPr>
            <w:tcW w:w="5850" w:type="dxa"/>
            <w:tcMar>
              <w:top w:w="100" w:type="dxa"/>
              <w:left w:w="100" w:type="dxa"/>
              <w:bottom w:w="100" w:type="dxa"/>
              <w:right w:w="100" w:type="dxa"/>
            </w:tcMar>
          </w:tcPr>
          <w:p w14:paraId="76780BF5" w14:textId="77777777" w:rsidR="001313DE" w:rsidRDefault="001313DE">
            <w:pPr>
              <w:pStyle w:val="normal0"/>
              <w:widowControl w:val="0"/>
              <w:spacing w:line="240" w:lineRule="auto"/>
            </w:pPr>
            <w:r>
              <w:rPr>
                <w:b/>
              </w:rPr>
              <w:t>Milestone</w:t>
            </w:r>
          </w:p>
        </w:tc>
        <w:tc>
          <w:tcPr>
            <w:tcW w:w="1800" w:type="dxa"/>
            <w:tcMar>
              <w:top w:w="100" w:type="dxa"/>
              <w:left w:w="100" w:type="dxa"/>
              <w:bottom w:w="100" w:type="dxa"/>
              <w:right w:w="100" w:type="dxa"/>
            </w:tcMar>
          </w:tcPr>
          <w:p w14:paraId="766FBAB3" w14:textId="679312FE" w:rsidR="001313DE" w:rsidRDefault="001313DE">
            <w:pPr>
              <w:pStyle w:val="normal0"/>
              <w:widowControl w:val="0"/>
              <w:spacing w:line="240" w:lineRule="auto"/>
              <w:jc w:val="right"/>
            </w:pPr>
            <w:r>
              <w:rPr>
                <w:b/>
              </w:rPr>
              <w:t>Original Date</w:t>
            </w:r>
          </w:p>
        </w:tc>
        <w:tc>
          <w:tcPr>
            <w:tcW w:w="1800" w:type="dxa"/>
          </w:tcPr>
          <w:p w14:paraId="2D027061" w14:textId="104C8CFE" w:rsidR="001313DE" w:rsidRDefault="001313DE">
            <w:pPr>
              <w:pStyle w:val="normal0"/>
              <w:widowControl w:val="0"/>
              <w:spacing w:line="240" w:lineRule="auto"/>
              <w:jc w:val="right"/>
              <w:rPr>
                <w:b/>
              </w:rPr>
            </w:pPr>
            <w:r>
              <w:rPr>
                <w:b/>
              </w:rPr>
              <w:t>Revised Date</w:t>
            </w:r>
          </w:p>
        </w:tc>
      </w:tr>
      <w:tr w:rsidR="001313DE" w14:paraId="5B816607" w14:textId="519E10D4" w:rsidTr="001313DE">
        <w:tc>
          <w:tcPr>
            <w:tcW w:w="280" w:type="dxa"/>
            <w:tcMar>
              <w:top w:w="100" w:type="dxa"/>
              <w:left w:w="100" w:type="dxa"/>
              <w:bottom w:w="100" w:type="dxa"/>
              <w:right w:w="100" w:type="dxa"/>
            </w:tcMar>
          </w:tcPr>
          <w:p w14:paraId="201E6EE0" w14:textId="77777777" w:rsidR="001313DE" w:rsidRDefault="001313DE" w:rsidP="001313DE">
            <w:pPr>
              <w:pStyle w:val="normal0"/>
              <w:widowControl w:val="0"/>
              <w:spacing w:line="240" w:lineRule="auto"/>
              <w:ind w:left="-90"/>
              <w:jc w:val="center"/>
            </w:pPr>
            <w:r>
              <w:t>1</w:t>
            </w:r>
          </w:p>
        </w:tc>
        <w:tc>
          <w:tcPr>
            <w:tcW w:w="5850" w:type="dxa"/>
            <w:tcMar>
              <w:top w:w="100" w:type="dxa"/>
              <w:left w:w="100" w:type="dxa"/>
              <w:bottom w:w="100" w:type="dxa"/>
              <w:right w:w="100" w:type="dxa"/>
            </w:tcMar>
          </w:tcPr>
          <w:p w14:paraId="4A904890" w14:textId="77777777" w:rsidR="001313DE" w:rsidRDefault="001313DE">
            <w:pPr>
              <w:pStyle w:val="normal0"/>
              <w:widowControl w:val="0"/>
              <w:spacing w:line="240" w:lineRule="auto"/>
            </w:pPr>
            <w:r>
              <w:t>Finalized project scope agreed</w:t>
            </w:r>
          </w:p>
        </w:tc>
        <w:tc>
          <w:tcPr>
            <w:tcW w:w="1800" w:type="dxa"/>
            <w:tcMar>
              <w:top w:w="100" w:type="dxa"/>
              <w:left w:w="100" w:type="dxa"/>
              <w:bottom w:w="100" w:type="dxa"/>
              <w:right w:w="100" w:type="dxa"/>
            </w:tcMar>
          </w:tcPr>
          <w:p w14:paraId="1C3C9734" w14:textId="77777777" w:rsidR="001313DE" w:rsidRDefault="001313DE">
            <w:pPr>
              <w:pStyle w:val="normal0"/>
              <w:widowControl w:val="0"/>
              <w:spacing w:line="240" w:lineRule="auto"/>
              <w:jc w:val="right"/>
            </w:pPr>
            <w:r>
              <w:t>11 Nov 2015</w:t>
            </w:r>
          </w:p>
        </w:tc>
        <w:tc>
          <w:tcPr>
            <w:tcW w:w="1800" w:type="dxa"/>
          </w:tcPr>
          <w:p w14:paraId="37F87BD1" w14:textId="4CA1D9AD" w:rsidR="001313DE" w:rsidRPr="001313DE" w:rsidRDefault="001313DE" w:rsidP="001313DE">
            <w:pPr>
              <w:pStyle w:val="normal0"/>
              <w:widowControl w:val="0"/>
              <w:spacing w:line="240" w:lineRule="auto"/>
              <w:jc w:val="right"/>
              <w:rPr>
                <w:i/>
                <w:color w:val="FF0000"/>
              </w:rPr>
            </w:pPr>
            <w:r w:rsidRPr="001313DE">
              <w:rPr>
                <w:i/>
                <w:color w:val="FF0000"/>
              </w:rPr>
              <w:t>1</w:t>
            </w:r>
            <w:r w:rsidRPr="001313DE">
              <w:rPr>
                <w:i/>
                <w:color w:val="FF0000"/>
              </w:rPr>
              <w:t>9</w:t>
            </w:r>
            <w:r w:rsidRPr="001313DE">
              <w:rPr>
                <w:i/>
                <w:color w:val="FF0000"/>
              </w:rPr>
              <w:t xml:space="preserve"> Nov 2015</w:t>
            </w:r>
          </w:p>
        </w:tc>
      </w:tr>
      <w:tr w:rsidR="001313DE" w14:paraId="6AD143DF" w14:textId="52B2E2DB" w:rsidTr="001313DE">
        <w:tc>
          <w:tcPr>
            <w:tcW w:w="280" w:type="dxa"/>
            <w:tcMar>
              <w:top w:w="100" w:type="dxa"/>
              <w:left w:w="100" w:type="dxa"/>
              <w:bottom w:w="100" w:type="dxa"/>
              <w:right w:w="100" w:type="dxa"/>
            </w:tcMar>
          </w:tcPr>
          <w:p w14:paraId="0E3406F8" w14:textId="77777777" w:rsidR="001313DE" w:rsidRDefault="001313DE" w:rsidP="001313DE">
            <w:pPr>
              <w:pStyle w:val="normal0"/>
              <w:widowControl w:val="0"/>
              <w:spacing w:line="240" w:lineRule="auto"/>
              <w:ind w:left="-90"/>
              <w:jc w:val="center"/>
            </w:pPr>
            <w:r>
              <w:t>2</w:t>
            </w:r>
          </w:p>
        </w:tc>
        <w:tc>
          <w:tcPr>
            <w:tcW w:w="5850" w:type="dxa"/>
            <w:tcMar>
              <w:top w:w="100" w:type="dxa"/>
              <w:left w:w="100" w:type="dxa"/>
              <w:bottom w:w="100" w:type="dxa"/>
              <w:right w:w="100" w:type="dxa"/>
            </w:tcMar>
          </w:tcPr>
          <w:p w14:paraId="7CFC0532" w14:textId="77777777" w:rsidR="001313DE" w:rsidRDefault="001313DE">
            <w:pPr>
              <w:pStyle w:val="normal0"/>
              <w:widowControl w:val="0"/>
              <w:spacing w:line="240" w:lineRule="auto"/>
            </w:pPr>
            <w:r>
              <w:t>Visualization concept agreed</w:t>
            </w:r>
          </w:p>
        </w:tc>
        <w:tc>
          <w:tcPr>
            <w:tcW w:w="1800" w:type="dxa"/>
            <w:tcMar>
              <w:top w:w="100" w:type="dxa"/>
              <w:left w:w="100" w:type="dxa"/>
              <w:bottom w:w="100" w:type="dxa"/>
              <w:right w:w="100" w:type="dxa"/>
            </w:tcMar>
          </w:tcPr>
          <w:p w14:paraId="6B605CB4" w14:textId="77777777" w:rsidR="001313DE" w:rsidRDefault="001313DE">
            <w:pPr>
              <w:pStyle w:val="normal0"/>
              <w:widowControl w:val="0"/>
              <w:spacing w:line="240" w:lineRule="auto"/>
              <w:jc w:val="right"/>
            </w:pPr>
            <w:r>
              <w:t>13 Nov 2015</w:t>
            </w:r>
          </w:p>
        </w:tc>
        <w:tc>
          <w:tcPr>
            <w:tcW w:w="1800" w:type="dxa"/>
          </w:tcPr>
          <w:p w14:paraId="33B5D4E9" w14:textId="4AE649B8" w:rsidR="001313DE" w:rsidRPr="001313DE" w:rsidRDefault="001313DE">
            <w:pPr>
              <w:pStyle w:val="normal0"/>
              <w:widowControl w:val="0"/>
              <w:spacing w:line="240" w:lineRule="auto"/>
              <w:jc w:val="right"/>
              <w:rPr>
                <w:i/>
                <w:color w:val="FF0000"/>
              </w:rPr>
            </w:pPr>
            <w:r w:rsidRPr="001313DE">
              <w:rPr>
                <w:i/>
                <w:color w:val="FF0000"/>
              </w:rPr>
              <w:t>20</w:t>
            </w:r>
            <w:r w:rsidRPr="001313DE">
              <w:rPr>
                <w:i/>
                <w:color w:val="FF0000"/>
              </w:rPr>
              <w:t xml:space="preserve"> Nov 2015</w:t>
            </w:r>
          </w:p>
        </w:tc>
      </w:tr>
      <w:tr w:rsidR="001313DE" w14:paraId="1F036DB6" w14:textId="61B5B0F4" w:rsidTr="001313DE">
        <w:tc>
          <w:tcPr>
            <w:tcW w:w="280" w:type="dxa"/>
            <w:tcMar>
              <w:top w:w="100" w:type="dxa"/>
              <w:left w:w="100" w:type="dxa"/>
              <w:bottom w:w="100" w:type="dxa"/>
              <w:right w:w="100" w:type="dxa"/>
            </w:tcMar>
          </w:tcPr>
          <w:p w14:paraId="7925C429" w14:textId="77777777" w:rsidR="001313DE" w:rsidRDefault="001313DE" w:rsidP="001313DE">
            <w:pPr>
              <w:pStyle w:val="normal0"/>
              <w:widowControl w:val="0"/>
              <w:spacing w:line="240" w:lineRule="auto"/>
              <w:ind w:left="-90"/>
              <w:jc w:val="center"/>
            </w:pPr>
            <w:r>
              <w:t>3</w:t>
            </w:r>
          </w:p>
        </w:tc>
        <w:tc>
          <w:tcPr>
            <w:tcW w:w="5850" w:type="dxa"/>
            <w:tcMar>
              <w:top w:w="100" w:type="dxa"/>
              <w:left w:w="100" w:type="dxa"/>
              <w:bottom w:w="100" w:type="dxa"/>
              <w:right w:w="100" w:type="dxa"/>
            </w:tcMar>
          </w:tcPr>
          <w:p w14:paraId="38E3465E" w14:textId="77777777" w:rsidR="001313DE" w:rsidRDefault="001313DE">
            <w:pPr>
              <w:pStyle w:val="normal0"/>
              <w:widowControl w:val="0"/>
              <w:spacing w:line="240" w:lineRule="auto"/>
            </w:pPr>
            <w:r>
              <w:t>First draft of visualization platform</w:t>
            </w:r>
          </w:p>
        </w:tc>
        <w:tc>
          <w:tcPr>
            <w:tcW w:w="1800" w:type="dxa"/>
            <w:tcMar>
              <w:top w:w="100" w:type="dxa"/>
              <w:left w:w="100" w:type="dxa"/>
              <w:bottom w:w="100" w:type="dxa"/>
              <w:right w:w="100" w:type="dxa"/>
            </w:tcMar>
          </w:tcPr>
          <w:p w14:paraId="020F462A" w14:textId="77777777" w:rsidR="001313DE" w:rsidRDefault="001313DE">
            <w:pPr>
              <w:pStyle w:val="normal0"/>
              <w:widowControl w:val="0"/>
              <w:spacing w:line="240" w:lineRule="auto"/>
              <w:jc w:val="right"/>
            </w:pPr>
            <w:r>
              <w:t>27 Nov 2015</w:t>
            </w:r>
          </w:p>
        </w:tc>
        <w:tc>
          <w:tcPr>
            <w:tcW w:w="1800" w:type="dxa"/>
          </w:tcPr>
          <w:p w14:paraId="12527755" w14:textId="0C760C42" w:rsidR="001313DE" w:rsidRDefault="001313DE">
            <w:pPr>
              <w:pStyle w:val="normal0"/>
              <w:widowControl w:val="0"/>
              <w:spacing w:line="240" w:lineRule="auto"/>
              <w:jc w:val="right"/>
            </w:pPr>
            <w:r>
              <w:t>27 Nov 2015</w:t>
            </w:r>
          </w:p>
        </w:tc>
      </w:tr>
      <w:tr w:rsidR="001313DE" w14:paraId="7CFBA469" w14:textId="00B8A092" w:rsidTr="001313DE">
        <w:tc>
          <w:tcPr>
            <w:tcW w:w="280" w:type="dxa"/>
            <w:tcMar>
              <w:top w:w="100" w:type="dxa"/>
              <w:left w:w="100" w:type="dxa"/>
              <w:bottom w:w="100" w:type="dxa"/>
              <w:right w:w="100" w:type="dxa"/>
            </w:tcMar>
          </w:tcPr>
          <w:p w14:paraId="6194984A" w14:textId="77777777" w:rsidR="001313DE" w:rsidRDefault="001313DE" w:rsidP="001313DE">
            <w:pPr>
              <w:pStyle w:val="normal0"/>
              <w:spacing w:line="240" w:lineRule="auto"/>
              <w:ind w:left="-90"/>
              <w:jc w:val="center"/>
            </w:pPr>
            <w:r>
              <w:t>4</w:t>
            </w:r>
          </w:p>
        </w:tc>
        <w:tc>
          <w:tcPr>
            <w:tcW w:w="5850" w:type="dxa"/>
            <w:tcMar>
              <w:top w:w="100" w:type="dxa"/>
              <w:left w:w="100" w:type="dxa"/>
              <w:bottom w:w="100" w:type="dxa"/>
              <w:right w:w="100" w:type="dxa"/>
            </w:tcMar>
          </w:tcPr>
          <w:p w14:paraId="1CA33011" w14:textId="77777777" w:rsidR="001313DE" w:rsidRDefault="001313DE">
            <w:pPr>
              <w:pStyle w:val="normal0"/>
              <w:spacing w:line="240" w:lineRule="auto"/>
            </w:pPr>
            <w:r>
              <w:t>Presentation to the Kosovo Mosaic 2015 Working Group</w:t>
            </w:r>
          </w:p>
        </w:tc>
        <w:tc>
          <w:tcPr>
            <w:tcW w:w="1800" w:type="dxa"/>
            <w:tcMar>
              <w:top w:w="100" w:type="dxa"/>
              <w:left w:w="100" w:type="dxa"/>
              <w:bottom w:w="100" w:type="dxa"/>
              <w:right w:w="100" w:type="dxa"/>
            </w:tcMar>
          </w:tcPr>
          <w:p w14:paraId="3B77C635" w14:textId="77777777" w:rsidR="001313DE" w:rsidRDefault="001313DE">
            <w:pPr>
              <w:pStyle w:val="normal0"/>
              <w:widowControl w:val="0"/>
              <w:spacing w:line="240" w:lineRule="auto"/>
              <w:jc w:val="right"/>
            </w:pPr>
            <w:r>
              <w:t>4 Dec 2015</w:t>
            </w:r>
          </w:p>
        </w:tc>
        <w:tc>
          <w:tcPr>
            <w:tcW w:w="1800" w:type="dxa"/>
          </w:tcPr>
          <w:p w14:paraId="45F4A65A" w14:textId="27C10403" w:rsidR="001313DE" w:rsidRDefault="001313DE">
            <w:pPr>
              <w:pStyle w:val="normal0"/>
              <w:widowControl w:val="0"/>
              <w:spacing w:line="240" w:lineRule="auto"/>
              <w:jc w:val="right"/>
            </w:pPr>
            <w:r>
              <w:t>4 Dec 2015</w:t>
            </w:r>
          </w:p>
        </w:tc>
      </w:tr>
      <w:tr w:rsidR="001313DE" w14:paraId="1773B562" w14:textId="559EB611" w:rsidTr="001313DE">
        <w:trPr>
          <w:trHeight w:val="20"/>
        </w:trPr>
        <w:tc>
          <w:tcPr>
            <w:tcW w:w="280" w:type="dxa"/>
            <w:tcMar>
              <w:top w:w="100" w:type="dxa"/>
              <w:left w:w="100" w:type="dxa"/>
              <w:bottom w:w="100" w:type="dxa"/>
              <w:right w:w="100" w:type="dxa"/>
            </w:tcMar>
          </w:tcPr>
          <w:p w14:paraId="5CDF4315" w14:textId="77777777" w:rsidR="001313DE" w:rsidRDefault="001313DE" w:rsidP="001313DE">
            <w:pPr>
              <w:pStyle w:val="normal0"/>
              <w:widowControl w:val="0"/>
              <w:spacing w:line="240" w:lineRule="auto"/>
              <w:ind w:left="-90"/>
              <w:jc w:val="center"/>
            </w:pPr>
            <w:r>
              <w:t>5</w:t>
            </w:r>
          </w:p>
        </w:tc>
        <w:tc>
          <w:tcPr>
            <w:tcW w:w="5850" w:type="dxa"/>
            <w:tcMar>
              <w:top w:w="100" w:type="dxa"/>
              <w:left w:w="100" w:type="dxa"/>
              <w:bottom w:w="100" w:type="dxa"/>
              <w:right w:w="100" w:type="dxa"/>
            </w:tcMar>
          </w:tcPr>
          <w:p w14:paraId="7C1D6F0B" w14:textId="77777777" w:rsidR="001313DE" w:rsidRDefault="001313DE">
            <w:pPr>
              <w:pStyle w:val="normal0"/>
              <w:widowControl w:val="0"/>
              <w:spacing w:line="240" w:lineRule="auto"/>
            </w:pPr>
            <w:r>
              <w:t>Final visualization platform released</w:t>
            </w:r>
          </w:p>
        </w:tc>
        <w:tc>
          <w:tcPr>
            <w:tcW w:w="1800" w:type="dxa"/>
            <w:tcMar>
              <w:top w:w="100" w:type="dxa"/>
              <w:left w:w="100" w:type="dxa"/>
              <w:bottom w:w="100" w:type="dxa"/>
              <w:right w:w="100" w:type="dxa"/>
            </w:tcMar>
          </w:tcPr>
          <w:p w14:paraId="1039E0DA" w14:textId="77777777" w:rsidR="001313DE" w:rsidRDefault="001313DE">
            <w:pPr>
              <w:pStyle w:val="normal0"/>
              <w:widowControl w:val="0"/>
              <w:spacing w:line="240" w:lineRule="auto"/>
              <w:jc w:val="right"/>
            </w:pPr>
            <w:r>
              <w:t>11 Dec 2015</w:t>
            </w:r>
          </w:p>
        </w:tc>
        <w:tc>
          <w:tcPr>
            <w:tcW w:w="1800" w:type="dxa"/>
          </w:tcPr>
          <w:p w14:paraId="44BB9AA5" w14:textId="32C3BE3C" w:rsidR="001313DE" w:rsidRDefault="001313DE">
            <w:pPr>
              <w:pStyle w:val="normal0"/>
              <w:widowControl w:val="0"/>
              <w:spacing w:line="240" w:lineRule="auto"/>
              <w:jc w:val="right"/>
            </w:pPr>
            <w:r>
              <w:t>11 Dec 2015</w:t>
            </w:r>
          </w:p>
        </w:tc>
      </w:tr>
    </w:tbl>
    <w:p w14:paraId="00EFA955" w14:textId="13B28AB8" w:rsidR="001313DE" w:rsidRDefault="001313DE" w:rsidP="001313DE">
      <w:pPr>
        <w:pStyle w:val="Heading3"/>
        <w:contextualSpacing w:val="0"/>
      </w:pPr>
      <w:bookmarkStart w:id="7" w:name="h.sb6xek36y252" w:colFirst="0" w:colLast="0"/>
      <w:bookmarkEnd w:id="7"/>
      <w:r>
        <w:lastRenderedPageBreak/>
        <w:t>Dependencies</w:t>
      </w:r>
    </w:p>
    <w:p w14:paraId="7FA6F0C8" w14:textId="55222F66" w:rsidR="001313DE" w:rsidRDefault="001313DE" w:rsidP="00074630">
      <w:pPr>
        <w:pStyle w:val="normal0"/>
        <w:keepNext/>
        <w:contextualSpacing/>
      </w:pPr>
      <w:r>
        <w:t xml:space="preserve">If the following </w:t>
      </w:r>
      <w:r w:rsidR="00156E44">
        <w:t>are a list of items that items that, if not completed on time, are expected to impact the timeline of the project:</w:t>
      </w:r>
    </w:p>
    <w:p w14:paraId="5E009F1B" w14:textId="7CE0982D" w:rsidR="001313DE" w:rsidRDefault="00074630" w:rsidP="001313DE">
      <w:pPr>
        <w:pStyle w:val="normal0"/>
        <w:numPr>
          <w:ilvl w:val="0"/>
          <w:numId w:val="5"/>
        </w:numPr>
        <w:contextualSpacing/>
      </w:pPr>
      <w:r>
        <w:t>Data for main problems in each municipality to be provided by 20 November</w:t>
      </w:r>
    </w:p>
    <w:p w14:paraId="2C928A90" w14:textId="77777777" w:rsidR="001313DE" w:rsidRDefault="001313DE" w:rsidP="001313DE">
      <w:pPr>
        <w:pStyle w:val="normal0"/>
        <w:numPr>
          <w:ilvl w:val="0"/>
          <w:numId w:val="5"/>
        </w:numPr>
        <w:contextualSpacing/>
      </w:pPr>
      <w:bookmarkStart w:id="8" w:name="_GoBack"/>
      <w:bookmarkEnd w:id="8"/>
    </w:p>
    <w:p w14:paraId="0CDA81C5" w14:textId="35B112AC" w:rsidR="001313DE" w:rsidRDefault="001313DE" w:rsidP="001313DE">
      <w:pPr>
        <w:pStyle w:val="Heading3"/>
        <w:contextualSpacing w:val="0"/>
      </w:pPr>
      <w:r>
        <w:t>Future Changes</w:t>
      </w:r>
    </w:p>
    <w:p w14:paraId="4F74928E" w14:textId="1554119C" w:rsidR="006E435B" w:rsidRPr="006E435B" w:rsidRDefault="006E435B" w:rsidP="006E435B">
      <w:pPr>
        <w:pStyle w:val="normal0"/>
      </w:pPr>
      <w:r>
        <w:t xml:space="preserve">The outline above sets out the </w:t>
      </w:r>
      <w:r w:rsidR="00A067B3">
        <w:t xml:space="preserve">project plan as per the date listed. </w:t>
      </w:r>
    </w:p>
    <w:sectPr w:rsidR="006E435B" w:rsidRPr="006E435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48C90" w14:textId="77777777" w:rsidR="00F81B0B" w:rsidRDefault="00F81B0B">
      <w:pPr>
        <w:spacing w:line="240" w:lineRule="auto"/>
      </w:pPr>
      <w:r>
        <w:separator/>
      </w:r>
    </w:p>
  </w:endnote>
  <w:endnote w:type="continuationSeparator" w:id="0">
    <w:p w14:paraId="1A6A7B2D" w14:textId="77777777" w:rsidR="00F81B0B" w:rsidRDefault="00F81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A1819" w14:textId="77777777" w:rsidR="00F81B0B" w:rsidRDefault="00F81B0B">
      <w:pPr>
        <w:spacing w:line="240" w:lineRule="auto"/>
      </w:pPr>
      <w:r>
        <w:separator/>
      </w:r>
    </w:p>
  </w:footnote>
  <w:footnote w:type="continuationSeparator" w:id="0">
    <w:p w14:paraId="67E881BB" w14:textId="77777777" w:rsidR="00F81B0B" w:rsidRDefault="00F81B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7C25" w14:textId="77777777" w:rsidR="00F81B0B" w:rsidRDefault="00F81B0B">
    <w:pPr>
      <w:pStyle w:val="normal0"/>
      <w:jc w:val="center"/>
    </w:pPr>
    <w:r>
      <w:rPr>
        <w:noProof/>
      </w:rPr>
      <w:drawing>
        <wp:inline distT="114300" distB="114300" distL="114300" distR="114300" wp14:anchorId="02750E30" wp14:editId="5FADF332">
          <wp:extent cx="1428750" cy="714375"/>
          <wp:effectExtent l="0" t="0" r="0" b="0"/>
          <wp:docPr id="1" name="image01.png" descr="odk-header-logo.png"/>
          <wp:cNvGraphicFramePr/>
          <a:graphic xmlns:a="http://schemas.openxmlformats.org/drawingml/2006/main">
            <a:graphicData uri="http://schemas.openxmlformats.org/drawingml/2006/picture">
              <pic:pic xmlns:pic="http://schemas.openxmlformats.org/drawingml/2006/picture">
                <pic:nvPicPr>
                  <pic:cNvPr id="0" name="image01.png" descr="odk-header-logo.png"/>
                  <pic:cNvPicPr preferRelativeResize="0"/>
                </pic:nvPicPr>
                <pic:blipFill>
                  <a:blip r:embed="rId1"/>
                  <a:srcRect/>
                  <a:stretch>
                    <a:fillRect/>
                  </a:stretch>
                </pic:blipFill>
                <pic:spPr>
                  <a:xfrm>
                    <a:off x="0" y="0"/>
                    <a:ext cx="1428750" cy="714375"/>
                  </a:xfrm>
                  <a:prstGeom prst="rect">
                    <a:avLst/>
                  </a:prstGeom>
                  <a:ln/>
                </pic:spPr>
              </pic:pic>
            </a:graphicData>
          </a:graphic>
        </wp:inline>
      </w:drawing>
    </w:r>
  </w:p>
  <w:p w14:paraId="46A3A07D" w14:textId="77777777" w:rsidR="00F81B0B" w:rsidRDefault="00F81B0B">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319"/>
    <w:multiLevelType w:val="multilevel"/>
    <w:tmpl w:val="3904A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7D1942"/>
    <w:multiLevelType w:val="multilevel"/>
    <w:tmpl w:val="5ED0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1C02F44"/>
    <w:multiLevelType w:val="hybridMultilevel"/>
    <w:tmpl w:val="1DD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73CE2"/>
    <w:multiLevelType w:val="multilevel"/>
    <w:tmpl w:val="BBF40F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E7658F9"/>
    <w:multiLevelType w:val="multilevel"/>
    <w:tmpl w:val="23443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08"/>
    <w:rsid w:val="000736B6"/>
    <w:rsid w:val="00074630"/>
    <w:rsid w:val="000C41DC"/>
    <w:rsid w:val="001313DE"/>
    <w:rsid w:val="00156E44"/>
    <w:rsid w:val="002C4412"/>
    <w:rsid w:val="003954B0"/>
    <w:rsid w:val="003C3335"/>
    <w:rsid w:val="003E0911"/>
    <w:rsid w:val="00500D5A"/>
    <w:rsid w:val="00544340"/>
    <w:rsid w:val="005F3980"/>
    <w:rsid w:val="006E435B"/>
    <w:rsid w:val="006F69BB"/>
    <w:rsid w:val="007F145F"/>
    <w:rsid w:val="00821166"/>
    <w:rsid w:val="008510E2"/>
    <w:rsid w:val="008E64C1"/>
    <w:rsid w:val="00A02902"/>
    <w:rsid w:val="00A067B3"/>
    <w:rsid w:val="00A06943"/>
    <w:rsid w:val="00AB78D3"/>
    <w:rsid w:val="00D11155"/>
    <w:rsid w:val="00D26908"/>
    <w:rsid w:val="00DA7ED0"/>
    <w:rsid w:val="00DC08FF"/>
    <w:rsid w:val="00E73595"/>
    <w:rsid w:val="00EA40A1"/>
    <w:rsid w:val="00EC00A4"/>
    <w:rsid w:val="00F8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E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558</Words>
  <Characters>3182</Characters>
  <Application>Microsoft Macintosh Word</Application>
  <DocSecurity>0</DocSecurity>
  <Lines>26</Lines>
  <Paragraphs>7</Paragraphs>
  <ScaleCrop>false</ScaleCrop>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Romero</cp:lastModifiedBy>
  <cp:revision>20</cp:revision>
  <dcterms:created xsi:type="dcterms:W3CDTF">2015-11-10T07:58:00Z</dcterms:created>
  <dcterms:modified xsi:type="dcterms:W3CDTF">2015-11-18T11:03:00Z</dcterms:modified>
</cp:coreProperties>
</file>